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7596" w:rsidRDefault="007F2251">
      <w:pPr>
        <w:spacing w:after="0" w:line="240" w:lineRule="auto"/>
        <w:rPr>
          <w:sz w:val="20"/>
          <w:szCs w:val="20"/>
        </w:rPr>
      </w:pPr>
      <w:bookmarkStart w:id="0" w:name="_gjdgxs" w:colFirst="0" w:colLast="0"/>
      <w:bookmarkEnd w:id="0"/>
      <w:r>
        <w:rPr>
          <w:sz w:val="20"/>
          <w:szCs w:val="20"/>
        </w:rPr>
        <w:t>ena spesvetec</w:t>
      </w:r>
      <w:r>
        <w:rPr>
          <w:noProof/>
          <w:sz w:val="20"/>
          <w:szCs w:val="20"/>
          <w:lang w:val="hr-HR"/>
        </w:rPr>
        <w:drawing>
          <wp:anchor distT="0" distB="0" distL="114300" distR="114300" simplePos="0" relativeHeight="251658240" behindDoc="0" locked="0" layoutInCell="1" hidden="0" allowOverlap="1">
            <wp:simplePos x="0" y="0"/>
            <wp:positionH relativeFrom="page">
              <wp:posOffset>5518785</wp:posOffset>
            </wp:positionH>
            <wp:positionV relativeFrom="page">
              <wp:posOffset>220978</wp:posOffset>
            </wp:positionV>
            <wp:extent cx="1880870" cy="965581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1880870" cy="9655810"/>
                    </a:xfrm>
                    <a:prstGeom prst="rect">
                      <a:avLst/>
                    </a:prstGeom>
                    <a:ln/>
                  </pic:spPr>
                </pic:pic>
              </a:graphicData>
            </a:graphic>
          </wp:anchor>
        </w:drawing>
      </w:r>
      <w:r>
        <w:rPr>
          <w:sz w:val="20"/>
          <w:szCs w:val="20"/>
        </w:rPr>
        <w:t>ćurko</w:t>
      </w: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7F2251">
      <w:pPr>
        <w:spacing w:after="0" w:line="240" w:lineRule="auto"/>
        <w:rPr>
          <w:sz w:val="20"/>
          <w:szCs w:val="20"/>
        </w:rPr>
      </w:pPr>
      <w:r>
        <w:rPr>
          <w:noProof/>
          <w:sz w:val="20"/>
          <w:szCs w:val="20"/>
          <w:lang w:val="hr-HR"/>
        </w:rPr>
        <mc:AlternateContent>
          <mc:Choice Requires="wps">
            <w:drawing>
              <wp:anchor distT="0" distB="0" distL="114300" distR="114300" simplePos="0" relativeHeight="251659264" behindDoc="0" locked="0" layoutInCell="1" hidden="0" allowOverlap="1">
                <wp:simplePos x="0" y="0"/>
                <wp:positionH relativeFrom="page">
                  <wp:posOffset>136843</wp:posOffset>
                </wp:positionH>
                <wp:positionV relativeFrom="page">
                  <wp:posOffset>199073</wp:posOffset>
                </wp:positionV>
                <wp:extent cx="5391785" cy="9681845"/>
                <wp:effectExtent l="0" t="0" r="0" b="0"/>
                <wp:wrapNone/>
                <wp:docPr id="1" name="Rectangle 1"/>
                <wp:cNvGraphicFramePr/>
                <a:graphic xmlns:a="http://schemas.openxmlformats.org/drawingml/2006/main">
                  <a:graphicData uri="http://schemas.microsoft.com/office/word/2010/wordprocessingShape">
                    <wps:wsp>
                      <wps:cNvSpPr/>
                      <wps:spPr>
                        <a:xfrm>
                          <a:off x="2664395" y="0"/>
                          <a:ext cx="5363210" cy="7560000"/>
                        </a:xfrm>
                        <a:prstGeom prst="rect">
                          <a:avLst/>
                        </a:prstGeom>
                        <a:solidFill>
                          <a:srgbClr val="00A0DC"/>
                        </a:solidFill>
                        <a:ln>
                          <a:noFill/>
                        </a:ln>
                      </wps:spPr>
                      <wps:txbx>
                        <w:txbxContent>
                          <w:p w:rsidR="00252257" w:rsidRDefault="00252257">
                            <w:pPr>
                              <w:spacing w:after="0" w:line="215" w:lineRule="auto"/>
                              <w:jc w:val="right"/>
                              <w:textDirection w:val="btLr"/>
                            </w:pPr>
                            <w:r>
                              <w:rPr>
                                <w:b/>
                                <w:color w:val="FFFFFF"/>
                                <w:sz w:val="40"/>
                              </w:rPr>
                              <w:t xml:space="preserve">IZVEDBENI PLAN STUDIJA </w:t>
                            </w:r>
                            <w:r>
                              <w:rPr>
                                <w:b/>
                                <w:color w:val="FFFFFF"/>
                                <w:sz w:val="40"/>
                              </w:rPr>
                              <w:br/>
                              <w:t xml:space="preserve">SVEUČILIŠNOG PRIJEDIPLOMSKOGA STUDIJA </w:t>
                            </w:r>
                            <w:r>
                              <w:rPr>
                                <w:b/>
                                <w:color w:val="FFFFFF"/>
                                <w:sz w:val="40"/>
                              </w:rPr>
                              <w:br/>
                              <w:t>BIOTEHNOLOGIJA (27)</w:t>
                            </w:r>
                            <w:r>
                              <w:rPr>
                                <w:b/>
                                <w:color w:val="FFFFFF"/>
                                <w:sz w:val="40"/>
                              </w:rPr>
                              <w:br/>
                            </w:r>
                          </w:p>
                          <w:p w:rsidR="00252257" w:rsidRDefault="00252257">
                            <w:pPr>
                              <w:spacing w:before="240" w:line="275" w:lineRule="auto"/>
                              <w:ind w:left="720" w:firstLine="2160"/>
                              <w:jc w:val="right"/>
                              <w:textDirection w:val="btLr"/>
                            </w:pPr>
                          </w:p>
                          <w:p w:rsidR="00252257" w:rsidRDefault="00252257">
                            <w:pPr>
                              <w:spacing w:before="240" w:line="275" w:lineRule="auto"/>
                              <w:ind w:left="1008" w:firstLine="3023"/>
                              <w:jc w:val="right"/>
                              <w:textDirection w:val="btLr"/>
                            </w:pPr>
                            <w:r>
                              <w:rPr>
                                <w:b/>
                                <w:color w:val="FFFFFF"/>
                                <w:sz w:val="28"/>
                              </w:rPr>
                              <w:t>Za akademsku godinu 2026./2027.</w:t>
                            </w:r>
                          </w:p>
                        </w:txbxContent>
                      </wps:txbx>
                      <wps:bodyPr spcFirstLastPara="1" wrap="square" lIns="274300" tIns="914400" rIns="274300" bIns="45700" anchor="ctr" anchorCtr="0">
                        <a:noAutofit/>
                      </wps:bodyPr>
                    </wps:wsp>
                  </a:graphicData>
                </a:graphic>
              </wp:anchor>
            </w:drawing>
          </mc:Choice>
          <mc:Fallback>
            <w:pict>
              <v:rect id="Rectangle 1" o:spid="_x0000_s1026" style="position:absolute;margin-left:10.8pt;margin-top:15.7pt;width:424.55pt;height:762.35pt;z-index:251659264;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" fillcolor="#00a0dc" stroked="f">
                <v:textbox inset="7.61944mm,1in,7.61944mm,1.2694mm">
                  <w:txbxContent>
                    <w:p w:rsidR="00252257" w:rsidRDefault="00252257">
                      <w:pPr>
                        <w:spacing w:after="0" w:line="215" w:lineRule="auto"/>
                        <w:jc w:val="right"/>
                        <w:textDirection w:val="btLr"/>
                      </w:pPr>
                      <w:r>
                        <w:rPr>
                          <w:b/>
                          <w:color w:val="FFFFFF"/>
                          <w:sz w:val="40"/>
                        </w:rPr>
                        <w:t xml:space="preserve">IZVEDBENI PLAN STUDIJA </w:t>
                      </w:r>
                      <w:r>
                        <w:rPr>
                          <w:b/>
                          <w:color w:val="FFFFFF"/>
                          <w:sz w:val="40"/>
                        </w:rPr>
                        <w:br/>
                        <w:t xml:space="preserve">SVEUČILIŠNOG PRIJEDIPLOMSKOGA STUDIJA </w:t>
                      </w:r>
                      <w:r>
                        <w:rPr>
                          <w:b/>
                          <w:color w:val="FFFFFF"/>
                          <w:sz w:val="40"/>
                        </w:rPr>
                        <w:br/>
                        <w:t>BIOTEHNOLOGIJA (27)</w:t>
                      </w:r>
                      <w:r>
                        <w:rPr>
                          <w:b/>
                          <w:color w:val="FFFFFF"/>
                          <w:sz w:val="40"/>
                        </w:rPr>
                        <w:br/>
                      </w:r>
                    </w:p>
                    <w:p w:rsidR="00252257" w:rsidRDefault="00252257">
                      <w:pPr>
                        <w:spacing w:before="240" w:line="275" w:lineRule="auto"/>
                        <w:ind w:left="720" w:firstLine="2160"/>
                        <w:jc w:val="right"/>
                        <w:textDirection w:val="btLr"/>
                      </w:pPr>
                    </w:p>
                    <w:p w:rsidR="00252257" w:rsidRDefault="00252257">
                      <w:pPr>
                        <w:spacing w:before="240" w:line="275" w:lineRule="auto"/>
                        <w:ind w:left="1008" w:firstLine="3023"/>
                        <w:jc w:val="right"/>
                        <w:textDirection w:val="btLr"/>
                      </w:pPr>
                      <w:r>
                        <w:rPr>
                          <w:b/>
                          <w:color w:val="FFFFFF"/>
                          <w:sz w:val="28"/>
                        </w:rPr>
                        <w:t>Za akademsku godinu 2026./2027.</w:t>
                      </w:r>
                    </w:p>
                  </w:txbxContent>
                </v:textbox>
                <w10:wrap anchorx="page" anchory="page"/>
              </v:rect>
            </w:pict>
          </mc:Fallback>
        </mc:AlternateContent>
      </w:r>
    </w:p>
    <w:p w:rsidR="00DA7596" w:rsidRDefault="007F2251">
      <w:pPr>
        <w:shd w:val="clear" w:color="auto" w:fill="00A0DC"/>
        <w:spacing w:after="0" w:line="240" w:lineRule="auto"/>
        <w:jc w:val="center"/>
        <w:rPr>
          <w:b/>
          <w:bCs/>
          <w:sz w:val="20"/>
          <w:szCs w:val="20"/>
        </w:rPr>
      </w:pPr>
      <w:r>
        <w:rPr>
          <w:b/>
          <w:bCs/>
          <w:sz w:val="20"/>
          <w:szCs w:val="20"/>
        </w:rPr>
        <w:lastRenderedPageBreak/>
        <w:t>POPIS OBVEZNIH I IZBORNIH KOLEGIJA S BROJEM SATI NASTAVE POTREBNIH ZA NJIHOVU IZVEDBU I BROJEM ECTS BODOVA</w:t>
      </w:r>
    </w:p>
    <w:p w:rsidR="00DA7596" w:rsidRDefault="00DA7596">
      <w:pPr>
        <w:spacing w:after="0" w:line="240" w:lineRule="auto"/>
        <w:jc w:val="both"/>
        <w:rPr>
          <w:b/>
          <w:bCs/>
          <w:sz w:val="20"/>
          <w:szCs w:val="20"/>
        </w:rPr>
      </w:pPr>
    </w:p>
    <w:tbl>
      <w:tblPr>
        <w:tblStyle w:val="a"/>
        <w:tblW w:w="10436"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3517"/>
        <w:gridCol w:w="2471"/>
        <w:gridCol w:w="497"/>
        <w:gridCol w:w="497"/>
        <w:gridCol w:w="497"/>
        <w:gridCol w:w="918"/>
        <w:gridCol w:w="797"/>
        <w:gridCol w:w="1242"/>
      </w:tblGrid>
      <w:tr w:rsidR="00DA7596">
        <w:tc>
          <w:tcPr>
            <w:tcW w:w="10436" w:type="dxa"/>
            <w:gridSpan w:val="8"/>
            <w:tcBorders>
              <w:top w:val="single" w:sz="12" w:space="0" w:color="000000"/>
            </w:tcBorders>
          </w:tcPr>
          <w:p w:rsidR="00DA7596" w:rsidRDefault="007F2251">
            <w:pPr>
              <w:tabs>
                <w:tab w:val="left" w:pos="2820"/>
              </w:tabs>
              <w:spacing w:after="0" w:line="240" w:lineRule="auto"/>
              <w:rPr>
                <w:b/>
                <w:bCs/>
                <w:sz w:val="20"/>
                <w:szCs w:val="20"/>
              </w:rPr>
            </w:pPr>
            <w:r>
              <w:rPr>
                <w:sz w:val="20"/>
                <w:szCs w:val="20"/>
              </w:rPr>
              <w:t xml:space="preserve">Godina studija: I  </w:t>
            </w:r>
          </w:p>
        </w:tc>
      </w:tr>
      <w:tr w:rsidR="00DA7596">
        <w:tc>
          <w:tcPr>
            <w:tcW w:w="10436" w:type="dxa"/>
            <w:gridSpan w:val="8"/>
            <w:tcBorders>
              <w:bottom w:val="single" w:sz="12" w:space="0" w:color="000000"/>
            </w:tcBorders>
          </w:tcPr>
          <w:p w:rsidR="00DA7596" w:rsidRDefault="007F2251">
            <w:pPr>
              <w:tabs>
                <w:tab w:val="left" w:pos="2820"/>
              </w:tabs>
              <w:spacing w:after="0" w:line="240" w:lineRule="auto"/>
              <w:rPr>
                <w:b/>
                <w:bCs/>
                <w:sz w:val="20"/>
                <w:szCs w:val="20"/>
              </w:rPr>
            </w:pPr>
            <w:r>
              <w:rPr>
                <w:sz w:val="20"/>
                <w:szCs w:val="20"/>
              </w:rPr>
              <w:t xml:space="preserve">Semestar: Zimski  </w:t>
            </w:r>
          </w:p>
        </w:tc>
      </w:tr>
      <w:tr w:rsidR="00DA7596">
        <w:tc>
          <w:tcPr>
            <w:tcW w:w="3517" w:type="dxa"/>
            <w:tcBorders>
              <w:top w:val="single" w:sz="12" w:space="0" w:color="000000"/>
              <w:bottom w:val="single" w:sz="12" w:space="0" w:color="000000"/>
            </w:tcBorders>
            <w:shd w:val="clear" w:color="auto" w:fill="00A0DC"/>
            <w:vAlign w:val="center"/>
          </w:tcPr>
          <w:p w:rsidR="00DA7596" w:rsidRDefault="007F2251">
            <w:pPr>
              <w:shd w:val="clear" w:color="auto" w:fill="00A0DC"/>
              <w:spacing w:after="0" w:line="240" w:lineRule="auto"/>
              <w:rPr>
                <w:b/>
                <w:bCs/>
                <w:sz w:val="20"/>
                <w:szCs w:val="20"/>
              </w:rPr>
            </w:pPr>
            <w:r>
              <w:rPr>
                <w:b/>
                <w:bCs/>
                <w:sz w:val="20"/>
                <w:szCs w:val="20"/>
              </w:rPr>
              <w:t>KOLEGIJ</w:t>
            </w:r>
          </w:p>
        </w:tc>
        <w:tc>
          <w:tcPr>
            <w:tcW w:w="2471" w:type="dxa"/>
            <w:tcBorders>
              <w:top w:val="single" w:sz="12" w:space="0" w:color="000000"/>
              <w:bottom w:val="single" w:sz="12" w:space="0" w:color="000000"/>
            </w:tcBorders>
            <w:shd w:val="clear" w:color="auto" w:fill="00A0DC"/>
            <w:vAlign w:val="center"/>
          </w:tcPr>
          <w:p w:rsidR="00DA7596" w:rsidRDefault="007F2251">
            <w:pPr>
              <w:shd w:val="clear" w:color="auto" w:fill="00A0DC"/>
              <w:spacing w:after="0" w:line="240" w:lineRule="auto"/>
              <w:rPr>
                <w:b/>
                <w:bCs/>
                <w:sz w:val="20"/>
                <w:szCs w:val="20"/>
              </w:rPr>
            </w:pPr>
            <w:r>
              <w:rPr>
                <w:b/>
                <w:bCs/>
                <w:sz w:val="20"/>
                <w:szCs w:val="20"/>
              </w:rPr>
              <w:t>NOSITELJ</w:t>
            </w:r>
          </w:p>
        </w:tc>
        <w:tc>
          <w:tcPr>
            <w:tcW w:w="497" w:type="dxa"/>
            <w:tcBorders>
              <w:top w:val="single" w:sz="12" w:space="0" w:color="000000"/>
              <w:bottom w:val="single" w:sz="12" w:space="0" w:color="000000"/>
            </w:tcBorders>
            <w:shd w:val="clear" w:color="auto" w:fill="00A0DC"/>
            <w:vAlign w:val="center"/>
          </w:tcPr>
          <w:p w:rsidR="00DA7596" w:rsidRDefault="007F2251">
            <w:pPr>
              <w:shd w:val="clear" w:color="auto" w:fill="00A0DC"/>
              <w:spacing w:after="0" w:line="240" w:lineRule="auto"/>
              <w:jc w:val="center"/>
              <w:rPr>
                <w:b/>
                <w:bCs/>
                <w:sz w:val="20"/>
                <w:szCs w:val="20"/>
              </w:rPr>
            </w:pPr>
            <w:r>
              <w:rPr>
                <w:b/>
                <w:bCs/>
                <w:sz w:val="20"/>
                <w:szCs w:val="20"/>
              </w:rPr>
              <w:t>P</w:t>
            </w:r>
          </w:p>
        </w:tc>
        <w:tc>
          <w:tcPr>
            <w:tcW w:w="497" w:type="dxa"/>
            <w:tcBorders>
              <w:top w:val="single" w:sz="12" w:space="0" w:color="000000"/>
              <w:bottom w:val="single" w:sz="12" w:space="0" w:color="000000"/>
            </w:tcBorders>
            <w:shd w:val="clear" w:color="auto" w:fill="00A0DC"/>
            <w:vAlign w:val="center"/>
          </w:tcPr>
          <w:p w:rsidR="00DA7596" w:rsidRDefault="007F2251">
            <w:pPr>
              <w:shd w:val="clear" w:color="auto" w:fill="00A0DC"/>
              <w:spacing w:after="0" w:line="240" w:lineRule="auto"/>
              <w:jc w:val="center"/>
              <w:rPr>
                <w:b/>
                <w:bCs/>
                <w:sz w:val="20"/>
                <w:szCs w:val="20"/>
              </w:rPr>
            </w:pPr>
            <w:r>
              <w:rPr>
                <w:b/>
                <w:bCs/>
                <w:sz w:val="20"/>
                <w:szCs w:val="20"/>
              </w:rPr>
              <w:t>S</w:t>
            </w:r>
          </w:p>
        </w:tc>
        <w:tc>
          <w:tcPr>
            <w:tcW w:w="497" w:type="dxa"/>
            <w:tcBorders>
              <w:top w:val="single" w:sz="12" w:space="0" w:color="000000"/>
              <w:bottom w:val="single" w:sz="12" w:space="0" w:color="000000"/>
            </w:tcBorders>
            <w:shd w:val="clear" w:color="auto" w:fill="00A0DC"/>
            <w:vAlign w:val="center"/>
          </w:tcPr>
          <w:p w:rsidR="00DA7596" w:rsidRDefault="007F2251">
            <w:pPr>
              <w:shd w:val="clear" w:color="auto" w:fill="00A0DC"/>
              <w:spacing w:after="0" w:line="240" w:lineRule="auto"/>
              <w:jc w:val="center"/>
              <w:rPr>
                <w:b/>
                <w:bCs/>
                <w:sz w:val="20"/>
                <w:szCs w:val="20"/>
              </w:rPr>
            </w:pPr>
            <w:r>
              <w:rPr>
                <w:b/>
                <w:bCs/>
                <w:sz w:val="20"/>
                <w:szCs w:val="20"/>
              </w:rPr>
              <w:t>V</w:t>
            </w:r>
          </w:p>
        </w:tc>
        <w:tc>
          <w:tcPr>
            <w:tcW w:w="918" w:type="dxa"/>
            <w:tcBorders>
              <w:top w:val="single" w:sz="12" w:space="0" w:color="000000"/>
              <w:bottom w:val="single" w:sz="12" w:space="0" w:color="000000"/>
            </w:tcBorders>
            <w:shd w:val="clear" w:color="auto" w:fill="00A0DC"/>
            <w:vAlign w:val="center"/>
          </w:tcPr>
          <w:p w:rsidR="00DA7596" w:rsidRDefault="007F2251">
            <w:pPr>
              <w:shd w:val="clear" w:color="auto" w:fill="00A0DC"/>
              <w:spacing w:after="0" w:line="240" w:lineRule="auto"/>
              <w:jc w:val="center"/>
              <w:rPr>
                <w:b/>
                <w:bCs/>
                <w:sz w:val="20"/>
                <w:szCs w:val="20"/>
              </w:rPr>
            </w:pPr>
            <w:r>
              <w:rPr>
                <w:b/>
                <w:bCs/>
                <w:sz w:val="20"/>
                <w:szCs w:val="20"/>
              </w:rPr>
              <w:t>e-učenje</w:t>
            </w:r>
          </w:p>
        </w:tc>
        <w:tc>
          <w:tcPr>
            <w:tcW w:w="797" w:type="dxa"/>
            <w:tcBorders>
              <w:top w:val="single" w:sz="12" w:space="0" w:color="000000"/>
              <w:bottom w:val="single" w:sz="12" w:space="0" w:color="000000"/>
            </w:tcBorders>
            <w:shd w:val="clear" w:color="auto" w:fill="00A0DC"/>
            <w:vAlign w:val="center"/>
          </w:tcPr>
          <w:p w:rsidR="00DA7596" w:rsidRDefault="007F2251">
            <w:pPr>
              <w:shd w:val="clear" w:color="auto" w:fill="00A0DC"/>
              <w:spacing w:after="0" w:line="240" w:lineRule="auto"/>
              <w:jc w:val="center"/>
              <w:rPr>
                <w:b/>
                <w:bCs/>
                <w:sz w:val="20"/>
                <w:szCs w:val="20"/>
              </w:rPr>
            </w:pPr>
            <w:r>
              <w:rPr>
                <w:b/>
                <w:bCs/>
                <w:sz w:val="20"/>
                <w:szCs w:val="20"/>
              </w:rPr>
              <w:t>ECTS</w:t>
            </w:r>
          </w:p>
        </w:tc>
        <w:tc>
          <w:tcPr>
            <w:tcW w:w="1242" w:type="dxa"/>
            <w:tcBorders>
              <w:top w:val="single" w:sz="12" w:space="0" w:color="000000"/>
              <w:bottom w:val="single" w:sz="12" w:space="0" w:color="000000"/>
            </w:tcBorders>
            <w:shd w:val="clear" w:color="auto" w:fill="00A0DC"/>
            <w:vAlign w:val="center"/>
          </w:tcPr>
          <w:p w:rsidR="00DA7596" w:rsidRDefault="007F2251">
            <w:pPr>
              <w:shd w:val="clear" w:color="auto" w:fill="00A0DC"/>
              <w:spacing w:after="0" w:line="240" w:lineRule="auto"/>
              <w:jc w:val="center"/>
              <w:rPr>
                <w:b/>
                <w:bCs/>
                <w:sz w:val="20"/>
                <w:szCs w:val="20"/>
              </w:rPr>
            </w:pPr>
            <w:r>
              <w:rPr>
                <w:b/>
                <w:bCs/>
                <w:sz w:val="20"/>
                <w:szCs w:val="20"/>
              </w:rPr>
              <w:t>Obvezni/ izborni</w:t>
            </w:r>
          </w:p>
        </w:tc>
      </w:tr>
      <w:tr w:rsidR="00DA7596">
        <w:tc>
          <w:tcPr>
            <w:tcW w:w="3517" w:type="dxa"/>
            <w:tcBorders>
              <w:top w:val="single" w:sz="12" w:space="0" w:color="000000"/>
              <w:bottom w:val="single" w:sz="4" w:space="0" w:color="000000"/>
            </w:tcBorders>
            <w:vAlign w:val="center"/>
          </w:tcPr>
          <w:p w:rsidR="00DA7596" w:rsidRDefault="00670B4D">
            <w:pPr>
              <w:tabs>
                <w:tab w:val="left" w:pos="2820"/>
              </w:tabs>
              <w:spacing w:after="0" w:line="240" w:lineRule="auto"/>
              <w:rPr>
                <w:color w:val="0070C0"/>
                <w:sz w:val="20"/>
                <w:szCs w:val="20"/>
              </w:rPr>
            </w:pPr>
            <w:hyperlink w:anchor="3rdcrjn">
              <w:r w:rsidR="007F2251">
                <w:rPr>
                  <w:color w:val="0070C0"/>
                  <w:sz w:val="20"/>
                  <w:szCs w:val="20"/>
                  <w:u w:val="single"/>
                </w:rPr>
                <w:t>Opća kemija</w:t>
              </w:r>
            </w:hyperlink>
          </w:p>
        </w:tc>
        <w:tc>
          <w:tcPr>
            <w:tcW w:w="2471" w:type="dxa"/>
            <w:tcBorders>
              <w:top w:val="single" w:sz="12" w:space="0" w:color="000000"/>
              <w:bottom w:val="single" w:sz="4" w:space="0" w:color="000000"/>
            </w:tcBorders>
            <w:vAlign w:val="center"/>
          </w:tcPr>
          <w:p w:rsidR="00DA7596" w:rsidRDefault="00670B4D">
            <w:pPr>
              <w:tabs>
                <w:tab w:val="left" w:pos="2820"/>
              </w:tabs>
              <w:spacing w:after="0" w:line="240" w:lineRule="auto"/>
              <w:rPr>
                <w:color w:val="0070C0"/>
                <w:sz w:val="20"/>
                <w:szCs w:val="20"/>
              </w:rPr>
            </w:pPr>
            <w:hyperlink r:id="rId8">
              <w:r w:rsidR="007F2251">
                <w:rPr>
                  <w:color w:val="0070C0"/>
                  <w:sz w:val="20"/>
                  <w:szCs w:val="20"/>
                  <w:u w:val="single"/>
                </w:rPr>
                <w:t>Damir Iveković</w:t>
              </w:r>
            </w:hyperlink>
          </w:p>
        </w:tc>
        <w:tc>
          <w:tcPr>
            <w:tcW w:w="497" w:type="dxa"/>
            <w:tcBorders>
              <w:top w:val="single" w:sz="12"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30</w:t>
            </w:r>
          </w:p>
        </w:tc>
        <w:tc>
          <w:tcPr>
            <w:tcW w:w="497" w:type="dxa"/>
            <w:tcBorders>
              <w:top w:val="single" w:sz="12"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36</w:t>
            </w:r>
          </w:p>
        </w:tc>
        <w:tc>
          <w:tcPr>
            <w:tcW w:w="497" w:type="dxa"/>
            <w:tcBorders>
              <w:top w:val="single" w:sz="12"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30</w:t>
            </w:r>
          </w:p>
        </w:tc>
        <w:tc>
          <w:tcPr>
            <w:tcW w:w="918" w:type="dxa"/>
            <w:tcBorders>
              <w:top w:val="single" w:sz="12"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5%</w:t>
            </w:r>
          </w:p>
        </w:tc>
        <w:tc>
          <w:tcPr>
            <w:tcW w:w="797" w:type="dxa"/>
            <w:tcBorders>
              <w:top w:val="single" w:sz="12"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8</w:t>
            </w:r>
          </w:p>
        </w:tc>
        <w:tc>
          <w:tcPr>
            <w:tcW w:w="1242" w:type="dxa"/>
            <w:tcBorders>
              <w:top w:val="single" w:sz="12"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obvezni</w:t>
            </w:r>
          </w:p>
        </w:tc>
      </w:tr>
      <w:tr w:rsidR="00DA7596">
        <w:tc>
          <w:tcPr>
            <w:tcW w:w="3517" w:type="dxa"/>
            <w:tcBorders>
              <w:top w:val="single" w:sz="4" w:space="0" w:color="000000"/>
              <w:bottom w:val="single" w:sz="4" w:space="0" w:color="000000"/>
            </w:tcBorders>
            <w:vAlign w:val="center"/>
          </w:tcPr>
          <w:p w:rsidR="00DA7596" w:rsidRDefault="00670B4D">
            <w:pPr>
              <w:tabs>
                <w:tab w:val="left" w:pos="2820"/>
              </w:tabs>
              <w:spacing w:after="0" w:line="240" w:lineRule="auto"/>
              <w:rPr>
                <w:color w:val="0070C0"/>
                <w:sz w:val="20"/>
                <w:szCs w:val="20"/>
              </w:rPr>
            </w:pPr>
            <w:hyperlink w:anchor="26in1rg">
              <w:r w:rsidR="007F2251">
                <w:rPr>
                  <w:color w:val="0070C0"/>
                  <w:sz w:val="20"/>
                  <w:szCs w:val="20"/>
                  <w:u w:val="single"/>
                </w:rPr>
                <w:t>Fizika</w:t>
              </w:r>
            </w:hyperlink>
          </w:p>
        </w:tc>
        <w:tc>
          <w:tcPr>
            <w:tcW w:w="2471" w:type="dxa"/>
            <w:tcBorders>
              <w:top w:val="single" w:sz="4" w:space="0" w:color="000000"/>
              <w:bottom w:val="single" w:sz="4" w:space="0" w:color="000000"/>
            </w:tcBorders>
            <w:vAlign w:val="center"/>
          </w:tcPr>
          <w:p w:rsidR="00DA7596" w:rsidRDefault="007F2251">
            <w:pPr>
              <w:tabs>
                <w:tab w:val="left" w:pos="2820"/>
              </w:tabs>
              <w:spacing w:after="0" w:line="240" w:lineRule="auto"/>
              <w:rPr>
                <w:color w:val="0070C0"/>
                <w:sz w:val="20"/>
                <w:szCs w:val="20"/>
              </w:rPr>
            </w:pPr>
            <w:r>
              <w:rPr>
                <w:color w:val="0070C0"/>
                <w:sz w:val="20"/>
                <w:szCs w:val="20"/>
              </w:rPr>
              <w:t>Petric Marko</w:t>
            </w:r>
          </w:p>
        </w:tc>
        <w:tc>
          <w:tcPr>
            <w:tcW w:w="4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45</w:t>
            </w:r>
          </w:p>
        </w:tc>
        <w:tc>
          <w:tcPr>
            <w:tcW w:w="4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15</w:t>
            </w:r>
          </w:p>
        </w:tc>
        <w:tc>
          <w:tcPr>
            <w:tcW w:w="4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15</w:t>
            </w:r>
          </w:p>
        </w:tc>
        <w:tc>
          <w:tcPr>
            <w:tcW w:w="918"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0%</w:t>
            </w:r>
          </w:p>
        </w:tc>
        <w:tc>
          <w:tcPr>
            <w:tcW w:w="7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5</w:t>
            </w:r>
          </w:p>
        </w:tc>
        <w:tc>
          <w:tcPr>
            <w:tcW w:w="1242"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obvezni</w:t>
            </w:r>
          </w:p>
        </w:tc>
      </w:tr>
      <w:tr w:rsidR="00DA7596">
        <w:tc>
          <w:tcPr>
            <w:tcW w:w="3517" w:type="dxa"/>
            <w:tcBorders>
              <w:top w:val="single" w:sz="4" w:space="0" w:color="000000"/>
              <w:bottom w:val="single" w:sz="4" w:space="0" w:color="000000"/>
            </w:tcBorders>
            <w:vAlign w:val="center"/>
          </w:tcPr>
          <w:p w:rsidR="00DA7596" w:rsidRDefault="00670B4D">
            <w:pPr>
              <w:tabs>
                <w:tab w:val="left" w:pos="2820"/>
              </w:tabs>
              <w:spacing w:after="0" w:line="240" w:lineRule="auto"/>
              <w:rPr>
                <w:color w:val="0070C0"/>
                <w:sz w:val="20"/>
                <w:szCs w:val="20"/>
              </w:rPr>
            </w:pPr>
            <w:hyperlink w:anchor="lnxbz9">
              <w:r w:rsidR="007F2251">
                <w:rPr>
                  <w:color w:val="0070C0"/>
                  <w:sz w:val="20"/>
                  <w:szCs w:val="20"/>
                  <w:u w:val="single"/>
                </w:rPr>
                <w:t>Matematika 1</w:t>
              </w:r>
            </w:hyperlink>
          </w:p>
        </w:tc>
        <w:tc>
          <w:tcPr>
            <w:tcW w:w="2471" w:type="dxa"/>
            <w:tcBorders>
              <w:top w:val="single" w:sz="4" w:space="0" w:color="000000"/>
              <w:bottom w:val="single" w:sz="4" w:space="0" w:color="000000"/>
            </w:tcBorders>
          </w:tcPr>
          <w:p w:rsidR="00DA7596" w:rsidRDefault="00670B4D">
            <w:pPr>
              <w:tabs>
                <w:tab w:val="left" w:pos="2820"/>
              </w:tabs>
              <w:spacing w:after="0" w:line="240" w:lineRule="auto"/>
              <w:rPr>
                <w:color w:val="0070C0"/>
                <w:sz w:val="20"/>
                <w:szCs w:val="20"/>
              </w:rPr>
            </w:pPr>
            <w:hyperlink r:id="rId9">
              <w:r w:rsidR="007F2251">
                <w:rPr>
                  <w:color w:val="0070C0"/>
                  <w:sz w:val="20"/>
                  <w:szCs w:val="20"/>
                  <w:u w:val="single"/>
                </w:rPr>
                <w:t>Marjan Praljak</w:t>
              </w:r>
            </w:hyperlink>
          </w:p>
        </w:tc>
        <w:tc>
          <w:tcPr>
            <w:tcW w:w="4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30</w:t>
            </w:r>
          </w:p>
        </w:tc>
        <w:tc>
          <w:tcPr>
            <w:tcW w:w="4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30</w:t>
            </w:r>
          </w:p>
        </w:tc>
        <w:tc>
          <w:tcPr>
            <w:tcW w:w="4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0</w:t>
            </w:r>
          </w:p>
        </w:tc>
        <w:tc>
          <w:tcPr>
            <w:tcW w:w="918"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10%</w:t>
            </w:r>
          </w:p>
        </w:tc>
        <w:tc>
          <w:tcPr>
            <w:tcW w:w="7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5</w:t>
            </w:r>
          </w:p>
        </w:tc>
        <w:tc>
          <w:tcPr>
            <w:tcW w:w="1242"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obvezni</w:t>
            </w:r>
          </w:p>
        </w:tc>
      </w:tr>
      <w:tr w:rsidR="00DA7596">
        <w:tc>
          <w:tcPr>
            <w:tcW w:w="3517" w:type="dxa"/>
            <w:tcBorders>
              <w:top w:val="single" w:sz="4" w:space="0" w:color="000000"/>
              <w:bottom w:val="single" w:sz="4" w:space="0" w:color="000000"/>
            </w:tcBorders>
            <w:vAlign w:val="center"/>
          </w:tcPr>
          <w:p w:rsidR="00DA7596" w:rsidRDefault="00670B4D">
            <w:pPr>
              <w:tabs>
                <w:tab w:val="left" w:pos="2820"/>
              </w:tabs>
              <w:spacing w:after="0" w:line="240" w:lineRule="auto"/>
              <w:rPr>
                <w:color w:val="0070C0"/>
                <w:sz w:val="20"/>
                <w:szCs w:val="20"/>
              </w:rPr>
            </w:pPr>
            <w:hyperlink w:anchor="30j0zll">
              <w:r w:rsidR="007F2251">
                <w:rPr>
                  <w:color w:val="0070C0"/>
                  <w:sz w:val="20"/>
                  <w:szCs w:val="20"/>
                  <w:u w:val="single"/>
                </w:rPr>
                <w:t>Analitička kemija</w:t>
              </w:r>
            </w:hyperlink>
          </w:p>
        </w:tc>
        <w:tc>
          <w:tcPr>
            <w:tcW w:w="2471" w:type="dxa"/>
            <w:tcBorders>
              <w:top w:val="single" w:sz="4" w:space="0" w:color="000000"/>
              <w:bottom w:val="single" w:sz="4" w:space="0" w:color="000000"/>
            </w:tcBorders>
            <w:vAlign w:val="center"/>
          </w:tcPr>
          <w:p w:rsidR="00DA7596" w:rsidRDefault="00670B4D">
            <w:pPr>
              <w:tabs>
                <w:tab w:val="left" w:pos="2820"/>
              </w:tabs>
              <w:spacing w:after="0" w:line="240" w:lineRule="auto"/>
              <w:rPr>
                <w:color w:val="0070C0"/>
                <w:sz w:val="20"/>
                <w:szCs w:val="20"/>
              </w:rPr>
            </w:pPr>
            <w:hyperlink r:id="rId10">
              <w:r w:rsidR="007F2251">
                <w:rPr>
                  <w:color w:val="0070C0"/>
                  <w:sz w:val="20"/>
                  <w:szCs w:val="20"/>
                  <w:u w:val="single"/>
                </w:rPr>
                <w:t>Ivone Jakaša</w:t>
              </w:r>
            </w:hyperlink>
          </w:p>
        </w:tc>
        <w:tc>
          <w:tcPr>
            <w:tcW w:w="4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14</w:t>
            </w:r>
          </w:p>
        </w:tc>
        <w:tc>
          <w:tcPr>
            <w:tcW w:w="4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14</w:t>
            </w:r>
          </w:p>
        </w:tc>
        <w:tc>
          <w:tcPr>
            <w:tcW w:w="4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36</w:t>
            </w:r>
          </w:p>
        </w:tc>
        <w:tc>
          <w:tcPr>
            <w:tcW w:w="918"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2%</w:t>
            </w:r>
          </w:p>
        </w:tc>
        <w:tc>
          <w:tcPr>
            <w:tcW w:w="7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4</w:t>
            </w:r>
          </w:p>
        </w:tc>
        <w:tc>
          <w:tcPr>
            <w:tcW w:w="1242"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obvezni</w:t>
            </w:r>
          </w:p>
        </w:tc>
      </w:tr>
      <w:tr w:rsidR="00DA7596">
        <w:tc>
          <w:tcPr>
            <w:tcW w:w="3517" w:type="dxa"/>
            <w:tcBorders>
              <w:top w:val="single" w:sz="4" w:space="0" w:color="000000"/>
              <w:bottom w:val="single" w:sz="4" w:space="0" w:color="000000"/>
            </w:tcBorders>
            <w:vAlign w:val="center"/>
          </w:tcPr>
          <w:p w:rsidR="00DA7596" w:rsidRDefault="00670B4D">
            <w:pPr>
              <w:tabs>
                <w:tab w:val="left" w:pos="2820"/>
              </w:tabs>
              <w:spacing w:after="0" w:line="240" w:lineRule="auto"/>
              <w:rPr>
                <w:color w:val="0070C0"/>
                <w:sz w:val="20"/>
                <w:szCs w:val="20"/>
              </w:rPr>
            </w:pPr>
            <w:hyperlink w:anchor="35nkun2">
              <w:r w:rsidR="007F2251">
                <w:rPr>
                  <w:color w:val="0070C0"/>
                  <w:sz w:val="20"/>
                  <w:szCs w:val="20"/>
                  <w:u w:val="single"/>
                </w:rPr>
                <w:t>Uvod u biotehnologiju</w:t>
              </w:r>
            </w:hyperlink>
          </w:p>
        </w:tc>
        <w:tc>
          <w:tcPr>
            <w:tcW w:w="2471" w:type="dxa"/>
            <w:tcBorders>
              <w:top w:val="single" w:sz="4" w:space="0" w:color="000000"/>
              <w:bottom w:val="single" w:sz="4" w:space="0" w:color="000000"/>
            </w:tcBorders>
            <w:vAlign w:val="center"/>
          </w:tcPr>
          <w:p w:rsidR="00DA7596" w:rsidRDefault="00670B4D">
            <w:pPr>
              <w:tabs>
                <w:tab w:val="left" w:pos="2820"/>
              </w:tabs>
              <w:spacing w:after="0" w:line="240" w:lineRule="auto"/>
              <w:rPr>
                <w:color w:val="0070C0"/>
                <w:sz w:val="20"/>
                <w:szCs w:val="20"/>
              </w:rPr>
            </w:pPr>
            <w:hyperlink r:id="rId11">
              <w:r w:rsidR="007F2251">
                <w:rPr>
                  <w:color w:val="0070C0"/>
                  <w:sz w:val="20"/>
                  <w:szCs w:val="20"/>
                  <w:u w:val="single"/>
                </w:rPr>
                <w:t>Anita Slavica</w:t>
              </w:r>
            </w:hyperlink>
          </w:p>
        </w:tc>
        <w:tc>
          <w:tcPr>
            <w:tcW w:w="4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30</w:t>
            </w:r>
          </w:p>
        </w:tc>
        <w:tc>
          <w:tcPr>
            <w:tcW w:w="4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0</w:t>
            </w:r>
          </w:p>
        </w:tc>
        <w:tc>
          <w:tcPr>
            <w:tcW w:w="4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0</w:t>
            </w:r>
          </w:p>
        </w:tc>
        <w:tc>
          <w:tcPr>
            <w:tcW w:w="918"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&lt;20%</w:t>
            </w:r>
          </w:p>
        </w:tc>
        <w:tc>
          <w:tcPr>
            <w:tcW w:w="7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3</w:t>
            </w:r>
          </w:p>
        </w:tc>
        <w:tc>
          <w:tcPr>
            <w:tcW w:w="1242"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obvezni</w:t>
            </w:r>
          </w:p>
        </w:tc>
      </w:tr>
      <w:tr w:rsidR="00DA7596">
        <w:trPr>
          <w:trHeight w:val="248"/>
        </w:trPr>
        <w:tc>
          <w:tcPr>
            <w:tcW w:w="3517" w:type="dxa"/>
            <w:tcBorders>
              <w:top w:val="single" w:sz="4" w:space="0" w:color="000000"/>
            </w:tcBorders>
            <w:vAlign w:val="center"/>
          </w:tcPr>
          <w:p w:rsidR="00DA7596" w:rsidRDefault="00670B4D">
            <w:pPr>
              <w:spacing w:after="0" w:line="240" w:lineRule="auto"/>
              <w:rPr>
                <w:color w:val="0070C0"/>
                <w:sz w:val="20"/>
                <w:szCs w:val="20"/>
              </w:rPr>
            </w:pPr>
            <w:hyperlink w:anchor="1ksv4uv">
              <w:r w:rsidR="007F2251">
                <w:rPr>
                  <w:color w:val="0070C0"/>
                  <w:sz w:val="20"/>
                  <w:szCs w:val="20"/>
                  <w:u w:val="single"/>
                </w:rPr>
                <w:t>Engleski jezik u struci 1</w:t>
              </w:r>
            </w:hyperlink>
          </w:p>
        </w:tc>
        <w:tc>
          <w:tcPr>
            <w:tcW w:w="2471" w:type="dxa"/>
            <w:tcBorders>
              <w:top w:val="single" w:sz="4" w:space="0" w:color="000000"/>
              <w:bottom w:val="single" w:sz="4" w:space="0" w:color="000000"/>
            </w:tcBorders>
            <w:vAlign w:val="center"/>
          </w:tcPr>
          <w:p w:rsidR="00DA7596" w:rsidRDefault="00670B4D">
            <w:pPr>
              <w:tabs>
                <w:tab w:val="left" w:pos="2820"/>
              </w:tabs>
              <w:spacing w:after="0" w:line="240" w:lineRule="auto"/>
              <w:rPr>
                <w:color w:val="0070C0"/>
                <w:sz w:val="20"/>
                <w:szCs w:val="20"/>
              </w:rPr>
            </w:pPr>
            <w:hyperlink r:id="rId12">
              <w:r w:rsidR="007F2251">
                <w:rPr>
                  <w:color w:val="0070C0"/>
                  <w:sz w:val="20"/>
                  <w:szCs w:val="20"/>
                  <w:u w:val="single"/>
                </w:rPr>
                <w:t>Ana Kovačić</w:t>
              </w:r>
            </w:hyperlink>
          </w:p>
        </w:tc>
        <w:tc>
          <w:tcPr>
            <w:tcW w:w="497" w:type="dxa"/>
            <w:tcBorders>
              <w:top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10</w:t>
            </w:r>
          </w:p>
        </w:tc>
        <w:tc>
          <w:tcPr>
            <w:tcW w:w="497" w:type="dxa"/>
            <w:tcBorders>
              <w:top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20</w:t>
            </w:r>
          </w:p>
        </w:tc>
        <w:tc>
          <w:tcPr>
            <w:tcW w:w="497" w:type="dxa"/>
            <w:tcBorders>
              <w:top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0</w:t>
            </w:r>
          </w:p>
        </w:tc>
        <w:tc>
          <w:tcPr>
            <w:tcW w:w="918" w:type="dxa"/>
            <w:tcBorders>
              <w:top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&lt;20%</w:t>
            </w:r>
          </w:p>
        </w:tc>
        <w:tc>
          <w:tcPr>
            <w:tcW w:w="797" w:type="dxa"/>
            <w:vMerge w:val="restart"/>
            <w:tcBorders>
              <w:top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2</w:t>
            </w:r>
          </w:p>
        </w:tc>
        <w:tc>
          <w:tcPr>
            <w:tcW w:w="1242" w:type="dxa"/>
            <w:vMerge w:val="restart"/>
            <w:tcBorders>
              <w:top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obvezni</w:t>
            </w:r>
          </w:p>
        </w:tc>
      </w:tr>
      <w:tr w:rsidR="00DA7596">
        <w:trPr>
          <w:trHeight w:val="247"/>
        </w:trPr>
        <w:tc>
          <w:tcPr>
            <w:tcW w:w="3517" w:type="dxa"/>
            <w:tcBorders>
              <w:bottom w:val="single" w:sz="4" w:space="0" w:color="000000"/>
            </w:tcBorders>
            <w:vAlign w:val="center"/>
          </w:tcPr>
          <w:p w:rsidR="00DA7596" w:rsidRDefault="00670B4D">
            <w:pPr>
              <w:spacing w:after="0" w:line="240" w:lineRule="auto"/>
              <w:rPr>
                <w:color w:val="0070C0"/>
                <w:sz w:val="20"/>
                <w:szCs w:val="20"/>
              </w:rPr>
            </w:pPr>
            <w:hyperlink w:anchor="1fob9te">
              <w:r w:rsidR="007F2251">
                <w:rPr>
                  <w:color w:val="0070C0"/>
                  <w:sz w:val="20"/>
                  <w:szCs w:val="20"/>
                  <w:u w:val="single"/>
                </w:rPr>
                <w:t>Njemački jezik u struci 1</w:t>
              </w:r>
            </w:hyperlink>
          </w:p>
        </w:tc>
        <w:tc>
          <w:tcPr>
            <w:tcW w:w="2471" w:type="dxa"/>
            <w:tcBorders>
              <w:top w:val="single" w:sz="4" w:space="0" w:color="000000"/>
              <w:bottom w:val="single" w:sz="4" w:space="0" w:color="000000"/>
            </w:tcBorders>
            <w:vAlign w:val="center"/>
          </w:tcPr>
          <w:p w:rsidR="00DA7596" w:rsidRDefault="00670B4D">
            <w:pPr>
              <w:tabs>
                <w:tab w:val="left" w:pos="2820"/>
              </w:tabs>
              <w:spacing w:after="0" w:line="240" w:lineRule="auto"/>
              <w:rPr>
                <w:color w:val="0070C0"/>
                <w:sz w:val="20"/>
                <w:szCs w:val="20"/>
              </w:rPr>
            </w:pPr>
            <w:hyperlink r:id="rId13">
              <w:r w:rsidR="007F2251">
                <w:rPr>
                  <w:color w:val="0070C0"/>
                  <w:sz w:val="20"/>
                  <w:szCs w:val="20"/>
                  <w:u w:val="single"/>
                </w:rPr>
                <w:t>Dijana Njerš</w:t>
              </w:r>
            </w:hyperlink>
          </w:p>
        </w:tc>
        <w:tc>
          <w:tcPr>
            <w:tcW w:w="497" w:type="dxa"/>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10</w:t>
            </w:r>
          </w:p>
        </w:tc>
        <w:tc>
          <w:tcPr>
            <w:tcW w:w="497" w:type="dxa"/>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20</w:t>
            </w:r>
          </w:p>
        </w:tc>
        <w:tc>
          <w:tcPr>
            <w:tcW w:w="497" w:type="dxa"/>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0</w:t>
            </w:r>
          </w:p>
        </w:tc>
        <w:tc>
          <w:tcPr>
            <w:tcW w:w="918" w:type="dxa"/>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&lt;20%</w:t>
            </w:r>
          </w:p>
        </w:tc>
        <w:tc>
          <w:tcPr>
            <w:tcW w:w="797" w:type="dxa"/>
            <w:vMerge/>
            <w:tcBorders>
              <w:top w:val="single" w:sz="4" w:space="0" w:color="000000"/>
            </w:tcBorders>
            <w:vAlign w:val="center"/>
          </w:tcPr>
          <w:p w:rsidR="00DA7596" w:rsidRDefault="00DA7596">
            <w:pPr>
              <w:widowControl w:val="0"/>
              <w:pBdr>
                <w:top w:val="nil"/>
                <w:left w:val="nil"/>
                <w:bottom w:val="nil"/>
                <w:right w:val="nil"/>
                <w:between w:val="nil"/>
              </w:pBdr>
              <w:spacing w:after="0"/>
              <w:rPr>
                <w:sz w:val="20"/>
                <w:szCs w:val="20"/>
              </w:rPr>
            </w:pPr>
          </w:p>
        </w:tc>
        <w:tc>
          <w:tcPr>
            <w:tcW w:w="1242" w:type="dxa"/>
            <w:vMerge/>
            <w:tcBorders>
              <w:top w:val="single" w:sz="4" w:space="0" w:color="000000"/>
            </w:tcBorders>
            <w:vAlign w:val="center"/>
          </w:tcPr>
          <w:p w:rsidR="00DA7596" w:rsidRDefault="00DA7596">
            <w:pPr>
              <w:widowControl w:val="0"/>
              <w:pBdr>
                <w:top w:val="nil"/>
                <w:left w:val="nil"/>
                <w:bottom w:val="nil"/>
                <w:right w:val="nil"/>
                <w:between w:val="nil"/>
              </w:pBdr>
              <w:spacing w:after="0"/>
              <w:rPr>
                <w:sz w:val="20"/>
                <w:szCs w:val="20"/>
              </w:rPr>
            </w:pPr>
          </w:p>
        </w:tc>
      </w:tr>
      <w:tr w:rsidR="00DA7596">
        <w:trPr>
          <w:trHeight w:val="247"/>
        </w:trPr>
        <w:tc>
          <w:tcPr>
            <w:tcW w:w="3517" w:type="dxa"/>
            <w:tcBorders>
              <w:top w:val="single" w:sz="4" w:space="0" w:color="000000"/>
              <w:bottom w:val="single" w:sz="4" w:space="0" w:color="000000"/>
            </w:tcBorders>
            <w:vAlign w:val="center"/>
          </w:tcPr>
          <w:p w:rsidR="00DA7596" w:rsidRDefault="00670B4D">
            <w:pPr>
              <w:spacing w:after="0" w:line="240" w:lineRule="auto"/>
              <w:rPr>
                <w:color w:val="0070C0"/>
                <w:sz w:val="20"/>
                <w:szCs w:val="20"/>
              </w:rPr>
            </w:pPr>
            <w:hyperlink w:anchor="3znysh7">
              <w:r w:rsidR="007F2251">
                <w:rPr>
                  <w:color w:val="0070C0"/>
                  <w:sz w:val="20"/>
                  <w:szCs w:val="20"/>
                  <w:u w:val="single"/>
                </w:rPr>
                <w:t>Osnove informatike</w:t>
              </w:r>
            </w:hyperlink>
          </w:p>
        </w:tc>
        <w:tc>
          <w:tcPr>
            <w:tcW w:w="2471" w:type="dxa"/>
            <w:tcBorders>
              <w:top w:val="single" w:sz="4" w:space="0" w:color="000000"/>
              <w:bottom w:val="single" w:sz="4" w:space="0" w:color="000000"/>
            </w:tcBorders>
            <w:vAlign w:val="center"/>
          </w:tcPr>
          <w:p w:rsidR="00DA7596" w:rsidRDefault="00670B4D">
            <w:pPr>
              <w:tabs>
                <w:tab w:val="left" w:pos="2820"/>
              </w:tabs>
              <w:spacing w:after="0" w:line="240" w:lineRule="auto"/>
              <w:rPr>
                <w:color w:val="0070C0"/>
                <w:sz w:val="20"/>
                <w:szCs w:val="20"/>
              </w:rPr>
            </w:pPr>
            <w:hyperlink r:id="rId14">
              <w:r w:rsidR="007F2251">
                <w:rPr>
                  <w:color w:val="0070C0"/>
                  <w:sz w:val="20"/>
                  <w:szCs w:val="20"/>
                  <w:u w:val="single"/>
                </w:rPr>
                <w:t>Ana Vukelić</w:t>
              </w:r>
            </w:hyperlink>
          </w:p>
        </w:tc>
        <w:tc>
          <w:tcPr>
            <w:tcW w:w="4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10</w:t>
            </w:r>
          </w:p>
        </w:tc>
        <w:tc>
          <w:tcPr>
            <w:tcW w:w="4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0</w:t>
            </w:r>
          </w:p>
        </w:tc>
        <w:tc>
          <w:tcPr>
            <w:tcW w:w="4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15</w:t>
            </w:r>
          </w:p>
        </w:tc>
        <w:tc>
          <w:tcPr>
            <w:tcW w:w="918"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10%</w:t>
            </w:r>
          </w:p>
        </w:tc>
        <w:tc>
          <w:tcPr>
            <w:tcW w:w="7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2</w:t>
            </w:r>
          </w:p>
        </w:tc>
        <w:tc>
          <w:tcPr>
            <w:tcW w:w="1242"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obvezni</w:t>
            </w:r>
          </w:p>
        </w:tc>
      </w:tr>
      <w:tr w:rsidR="00DA7596">
        <w:tc>
          <w:tcPr>
            <w:tcW w:w="3517" w:type="dxa"/>
            <w:tcBorders>
              <w:top w:val="single" w:sz="4" w:space="0" w:color="000000"/>
              <w:bottom w:val="single" w:sz="4" w:space="0" w:color="000000"/>
            </w:tcBorders>
            <w:vAlign w:val="center"/>
          </w:tcPr>
          <w:p w:rsidR="00DA7596" w:rsidRDefault="00670B4D">
            <w:pPr>
              <w:tabs>
                <w:tab w:val="left" w:pos="2820"/>
              </w:tabs>
              <w:spacing w:after="0" w:line="240" w:lineRule="auto"/>
              <w:rPr>
                <w:color w:val="0070C0"/>
                <w:sz w:val="20"/>
                <w:szCs w:val="20"/>
              </w:rPr>
            </w:pPr>
            <w:hyperlink w:anchor="2et92p0">
              <w:r w:rsidR="007F2251">
                <w:rPr>
                  <w:color w:val="0070C0"/>
                  <w:sz w:val="20"/>
                  <w:szCs w:val="20"/>
                  <w:u w:val="single"/>
                </w:rPr>
                <w:t>Tjelesna i zdravstvena kultura 1</w:t>
              </w:r>
            </w:hyperlink>
          </w:p>
        </w:tc>
        <w:tc>
          <w:tcPr>
            <w:tcW w:w="2471" w:type="dxa"/>
            <w:tcBorders>
              <w:top w:val="single" w:sz="4" w:space="0" w:color="000000"/>
              <w:bottom w:val="single" w:sz="4" w:space="0" w:color="000000"/>
            </w:tcBorders>
          </w:tcPr>
          <w:p w:rsidR="00DA7596" w:rsidRDefault="00670B4D">
            <w:pPr>
              <w:tabs>
                <w:tab w:val="left" w:pos="2820"/>
              </w:tabs>
              <w:spacing w:after="0" w:line="240" w:lineRule="auto"/>
              <w:rPr>
                <w:color w:val="0070C0"/>
                <w:sz w:val="20"/>
                <w:szCs w:val="20"/>
              </w:rPr>
            </w:pPr>
            <w:hyperlink r:id="rId15">
              <w:r w:rsidR="007F2251">
                <w:rPr>
                  <w:color w:val="0070C0"/>
                  <w:sz w:val="20"/>
                  <w:szCs w:val="20"/>
                  <w:u w:val="single"/>
                </w:rPr>
                <w:t>Neven Karković</w:t>
              </w:r>
            </w:hyperlink>
          </w:p>
        </w:tc>
        <w:tc>
          <w:tcPr>
            <w:tcW w:w="4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0</w:t>
            </w:r>
          </w:p>
        </w:tc>
        <w:tc>
          <w:tcPr>
            <w:tcW w:w="4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0</w:t>
            </w:r>
          </w:p>
        </w:tc>
        <w:tc>
          <w:tcPr>
            <w:tcW w:w="4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30</w:t>
            </w:r>
          </w:p>
        </w:tc>
        <w:tc>
          <w:tcPr>
            <w:tcW w:w="918"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5%</w:t>
            </w:r>
          </w:p>
        </w:tc>
        <w:tc>
          <w:tcPr>
            <w:tcW w:w="7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0,5</w:t>
            </w:r>
          </w:p>
        </w:tc>
        <w:tc>
          <w:tcPr>
            <w:tcW w:w="1242"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obvezni</w:t>
            </w:r>
          </w:p>
        </w:tc>
      </w:tr>
      <w:tr w:rsidR="00DA7596">
        <w:trPr>
          <w:trHeight w:val="70"/>
        </w:trPr>
        <w:tc>
          <w:tcPr>
            <w:tcW w:w="3517" w:type="dxa"/>
            <w:tcBorders>
              <w:top w:val="single" w:sz="4" w:space="0" w:color="000000"/>
              <w:bottom w:val="single" w:sz="4" w:space="0" w:color="000000"/>
            </w:tcBorders>
            <w:vAlign w:val="center"/>
          </w:tcPr>
          <w:p w:rsidR="00DA7596" w:rsidRDefault="007F2251">
            <w:pPr>
              <w:spacing w:after="0" w:line="240" w:lineRule="auto"/>
              <w:rPr>
                <w:b/>
                <w:bCs/>
                <w:sz w:val="20"/>
                <w:szCs w:val="20"/>
              </w:rPr>
            </w:pPr>
            <w:r>
              <w:rPr>
                <w:b/>
                <w:bCs/>
                <w:sz w:val="20"/>
                <w:szCs w:val="20"/>
              </w:rPr>
              <w:t>Ukupno</w:t>
            </w:r>
          </w:p>
        </w:tc>
        <w:tc>
          <w:tcPr>
            <w:tcW w:w="2471" w:type="dxa"/>
            <w:tcBorders>
              <w:top w:val="single" w:sz="4" w:space="0" w:color="000000"/>
              <w:bottom w:val="single" w:sz="4" w:space="0" w:color="000000"/>
            </w:tcBorders>
            <w:vAlign w:val="center"/>
          </w:tcPr>
          <w:p w:rsidR="00DA7596" w:rsidRDefault="00DA7596">
            <w:pPr>
              <w:spacing w:after="0" w:line="240" w:lineRule="auto"/>
              <w:rPr>
                <w:b/>
                <w:bCs/>
                <w:sz w:val="20"/>
                <w:szCs w:val="20"/>
              </w:rPr>
            </w:pPr>
          </w:p>
        </w:tc>
        <w:tc>
          <w:tcPr>
            <w:tcW w:w="497" w:type="dxa"/>
            <w:tcBorders>
              <w:top w:val="single" w:sz="4" w:space="0" w:color="000000"/>
              <w:bottom w:val="single" w:sz="4" w:space="0" w:color="000000"/>
            </w:tcBorders>
            <w:vAlign w:val="center"/>
          </w:tcPr>
          <w:p w:rsidR="00DA7596" w:rsidRDefault="00DA7596">
            <w:pPr>
              <w:tabs>
                <w:tab w:val="left" w:pos="2820"/>
              </w:tabs>
              <w:spacing w:after="0" w:line="240" w:lineRule="auto"/>
              <w:jc w:val="center"/>
              <w:rPr>
                <w:b/>
                <w:bCs/>
                <w:sz w:val="20"/>
                <w:szCs w:val="20"/>
              </w:rPr>
            </w:pPr>
          </w:p>
        </w:tc>
        <w:tc>
          <w:tcPr>
            <w:tcW w:w="497" w:type="dxa"/>
            <w:tcBorders>
              <w:top w:val="single" w:sz="4" w:space="0" w:color="000000"/>
              <w:bottom w:val="single" w:sz="4" w:space="0" w:color="000000"/>
            </w:tcBorders>
            <w:vAlign w:val="center"/>
          </w:tcPr>
          <w:p w:rsidR="00DA7596" w:rsidRDefault="00DA7596">
            <w:pPr>
              <w:tabs>
                <w:tab w:val="left" w:pos="2820"/>
              </w:tabs>
              <w:spacing w:after="0" w:line="240" w:lineRule="auto"/>
              <w:jc w:val="center"/>
              <w:rPr>
                <w:b/>
                <w:bCs/>
                <w:sz w:val="20"/>
                <w:szCs w:val="20"/>
              </w:rPr>
            </w:pPr>
          </w:p>
        </w:tc>
        <w:tc>
          <w:tcPr>
            <w:tcW w:w="497" w:type="dxa"/>
            <w:tcBorders>
              <w:top w:val="single" w:sz="4" w:space="0" w:color="000000"/>
              <w:bottom w:val="single" w:sz="4" w:space="0" w:color="000000"/>
            </w:tcBorders>
            <w:vAlign w:val="center"/>
          </w:tcPr>
          <w:p w:rsidR="00DA7596" w:rsidRDefault="00DA7596">
            <w:pPr>
              <w:tabs>
                <w:tab w:val="left" w:pos="2820"/>
              </w:tabs>
              <w:spacing w:after="0" w:line="240" w:lineRule="auto"/>
              <w:jc w:val="center"/>
              <w:rPr>
                <w:b/>
                <w:bCs/>
                <w:sz w:val="20"/>
                <w:szCs w:val="20"/>
              </w:rPr>
            </w:pPr>
          </w:p>
        </w:tc>
        <w:tc>
          <w:tcPr>
            <w:tcW w:w="918" w:type="dxa"/>
            <w:tcBorders>
              <w:top w:val="single" w:sz="4" w:space="0" w:color="000000"/>
              <w:bottom w:val="single" w:sz="4" w:space="0" w:color="000000"/>
            </w:tcBorders>
            <w:vAlign w:val="center"/>
          </w:tcPr>
          <w:p w:rsidR="00DA7596" w:rsidRDefault="00DA7596">
            <w:pPr>
              <w:tabs>
                <w:tab w:val="left" w:pos="2820"/>
              </w:tabs>
              <w:spacing w:after="0" w:line="240" w:lineRule="auto"/>
              <w:jc w:val="center"/>
              <w:rPr>
                <w:b/>
                <w:bCs/>
                <w:sz w:val="20"/>
                <w:szCs w:val="20"/>
              </w:rPr>
            </w:pPr>
          </w:p>
        </w:tc>
        <w:tc>
          <w:tcPr>
            <w:tcW w:w="7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b/>
                <w:bCs/>
                <w:sz w:val="20"/>
                <w:szCs w:val="20"/>
              </w:rPr>
            </w:pPr>
            <w:r>
              <w:rPr>
                <w:b/>
                <w:bCs/>
                <w:sz w:val="20"/>
                <w:szCs w:val="20"/>
              </w:rPr>
              <w:t>29,5</w:t>
            </w:r>
          </w:p>
        </w:tc>
        <w:tc>
          <w:tcPr>
            <w:tcW w:w="1242" w:type="dxa"/>
            <w:tcBorders>
              <w:top w:val="single" w:sz="4" w:space="0" w:color="000000"/>
              <w:bottom w:val="single" w:sz="4" w:space="0" w:color="000000"/>
            </w:tcBorders>
            <w:vAlign w:val="center"/>
          </w:tcPr>
          <w:p w:rsidR="00DA7596" w:rsidRDefault="00DA7596">
            <w:pPr>
              <w:tabs>
                <w:tab w:val="left" w:pos="2820"/>
              </w:tabs>
              <w:spacing w:after="0" w:line="240" w:lineRule="auto"/>
              <w:jc w:val="center"/>
              <w:rPr>
                <w:b/>
                <w:bCs/>
                <w:sz w:val="20"/>
                <w:szCs w:val="20"/>
              </w:rPr>
            </w:pPr>
          </w:p>
        </w:tc>
      </w:tr>
    </w:tbl>
    <w:p w:rsidR="00DA7596" w:rsidRDefault="00DA7596">
      <w:pPr>
        <w:spacing w:after="0" w:line="240" w:lineRule="auto"/>
        <w:rPr>
          <w:sz w:val="20"/>
          <w:szCs w:val="20"/>
        </w:rPr>
      </w:pPr>
    </w:p>
    <w:tbl>
      <w:tblPr>
        <w:tblStyle w:val="a0"/>
        <w:tblW w:w="10436"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3519"/>
        <w:gridCol w:w="2471"/>
        <w:gridCol w:w="497"/>
        <w:gridCol w:w="497"/>
        <w:gridCol w:w="499"/>
        <w:gridCol w:w="918"/>
        <w:gridCol w:w="797"/>
        <w:gridCol w:w="1238"/>
      </w:tblGrid>
      <w:tr w:rsidR="00DA7596">
        <w:tc>
          <w:tcPr>
            <w:tcW w:w="10436" w:type="dxa"/>
            <w:gridSpan w:val="8"/>
            <w:tcBorders>
              <w:top w:val="single" w:sz="12" w:space="0" w:color="000000"/>
            </w:tcBorders>
          </w:tcPr>
          <w:p w:rsidR="00DA7596" w:rsidRDefault="007F2251">
            <w:pPr>
              <w:tabs>
                <w:tab w:val="left" w:pos="2820"/>
              </w:tabs>
              <w:spacing w:after="0" w:line="240" w:lineRule="auto"/>
              <w:rPr>
                <w:b/>
                <w:bCs/>
                <w:sz w:val="20"/>
                <w:szCs w:val="20"/>
              </w:rPr>
            </w:pPr>
            <w:r>
              <w:rPr>
                <w:sz w:val="20"/>
                <w:szCs w:val="20"/>
              </w:rPr>
              <w:t xml:space="preserve">Godina studija: I  </w:t>
            </w:r>
          </w:p>
        </w:tc>
      </w:tr>
      <w:tr w:rsidR="00DA7596">
        <w:tc>
          <w:tcPr>
            <w:tcW w:w="10436" w:type="dxa"/>
            <w:gridSpan w:val="8"/>
            <w:tcBorders>
              <w:bottom w:val="single" w:sz="12" w:space="0" w:color="000000"/>
            </w:tcBorders>
          </w:tcPr>
          <w:p w:rsidR="00DA7596" w:rsidRDefault="007F2251">
            <w:pPr>
              <w:tabs>
                <w:tab w:val="left" w:pos="2820"/>
              </w:tabs>
              <w:spacing w:after="0" w:line="240" w:lineRule="auto"/>
              <w:rPr>
                <w:b/>
                <w:bCs/>
                <w:sz w:val="20"/>
                <w:szCs w:val="20"/>
              </w:rPr>
            </w:pPr>
            <w:r>
              <w:rPr>
                <w:sz w:val="20"/>
                <w:szCs w:val="20"/>
              </w:rPr>
              <w:t>Semestar: Ljetni</w:t>
            </w:r>
          </w:p>
        </w:tc>
      </w:tr>
      <w:tr w:rsidR="00DA7596">
        <w:tc>
          <w:tcPr>
            <w:tcW w:w="3519" w:type="dxa"/>
            <w:tcBorders>
              <w:top w:val="single" w:sz="12" w:space="0" w:color="000000"/>
              <w:bottom w:val="single" w:sz="12" w:space="0" w:color="000000"/>
            </w:tcBorders>
            <w:shd w:val="clear" w:color="auto" w:fill="00A0DC"/>
            <w:vAlign w:val="center"/>
          </w:tcPr>
          <w:p w:rsidR="00DA7596" w:rsidRDefault="007F2251">
            <w:pPr>
              <w:shd w:val="clear" w:color="auto" w:fill="00A0DC"/>
              <w:spacing w:after="0" w:line="240" w:lineRule="auto"/>
              <w:rPr>
                <w:b/>
                <w:bCs/>
                <w:sz w:val="20"/>
                <w:szCs w:val="20"/>
              </w:rPr>
            </w:pPr>
            <w:r>
              <w:rPr>
                <w:b/>
                <w:bCs/>
                <w:sz w:val="20"/>
                <w:szCs w:val="20"/>
              </w:rPr>
              <w:t>KOLEGIJ</w:t>
            </w:r>
          </w:p>
        </w:tc>
        <w:tc>
          <w:tcPr>
            <w:tcW w:w="2471" w:type="dxa"/>
            <w:tcBorders>
              <w:top w:val="single" w:sz="12" w:space="0" w:color="000000"/>
              <w:bottom w:val="single" w:sz="12" w:space="0" w:color="000000"/>
            </w:tcBorders>
            <w:shd w:val="clear" w:color="auto" w:fill="00A0DC"/>
            <w:vAlign w:val="center"/>
          </w:tcPr>
          <w:p w:rsidR="00DA7596" w:rsidRDefault="007F2251">
            <w:pPr>
              <w:shd w:val="clear" w:color="auto" w:fill="00A0DC"/>
              <w:spacing w:after="0" w:line="240" w:lineRule="auto"/>
              <w:rPr>
                <w:b/>
                <w:bCs/>
                <w:sz w:val="20"/>
                <w:szCs w:val="20"/>
              </w:rPr>
            </w:pPr>
            <w:r>
              <w:rPr>
                <w:b/>
                <w:bCs/>
                <w:sz w:val="20"/>
                <w:szCs w:val="20"/>
              </w:rPr>
              <w:t>NOSITELJ</w:t>
            </w:r>
          </w:p>
        </w:tc>
        <w:tc>
          <w:tcPr>
            <w:tcW w:w="497" w:type="dxa"/>
            <w:tcBorders>
              <w:top w:val="single" w:sz="12" w:space="0" w:color="000000"/>
              <w:bottom w:val="single" w:sz="12" w:space="0" w:color="000000"/>
            </w:tcBorders>
            <w:shd w:val="clear" w:color="auto" w:fill="00A0DC"/>
            <w:vAlign w:val="center"/>
          </w:tcPr>
          <w:p w:rsidR="00DA7596" w:rsidRDefault="007F2251">
            <w:pPr>
              <w:shd w:val="clear" w:color="auto" w:fill="00A0DC"/>
              <w:spacing w:after="0" w:line="240" w:lineRule="auto"/>
              <w:jc w:val="center"/>
              <w:rPr>
                <w:b/>
                <w:bCs/>
                <w:sz w:val="20"/>
                <w:szCs w:val="20"/>
              </w:rPr>
            </w:pPr>
            <w:r>
              <w:rPr>
                <w:b/>
                <w:bCs/>
                <w:sz w:val="20"/>
                <w:szCs w:val="20"/>
              </w:rPr>
              <w:t>P</w:t>
            </w:r>
          </w:p>
        </w:tc>
        <w:tc>
          <w:tcPr>
            <w:tcW w:w="497" w:type="dxa"/>
            <w:tcBorders>
              <w:top w:val="single" w:sz="12" w:space="0" w:color="000000"/>
              <w:bottom w:val="single" w:sz="12" w:space="0" w:color="000000"/>
            </w:tcBorders>
            <w:shd w:val="clear" w:color="auto" w:fill="00A0DC"/>
            <w:vAlign w:val="center"/>
          </w:tcPr>
          <w:p w:rsidR="00DA7596" w:rsidRDefault="007F2251">
            <w:pPr>
              <w:shd w:val="clear" w:color="auto" w:fill="00A0DC"/>
              <w:spacing w:after="0" w:line="240" w:lineRule="auto"/>
              <w:jc w:val="center"/>
              <w:rPr>
                <w:b/>
                <w:bCs/>
                <w:sz w:val="20"/>
                <w:szCs w:val="20"/>
              </w:rPr>
            </w:pPr>
            <w:r>
              <w:rPr>
                <w:b/>
                <w:bCs/>
                <w:sz w:val="20"/>
                <w:szCs w:val="20"/>
              </w:rPr>
              <w:t>S</w:t>
            </w:r>
          </w:p>
        </w:tc>
        <w:tc>
          <w:tcPr>
            <w:tcW w:w="499" w:type="dxa"/>
            <w:tcBorders>
              <w:top w:val="single" w:sz="12" w:space="0" w:color="000000"/>
              <w:bottom w:val="single" w:sz="12" w:space="0" w:color="000000"/>
            </w:tcBorders>
            <w:shd w:val="clear" w:color="auto" w:fill="00A0DC"/>
            <w:vAlign w:val="center"/>
          </w:tcPr>
          <w:p w:rsidR="00DA7596" w:rsidRDefault="007F2251">
            <w:pPr>
              <w:shd w:val="clear" w:color="auto" w:fill="00A0DC"/>
              <w:spacing w:after="0" w:line="240" w:lineRule="auto"/>
              <w:jc w:val="center"/>
              <w:rPr>
                <w:b/>
                <w:bCs/>
                <w:sz w:val="20"/>
                <w:szCs w:val="20"/>
              </w:rPr>
            </w:pPr>
            <w:r>
              <w:rPr>
                <w:b/>
                <w:bCs/>
                <w:sz w:val="20"/>
                <w:szCs w:val="20"/>
              </w:rPr>
              <w:t>V</w:t>
            </w:r>
          </w:p>
        </w:tc>
        <w:tc>
          <w:tcPr>
            <w:tcW w:w="918" w:type="dxa"/>
            <w:tcBorders>
              <w:top w:val="single" w:sz="12" w:space="0" w:color="000000"/>
              <w:bottom w:val="single" w:sz="12" w:space="0" w:color="000000"/>
            </w:tcBorders>
            <w:shd w:val="clear" w:color="auto" w:fill="00A0DC"/>
            <w:vAlign w:val="center"/>
          </w:tcPr>
          <w:p w:rsidR="00DA7596" w:rsidRDefault="007F2251">
            <w:pPr>
              <w:shd w:val="clear" w:color="auto" w:fill="00A0DC"/>
              <w:spacing w:after="0" w:line="240" w:lineRule="auto"/>
              <w:jc w:val="center"/>
              <w:rPr>
                <w:b/>
                <w:bCs/>
                <w:sz w:val="20"/>
                <w:szCs w:val="20"/>
              </w:rPr>
            </w:pPr>
            <w:r>
              <w:rPr>
                <w:b/>
                <w:bCs/>
                <w:sz w:val="20"/>
                <w:szCs w:val="20"/>
              </w:rPr>
              <w:t>e-učenje</w:t>
            </w:r>
          </w:p>
        </w:tc>
        <w:tc>
          <w:tcPr>
            <w:tcW w:w="797" w:type="dxa"/>
            <w:tcBorders>
              <w:top w:val="single" w:sz="12" w:space="0" w:color="000000"/>
              <w:bottom w:val="single" w:sz="12" w:space="0" w:color="000000"/>
            </w:tcBorders>
            <w:shd w:val="clear" w:color="auto" w:fill="00A0DC"/>
            <w:vAlign w:val="center"/>
          </w:tcPr>
          <w:p w:rsidR="00DA7596" w:rsidRDefault="007F2251">
            <w:pPr>
              <w:shd w:val="clear" w:color="auto" w:fill="00A0DC"/>
              <w:spacing w:after="0" w:line="240" w:lineRule="auto"/>
              <w:jc w:val="center"/>
              <w:rPr>
                <w:b/>
                <w:bCs/>
                <w:sz w:val="20"/>
                <w:szCs w:val="20"/>
              </w:rPr>
            </w:pPr>
            <w:r>
              <w:rPr>
                <w:b/>
                <w:bCs/>
                <w:sz w:val="20"/>
                <w:szCs w:val="20"/>
              </w:rPr>
              <w:t>ECTS</w:t>
            </w:r>
          </w:p>
        </w:tc>
        <w:tc>
          <w:tcPr>
            <w:tcW w:w="1238" w:type="dxa"/>
            <w:tcBorders>
              <w:top w:val="single" w:sz="12" w:space="0" w:color="000000"/>
              <w:bottom w:val="single" w:sz="12" w:space="0" w:color="000000"/>
            </w:tcBorders>
            <w:shd w:val="clear" w:color="auto" w:fill="00A0DC"/>
            <w:vAlign w:val="center"/>
          </w:tcPr>
          <w:p w:rsidR="00DA7596" w:rsidRDefault="007F2251">
            <w:pPr>
              <w:shd w:val="clear" w:color="auto" w:fill="00A0DC"/>
              <w:spacing w:after="0" w:line="240" w:lineRule="auto"/>
              <w:jc w:val="center"/>
              <w:rPr>
                <w:b/>
                <w:bCs/>
                <w:sz w:val="20"/>
                <w:szCs w:val="20"/>
              </w:rPr>
            </w:pPr>
            <w:r>
              <w:rPr>
                <w:b/>
                <w:bCs/>
                <w:sz w:val="20"/>
                <w:szCs w:val="20"/>
              </w:rPr>
              <w:t>Obvezni/ izborni</w:t>
            </w:r>
          </w:p>
        </w:tc>
      </w:tr>
      <w:tr w:rsidR="00DA7596">
        <w:tc>
          <w:tcPr>
            <w:tcW w:w="3519" w:type="dxa"/>
            <w:tcBorders>
              <w:top w:val="single" w:sz="12" w:space="0" w:color="000000"/>
              <w:bottom w:val="single" w:sz="4" w:space="0" w:color="000000"/>
            </w:tcBorders>
            <w:vAlign w:val="center"/>
          </w:tcPr>
          <w:p w:rsidR="00DA7596" w:rsidRDefault="00670B4D">
            <w:pPr>
              <w:tabs>
                <w:tab w:val="left" w:pos="2820"/>
              </w:tabs>
              <w:spacing w:after="0" w:line="240" w:lineRule="auto"/>
              <w:rPr>
                <w:color w:val="0070C0"/>
                <w:sz w:val="20"/>
                <w:szCs w:val="20"/>
              </w:rPr>
            </w:pPr>
            <w:hyperlink w:anchor="44sinio">
              <w:r w:rsidR="007F2251">
                <w:rPr>
                  <w:color w:val="0070C0"/>
                  <w:sz w:val="20"/>
                  <w:szCs w:val="20"/>
                  <w:u w:val="single"/>
                </w:rPr>
                <w:t>Biologija</w:t>
              </w:r>
            </w:hyperlink>
          </w:p>
        </w:tc>
        <w:tc>
          <w:tcPr>
            <w:tcW w:w="2471" w:type="dxa"/>
            <w:tcBorders>
              <w:top w:val="single" w:sz="12" w:space="0" w:color="000000"/>
              <w:bottom w:val="single" w:sz="4" w:space="0" w:color="000000"/>
            </w:tcBorders>
          </w:tcPr>
          <w:p w:rsidR="00DA7596" w:rsidRDefault="00670B4D">
            <w:pPr>
              <w:tabs>
                <w:tab w:val="left" w:pos="2820"/>
              </w:tabs>
              <w:spacing w:after="0" w:line="240" w:lineRule="auto"/>
              <w:rPr>
                <w:color w:val="0070C0"/>
                <w:sz w:val="20"/>
                <w:szCs w:val="20"/>
              </w:rPr>
            </w:pPr>
            <w:hyperlink r:id="rId16">
              <w:r w:rsidR="007F2251">
                <w:rPr>
                  <w:color w:val="0070C0"/>
                  <w:sz w:val="20"/>
                  <w:szCs w:val="20"/>
                  <w:u w:val="single"/>
                </w:rPr>
                <w:t>Tomislav Vladušić</w:t>
              </w:r>
            </w:hyperlink>
          </w:p>
        </w:tc>
        <w:tc>
          <w:tcPr>
            <w:tcW w:w="497" w:type="dxa"/>
            <w:tcBorders>
              <w:top w:val="single" w:sz="12"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45</w:t>
            </w:r>
          </w:p>
        </w:tc>
        <w:tc>
          <w:tcPr>
            <w:tcW w:w="497" w:type="dxa"/>
            <w:tcBorders>
              <w:top w:val="single" w:sz="12"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9</w:t>
            </w:r>
          </w:p>
        </w:tc>
        <w:tc>
          <w:tcPr>
            <w:tcW w:w="499" w:type="dxa"/>
            <w:tcBorders>
              <w:top w:val="single" w:sz="12"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42</w:t>
            </w:r>
          </w:p>
        </w:tc>
        <w:tc>
          <w:tcPr>
            <w:tcW w:w="918" w:type="dxa"/>
            <w:tcBorders>
              <w:top w:val="single" w:sz="12"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5%</w:t>
            </w:r>
          </w:p>
        </w:tc>
        <w:tc>
          <w:tcPr>
            <w:tcW w:w="797" w:type="dxa"/>
            <w:tcBorders>
              <w:top w:val="single" w:sz="12"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7</w:t>
            </w:r>
          </w:p>
        </w:tc>
        <w:tc>
          <w:tcPr>
            <w:tcW w:w="1238" w:type="dxa"/>
            <w:tcBorders>
              <w:top w:val="single" w:sz="12"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obvezni</w:t>
            </w:r>
          </w:p>
        </w:tc>
      </w:tr>
      <w:tr w:rsidR="00DA7596">
        <w:tc>
          <w:tcPr>
            <w:tcW w:w="3519" w:type="dxa"/>
            <w:tcBorders>
              <w:top w:val="single" w:sz="4" w:space="0" w:color="000000"/>
              <w:bottom w:val="single" w:sz="4" w:space="0" w:color="000000"/>
            </w:tcBorders>
            <w:vAlign w:val="center"/>
          </w:tcPr>
          <w:p w:rsidR="00DA7596" w:rsidRDefault="00670B4D">
            <w:pPr>
              <w:tabs>
                <w:tab w:val="left" w:pos="2820"/>
              </w:tabs>
              <w:spacing w:after="0" w:line="240" w:lineRule="auto"/>
              <w:rPr>
                <w:color w:val="0070C0"/>
                <w:sz w:val="20"/>
                <w:szCs w:val="20"/>
              </w:rPr>
            </w:pPr>
            <w:hyperlink w:anchor="2jxsxqh">
              <w:r w:rsidR="007F2251">
                <w:rPr>
                  <w:color w:val="0070C0"/>
                  <w:sz w:val="20"/>
                  <w:szCs w:val="20"/>
                  <w:u w:val="single"/>
                </w:rPr>
                <w:t>Organska kemija</w:t>
              </w:r>
            </w:hyperlink>
          </w:p>
        </w:tc>
        <w:tc>
          <w:tcPr>
            <w:tcW w:w="2471" w:type="dxa"/>
            <w:tcBorders>
              <w:top w:val="single" w:sz="4" w:space="0" w:color="000000"/>
              <w:bottom w:val="single" w:sz="4" w:space="0" w:color="000000"/>
            </w:tcBorders>
          </w:tcPr>
          <w:p w:rsidR="00DA7596" w:rsidRDefault="00670B4D">
            <w:pPr>
              <w:tabs>
                <w:tab w:val="left" w:pos="2820"/>
              </w:tabs>
              <w:spacing w:after="0" w:line="240" w:lineRule="auto"/>
              <w:rPr>
                <w:color w:val="0070C0"/>
                <w:sz w:val="20"/>
                <w:szCs w:val="20"/>
              </w:rPr>
            </w:pPr>
            <w:hyperlink r:id="rId17">
              <w:r w:rsidR="007F2251">
                <w:rPr>
                  <w:color w:val="0070C0"/>
                  <w:sz w:val="20"/>
                  <w:szCs w:val="20"/>
                  <w:u w:val="single"/>
                </w:rPr>
                <w:t>Senka Djaković</w:t>
              </w:r>
            </w:hyperlink>
          </w:p>
        </w:tc>
        <w:tc>
          <w:tcPr>
            <w:tcW w:w="4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30</w:t>
            </w:r>
          </w:p>
        </w:tc>
        <w:tc>
          <w:tcPr>
            <w:tcW w:w="4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30</w:t>
            </w:r>
          </w:p>
        </w:tc>
        <w:tc>
          <w:tcPr>
            <w:tcW w:w="499"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45</w:t>
            </w:r>
          </w:p>
        </w:tc>
        <w:tc>
          <w:tcPr>
            <w:tcW w:w="918"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5%</w:t>
            </w:r>
          </w:p>
        </w:tc>
        <w:tc>
          <w:tcPr>
            <w:tcW w:w="7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7</w:t>
            </w:r>
          </w:p>
        </w:tc>
        <w:tc>
          <w:tcPr>
            <w:tcW w:w="1238"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obvezni</w:t>
            </w:r>
          </w:p>
        </w:tc>
      </w:tr>
      <w:tr w:rsidR="00DA7596">
        <w:tc>
          <w:tcPr>
            <w:tcW w:w="3519" w:type="dxa"/>
            <w:tcBorders>
              <w:top w:val="single" w:sz="4" w:space="0" w:color="000000"/>
              <w:bottom w:val="single" w:sz="4" w:space="0" w:color="000000"/>
            </w:tcBorders>
            <w:vAlign w:val="center"/>
          </w:tcPr>
          <w:p w:rsidR="00DA7596" w:rsidRDefault="00670B4D">
            <w:pPr>
              <w:tabs>
                <w:tab w:val="left" w:pos="2820"/>
              </w:tabs>
              <w:spacing w:after="0" w:line="240" w:lineRule="auto"/>
              <w:rPr>
                <w:color w:val="0070C0"/>
                <w:sz w:val="20"/>
                <w:szCs w:val="20"/>
              </w:rPr>
            </w:pPr>
            <w:hyperlink w:anchor="tyjcwt">
              <w:r w:rsidR="007F2251">
                <w:rPr>
                  <w:color w:val="0070C0"/>
                  <w:sz w:val="20"/>
                  <w:szCs w:val="20"/>
                  <w:u w:val="single"/>
                </w:rPr>
                <w:t>Fizikalna kemija</w:t>
              </w:r>
            </w:hyperlink>
          </w:p>
        </w:tc>
        <w:tc>
          <w:tcPr>
            <w:tcW w:w="2471" w:type="dxa"/>
            <w:tcBorders>
              <w:top w:val="single" w:sz="4" w:space="0" w:color="000000"/>
              <w:bottom w:val="single" w:sz="4" w:space="0" w:color="000000"/>
            </w:tcBorders>
            <w:vAlign w:val="center"/>
          </w:tcPr>
          <w:p w:rsidR="00DA7596" w:rsidRDefault="00670B4D">
            <w:pPr>
              <w:tabs>
                <w:tab w:val="left" w:pos="2820"/>
              </w:tabs>
              <w:spacing w:after="0" w:line="240" w:lineRule="auto"/>
              <w:rPr>
                <w:color w:val="0070C0"/>
                <w:sz w:val="20"/>
                <w:szCs w:val="20"/>
              </w:rPr>
            </w:pPr>
            <w:hyperlink r:id="rId18">
              <w:r w:rsidR="007F2251">
                <w:rPr>
                  <w:color w:val="0070C0"/>
                  <w:sz w:val="20"/>
                  <w:szCs w:val="20"/>
                  <w:u w:val="single"/>
                </w:rPr>
                <w:t>Filip Šupljika</w:t>
              </w:r>
            </w:hyperlink>
          </w:p>
        </w:tc>
        <w:tc>
          <w:tcPr>
            <w:tcW w:w="4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30</w:t>
            </w:r>
          </w:p>
        </w:tc>
        <w:tc>
          <w:tcPr>
            <w:tcW w:w="4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15</w:t>
            </w:r>
          </w:p>
        </w:tc>
        <w:tc>
          <w:tcPr>
            <w:tcW w:w="499"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30</w:t>
            </w:r>
          </w:p>
        </w:tc>
        <w:tc>
          <w:tcPr>
            <w:tcW w:w="918"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20%</w:t>
            </w:r>
          </w:p>
        </w:tc>
        <w:tc>
          <w:tcPr>
            <w:tcW w:w="7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6</w:t>
            </w:r>
          </w:p>
        </w:tc>
        <w:tc>
          <w:tcPr>
            <w:tcW w:w="1238"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obvezni</w:t>
            </w:r>
          </w:p>
        </w:tc>
      </w:tr>
      <w:tr w:rsidR="00DA7596">
        <w:tc>
          <w:tcPr>
            <w:tcW w:w="3519" w:type="dxa"/>
            <w:tcBorders>
              <w:top w:val="single" w:sz="4" w:space="0" w:color="000000"/>
              <w:bottom w:val="single" w:sz="4" w:space="0" w:color="000000"/>
            </w:tcBorders>
            <w:vAlign w:val="center"/>
          </w:tcPr>
          <w:p w:rsidR="00DA7596" w:rsidRDefault="00670B4D">
            <w:pPr>
              <w:tabs>
                <w:tab w:val="left" w:pos="2820"/>
              </w:tabs>
              <w:spacing w:after="0" w:line="240" w:lineRule="auto"/>
              <w:rPr>
                <w:color w:val="0070C0"/>
                <w:sz w:val="20"/>
                <w:szCs w:val="20"/>
              </w:rPr>
            </w:pPr>
            <w:hyperlink w:anchor="z337ya">
              <w:r w:rsidR="007F2251">
                <w:rPr>
                  <w:color w:val="0070C0"/>
                  <w:sz w:val="20"/>
                  <w:szCs w:val="20"/>
                  <w:u w:val="single"/>
                </w:rPr>
                <w:t>Matematika 2</w:t>
              </w:r>
            </w:hyperlink>
          </w:p>
        </w:tc>
        <w:tc>
          <w:tcPr>
            <w:tcW w:w="2471" w:type="dxa"/>
            <w:tcBorders>
              <w:top w:val="single" w:sz="4" w:space="0" w:color="000000"/>
              <w:bottom w:val="single" w:sz="4" w:space="0" w:color="000000"/>
            </w:tcBorders>
          </w:tcPr>
          <w:p w:rsidR="00DA7596" w:rsidRDefault="00670B4D">
            <w:pPr>
              <w:tabs>
                <w:tab w:val="left" w:pos="2820"/>
              </w:tabs>
              <w:spacing w:after="0" w:line="240" w:lineRule="auto"/>
              <w:rPr>
                <w:color w:val="0070C0"/>
                <w:sz w:val="20"/>
                <w:szCs w:val="20"/>
              </w:rPr>
            </w:pPr>
            <w:hyperlink r:id="rId19">
              <w:r w:rsidR="007F2251">
                <w:rPr>
                  <w:color w:val="0070C0"/>
                  <w:sz w:val="20"/>
                  <w:szCs w:val="20"/>
                  <w:u w:val="single"/>
                </w:rPr>
                <w:t>Julije Jakšetić</w:t>
              </w:r>
            </w:hyperlink>
          </w:p>
        </w:tc>
        <w:tc>
          <w:tcPr>
            <w:tcW w:w="4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30</w:t>
            </w:r>
          </w:p>
        </w:tc>
        <w:tc>
          <w:tcPr>
            <w:tcW w:w="4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30</w:t>
            </w:r>
          </w:p>
        </w:tc>
        <w:tc>
          <w:tcPr>
            <w:tcW w:w="499"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0</w:t>
            </w:r>
          </w:p>
        </w:tc>
        <w:tc>
          <w:tcPr>
            <w:tcW w:w="918"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10%</w:t>
            </w:r>
          </w:p>
        </w:tc>
        <w:tc>
          <w:tcPr>
            <w:tcW w:w="7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5</w:t>
            </w:r>
          </w:p>
        </w:tc>
        <w:tc>
          <w:tcPr>
            <w:tcW w:w="1238"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obvezni</w:t>
            </w:r>
          </w:p>
        </w:tc>
      </w:tr>
      <w:tr w:rsidR="00DA7596">
        <w:tc>
          <w:tcPr>
            <w:tcW w:w="3519" w:type="dxa"/>
            <w:tcBorders>
              <w:top w:val="single" w:sz="4" w:space="0" w:color="000000"/>
              <w:bottom w:val="single" w:sz="4" w:space="0" w:color="000000"/>
            </w:tcBorders>
            <w:vAlign w:val="center"/>
          </w:tcPr>
          <w:p w:rsidR="00DA7596" w:rsidRDefault="00670B4D">
            <w:pPr>
              <w:tabs>
                <w:tab w:val="left" w:pos="2820"/>
              </w:tabs>
              <w:spacing w:after="0" w:line="240" w:lineRule="auto"/>
              <w:rPr>
                <w:color w:val="0070C0"/>
                <w:sz w:val="20"/>
                <w:szCs w:val="20"/>
              </w:rPr>
            </w:pPr>
            <w:hyperlink w:anchor="3dy6vkm">
              <w:r w:rsidR="007F2251">
                <w:rPr>
                  <w:color w:val="0070C0"/>
                  <w:sz w:val="20"/>
                  <w:szCs w:val="20"/>
                  <w:u w:val="single"/>
                </w:rPr>
                <w:t>Osnove inženjerstva</w:t>
              </w:r>
            </w:hyperlink>
          </w:p>
        </w:tc>
        <w:tc>
          <w:tcPr>
            <w:tcW w:w="2471" w:type="dxa"/>
            <w:tcBorders>
              <w:top w:val="single" w:sz="4" w:space="0" w:color="000000"/>
              <w:bottom w:val="single" w:sz="4" w:space="0" w:color="000000"/>
            </w:tcBorders>
          </w:tcPr>
          <w:p w:rsidR="00DA7596" w:rsidRDefault="00670B4D">
            <w:pPr>
              <w:tabs>
                <w:tab w:val="left" w:pos="2820"/>
              </w:tabs>
              <w:spacing w:after="0" w:line="240" w:lineRule="auto"/>
              <w:rPr>
                <w:color w:val="0070C0"/>
                <w:sz w:val="20"/>
                <w:szCs w:val="20"/>
              </w:rPr>
            </w:pPr>
            <w:hyperlink r:id="rId20">
              <w:r w:rsidR="007F2251">
                <w:rPr>
                  <w:color w:val="0070C0"/>
                  <w:sz w:val="20"/>
                  <w:szCs w:val="20"/>
                  <w:u w:val="single"/>
                </w:rPr>
                <w:t>Mirjana Čurlin</w:t>
              </w:r>
            </w:hyperlink>
          </w:p>
        </w:tc>
        <w:tc>
          <w:tcPr>
            <w:tcW w:w="4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25</w:t>
            </w:r>
          </w:p>
        </w:tc>
        <w:tc>
          <w:tcPr>
            <w:tcW w:w="4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25</w:t>
            </w:r>
          </w:p>
        </w:tc>
        <w:tc>
          <w:tcPr>
            <w:tcW w:w="499"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5</w:t>
            </w:r>
          </w:p>
        </w:tc>
        <w:tc>
          <w:tcPr>
            <w:tcW w:w="918"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5%</w:t>
            </w:r>
          </w:p>
        </w:tc>
        <w:tc>
          <w:tcPr>
            <w:tcW w:w="7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5</w:t>
            </w:r>
          </w:p>
        </w:tc>
        <w:tc>
          <w:tcPr>
            <w:tcW w:w="1238"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obvezni</w:t>
            </w:r>
          </w:p>
        </w:tc>
      </w:tr>
      <w:tr w:rsidR="00DA7596">
        <w:tc>
          <w:tcPr>
            <w:tcW w:w="3519" w:type="dxa"/>
            <w:tcBorders>
              <w:top w:val="single" w:sz="4" w:space="0" w:color="000000"/>
              <w:bottom w:val="single" w:sz="4" w:space="0" w:color="000000"/>
            </w:tcBorders>
          </w:tcPr>
          <w:p w:rsidR="00DA7596" w:rsidRDefault="00670B4D">
            <w:pPr>
              <w:tabs>
                <w:tab w:val="left" w:pos="2820"/>
              </w:tabs>
              <w:spacing w:after="0" w:line="240" w:lineRule="auto"/>
              <w:rPr>
                <w:color w:val="0070C0"/>
                <w:sz w:val="20"/>
                <w:szCs w:val="20"/>
              </w:rPr>
            </w:pPr>
            <w:hyperlink w:anchor="1t3h5sf">
              <w:r w:rsidR="007F2251">
                <w:rPr>
                  <w:color w:val="0070C0"/>
                  <w:sz w:val="20"/>
                  <w:szCs w:val="20"/>
                  <w:u w:val="single"/>
                </w:rPr>
                <w:t>Tjelesna i zdravstvena kultura 2</w:t>
              </w:r>
            </w:hyperlink>
          </w:p>
        </w:tc>
        <w:tc>
          <w:tcPr>
            <w:tcW w:w="2471" w:type="dxa"/>
            <w:tcBorders>
              <w:top w:val="single" w:sz="4" w:space="0" w:color="000000"/>
              <w:bottom w:val="single" w:sz="4" w:space="0" w:color="000000"/>
            </w:tcBorders>
          </w:tcPr>
          <w:p w:rsidR="00DA7596" w:rsidRDefault="00670B4D">
            <w:pPr>
              <w:tabs>
                <w:tab w:val="left" w:pos="2820"/>
              </w:tabs>
              <w:spacing w:after="0" w:line="240" w:lineRule="auto"/>
              <w:rPr>
                <w:color w:val="0070C0"/>
                <w:sz w:val="20"/>
                <w:szCs w:val="20"/>
              </w:rPr>
            </w:pPr>
            <w:hyperlink r:id="rId21">
              <w:r w:rsidR="007F2251">
                <w:rPr>
                  <w:color w:val="0070C0"/>
                  <w:sz w:val="20"/>
                  <w:szCs w:val="20"/>
                  <w:u w:val="single"/>
                </w:rPr>
                <w:t>Neven Karković</w:t>
              </w:r>
            </w:hyperlink>
          </w:p>
        </w:tc>
        <w:tc>
          <w:tcPr>
            <w:tcW w:w="4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0</w:t>
            </w:r>
          </w:p>
        </w:tc>
        <w:tc>
          <w:tcPr>
            <w:tcW w:w="4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0</w:t>
            </w:r>
          </w:p>
        </w:tc>
        <w:tc>
          <w:tcPr>
            <w:tcW w:w="499"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30</w:t>
            </w:r>
          </w:p>
        </w:tc>
        <w:tc>
          <w:tcPr>
            <w:tcW w:w="918"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5%</w:t>
            </w:r>
          </w:p>
        </w:tc>
        <w:tc>
          <w:tcPr>
            <w:tcW w:w="7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0,5</w:t>
            </w:r>
          </w:p>
        </w:tc>
        <w:tc>
          <w:tcPr>
            <w:tcW w:w="1238"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obvezni</w:t>
            </w:r>
          </w:p>
        </w:tc>
      </w:tr>
      <w:tr w:rsidR="00DA7596">
        <w:tc>
          <w:tcPr>
            <w:tcW w:w="3519" w:type="dxa"/>
            <w:tcBorders>
              <w:top w:val="single" w:sz="4" w:space="0" w:color="000000"/>
              <w:left w:val="single" w:sz="12" w:space="0" w:color="000000"/>
              <w:bottom w:val="single" w:sz="4" w:space="0" w:color="000000"/>
              <w:right w:val="single" w:sz="4" w:space="0" w:color="000000"/>
            </w:tcBorders>
            <w:vAlign w:val="center"/>
          </w:tcPr>
          <w:p w:rsidR="00DA7596" w:rsidRDefault="007F2251">
            <w:pPr>
              <w:tabs>
                <w:tab w:val="left" w:pos="2820"/>
              </w:tabs>
              <w:spacing w:after="0" w:line="240" w:lineRule="auto"/>
              <w:rPr>
                <w:b/>
                <w:bCs/>
                <w:sz w:val="20"/>
                <w:szCs w:val="20"/>
              </w:rPr>
            </w:pPr>
            <w:r>
              <w:rPr>
                <w:b/>
                <w:bCs/>
                <w:sz w:val="20"/>
                <w:szCs w:val="20"/>
              </w:rPr>
              <w:t>Ukupno</w:t>
            </w:r>
          </w:p>
        </w:tc>
        <w:tc>
          <w:tcPr>
            <w:tcW w:w="2471" w:type="dxa"/>
            <w:tcBorders>
              <w:top w:val="single" w:sz="4" w:space="0" w:color="000000"/>
              <w:left w:val="single" w:sz="4" w:space="0" w:color="000000"/>
              <w:bottom w:val="single" w:sz="4" w:space="0" w:color="000000"/>
              <w:right w:val="single" w:sz="4" w:space="0" w:color="000000"/>
            </w:tcBorders>
            <w:vAlign w:val="center"/>
          </w:tcPr>
          <w:p w:rsidR="00DA7596" w:rsidRDefault="00DA7596">
            <w:pPr>
              <w:tabs>
                <w:tab w:val="left" w:pos="2820"/>
              </w:tabs>
              <w:spacing w:after="0" w:line="240" w:lineRule="auto"/>
              <w:rPr>
                <w:b/>
                <w:bCs/>
                <w:sz w:val="20"/>
                <w:szCs w:val="20"/>
              </w:rPr>
            </w:pPr>
          </w:p>
        </w:tc>
        <w:tc>
          <w:tcPr>
            <w:tcW w:w="497" w:type="dxa"/>
            <w:tcBorders>
              <w:top w:val="single" w:sz="4" w:space="0" w:color="000000"/>
              <w:left w:val="single" w:sz="4" w:space="0" w:color="000000"/>
              <w:bottom w:val="single" w:sz="4" w:space="0" w:color="000000"/>
              <w:right w:val="single" w:sz="4" w:space="0" w:color="000000"/>
            </w:tcBorders>
            <w:vAlign w:val="center"/>
          </w:tcPr>
          <w:p w:rsidR="00DA7596" w:rsidRDefault="00DA7596">
            <w:pPr>
              <w:tabs>
                <w:tab w:val="left" w:pos="2820"/>
              </w:tabs>
              <w:spacing w:after="0" w:line="240" w:lineRule="auto"/>
              <w:jc w:val="center"/>
              <w:rPr>
                <w:b/>
                <w:bCs/>
                <w:sz w:val="20"/>
                <w:szCs w:val="20"/>
              </w:rPr>
            </w:pPr>
          </w:p>
        </w:tc>
        <w:tc>
          <w:tcPr>
            <w:tcW w:w="497" w:type="dxa"/>
            <w:tcBorders>
              <w:top w:val="single" w:sz="4" w:space="0" w:color="000000"/>
              <w:left w:val="single" w:sz="4" w:space="0" w:color="000000"/>
              <w:bottom w:val="single" w:sz="4" w:space="0" w:color="000000"/>
              <w:right w:val="single" w:sz="4" w:space="0" w:color="000000"/>
            </w:tcBorders>
            <w:vAlign w:val="center"/>
          </w:tcPr>
          <w:p w:rsidR="00DA7596" w:rsidRDefault="00DA7596">
            <w:pPr>
              <w:tabs>
                <w:tab w:val="left" w:pos="2820"/>
              </w:tabs>
              <w:spacing w:after="0" w:line="240" w:lineRule="auto"/>
              <w:jc w:val="center"/>
              <w:rPr>
                <w:b/>
                <w:bCs/>
                <w:sz w:val="20"/>
                <w:szCs w:val="20"/>
              </w:rPr>
            </w:pPr>
          </w:p>
        </w:tc>
        <w:tc>
          <w:tcPr>
            <w:tcW w:w="499" w:type="dxa"/>
            <w:tcBorders>
              <w:top w:val="single" w:sz="4" w:space="0" w:color="000000"/>
              <w:left w:val="single" w:sz="4" w:space="0" w:color="000000"/>
              <w:bottom w:val="single" w:sz="4" w:space="0" w:color="000000"/>
              <w:right w:val="single" w:sz="4" w:space="0" w:color="000000"/>
            </w:tcBorders>
            <w:vAlign w:val="center"/>
          </w:tcPr>
          <w:p w:rsidR="00DA7596" w:rsidRDefault="00DA7596">
            <w:pPr>
              <w:tabs>
                <w:tab w:val="left" w:pos="2820"/>
              </w:tabs>
              <w:spacing w:after="0" w:line="240" w:lineRule="auto"/>
              <w:jc w:val="center"/>
              <w:rPr>
                <w:b/>
                <w:bCs/>
                <w:sz w:val="20"/>
                <w:szCs w:val="20"/>
              </w:rPr>
            </w:pPr>
          </w:p>
        </w:tc>
        <w:tc>
          <w:tcPr>
            <w:tcW w:w="918" w:type="dxa"/>
            <w:tcBorders>
              <w:top w:val="single" w:sz="4" w:space="0" w:color="000000"/>
              <w:left w:val="single" w:sz="4" w:space="0" w:color="000000"/>
              <w:bottom w:val="single" w:sz="4" w:space="0" w:color="000000"/>
              <w:right w:val="single" w:sz="4" w:space="0" w:color="000000"/>
            </w:tcBorders>
            <w:vAlign w:val="center"/>
          </w:tcPr>
          <w:p w:rsidR="00DA7596" w:rsidRDefault="00DA7596">
            <w:pPr>
              <w:tabs>
                <w:tab w:val="left" w:pos="2820"/>
              </w:tabs>
              <w:spacing w:after="0" w:line="240" w:lineRule="auto"/>
              <w:jc w:val="center"/>
              <w:rPr>
                <w:b/>
                <w:bCs/>
                <w:sz w:val="20"/>
                <w:szCs w:val="20"/>
              </w:rPr>
            </w:pPr>
          </w:p>
        </w:tc>
        <w:tc>
          <w:tcPr>
            <w:tcW w:w="797" w:type="dxa"/>
            <w:tcBorders>
              <w:top w:val="single" w:sz="4" w:space="0" w:color="000000"/>
              <w:left w:val="single" w:sz="4" w:space="0" w:color="000000"/>
              <w:bottom w:val="single" w:sz="4" w:space="0" w:color="000000"/>
              <w:right w:val="single" w:sz="4" w:space="0" w:color="000000"/>
            </w:tcBorders>
            <w:vAlign w:val="center"/>
          </w:tcPr>
          <w:p w:rsidR="00DA7596" w:rsidRDefault="007F2251">
            <w:pPr>
              <w:tabs>
                <w:tab w:val="left" w:pos="2820"/>
              </w:tabs>
              <w:spacing w:after="0" w:line="240" w:lineRule="auto"/>
              <w:jc w:val="center"/>
              <w:rPr>
                <w:b/>
                <w:bCs/>
                <w:sz w:val="20"/>
                <w:szCs w:val="20"/>
              </w:rPr>
            </w:pPr>
            <w:r>
              <w:rPr>
                <w:b/>
                <w:bCs/>
                <w:sz w:val="20"/>
                <w:szCs w:val="20"/>
              </w:rPr>
              <w:t>30,5</w:t>
            </w:r>
          </w:p>
        </w:tc>
        <w:tc>
          <w:tcPr>
            <w:tcW w:w="1238" w:type="dxa"/>
            <w:tcBorders>
              <w:top w:val="single" w:sz="4" w:space="0" w:color="000000"/>
              <w:left w:val="single" w:sz="4" w:space="0" w:color="000000"/>
              <w:bottom w:val="single" w:sz="4" w:space="0" w:color="000000"/>
              <w:right w:val="single" w:sz="12" w:space="0" w:color="000000"/>
            </w:tcBorders>
            <w:vAlign w:val="center"/>
          </w:tcPr>
          <w:p w:rsidR="00DA7596" w:rsidRDefault="00DA7596">
            <w:pPr>
              <w:tabs>
                <w:tab w:val="left" w:pos="2820"/>
              </w:tabs>
              <w:spacing w:after="0" w:line="240" w:lineRule="auto"/>
              <w:jc w:val="center"/>
              <w:rPr>
                <w:b/>
                <w:bCs/>
                <w:sz w:val="20"/>
                <w:szCs w:val="20"/>
              </w:rPr>
            </w:pPr>
          </w:p>
        </w:tc>
      </w:tr>
    </w:tbl>
    <w:p w:rsidR="00DA7596" w:rsidRDefault="00DA7596">
      <w:pPr>
        <w:spacing w:after="0" w:line="240" w:lineRule="auto"/>
        <w:rPr>
          <w:sz w:val="20"/>
          <w:szCs w:val="20"/>
        </w:rPr>
      </w:pPr>
    </w:p>
    <w:tbl>
      <w:tblPr>
        <w:tblStyle w:val="a1"/>
        <w:tblW w:w="10436"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3517"/>
        <w:gridCol w:w="2471"/>
        <w:gridCol w:w="497"/>
        <w:gridCol w:w="497"/>
        <w:gridCol w:w="497"/>
        <w:gridCol w:w="918"/>
        <w:gridCol w:w="797"/>
        <w:gridCol w:w="1242"/>
      </w:tblGrid>
      <w:tr w:rsidR="00DA7596">
        <w:tc>
          <w:tcPr>
            <w:tcW w:w="10436" w:type="dxa"/>
            <w:gridSpan w:val="8"/>
            <w:tcBorders>
              <w:top w:val="single" w:sz="12" w:space="0" w:color="000000"/>
            </w:tcBorders>
          </w:tcPr>
          <w:p w:rsidR="00DA7596" w:rsidRDefault="007F2251">
            <w:pPr>
              <w:tabs>
                <w:tab w:val="left" w:pos="2820"/>
              </w:tabs>
              <w:spacing w:after="0" w:line="240" w:lineRule="auto"/>
              <w:rPr>
                <w:b/>
                <w:bCs/>
                <w:sz w:val="20"/>
                <w:szCs w:val="20"/>
              </w:rPr>
            </w:pPr>
            <w:r>
              <w:rPr>
                <w:sz w:val="20"/>
                <w:szCs w:val="20"/>
              </w:rPr>
              <w:t xml:space="preserve">Godina studija: II  </w:t>
            </w:r>
          </w:p>
        </w:tc>
      </w:tr>
      <w:tr w:rsidR="00DA7596">
        <w:tc>
          <w:tcPr>
            <w:tcW w:w="10436" w:type="dxa"/>
            <w:gridSpan w:val="8"/>
            <w:tcBorders>
              <w:bottom w:val="single" w:sz="12" w:space="0" w:color="000000"/>
            </w:tcBorders>
          </w:tcPr>
          <w:p w:rsidR="00DA7596" w:rsidRDefault="007F2251">
            <w:pPr>
              <w:tabs>
                <w:tab w:val="left" w:pos="2820"/>
              </w:tabs>
              <w:spacing w:after="0" w:line="240" w:lineRule="auto"/>
              <w:rPr>
                <w:b/>
                <w:bCs/>
                <w:sz w:val="20"/>
                <w:szCs w:val="20"/>
              </w:rPr>
            </w:pPr>
            <w:r>
              <w:rPr>
                <w:sz w:val="20"/>
                <w:szCs w:val="20"/>
              </w:rPr>
              <w:t xml:space="preserve">Semestar: Zimski  </w:t>
            </w:r>
          </w:p>
        </w:tc>
      </w:tr>
      <w:tr w:rsidR="00DA7596">
        <w:tc>
          <w:tcPr>
            <w:tcW w:w="3517" w:type="dxa"/>
            <w:tcBorders>
              <w:top w:val="single" w:sz="12" w:space="0" w:color="000000"/>
              <w:bottom w:val="single" w:sz="12" w:space="0" w:color="000000"/>
            </w:tcBorders>
            <w:shd w:val="clear" w:color="auto" w:fill="00A0DC"/>
            <w:vAlign w:val="center"/>
          </w:tcPr>
          <w:p w:rsidR="00DA7596" w:rsidRDefault="007F2251">
            <w:pPr>
              <w:shd w:val="clear" w:color="auto" w:fill="00A0DC"/>
              <w:spacing w:after="0" w:line="240" w:lineRule="auto"/>
              <w:rPr>
                <w:b/>
                <w:bCs/>
                <w:sz w:val="20"/>
                <w:szCs w:val="20"/>
              </w:rPr>
            </w:pPr>
            <w:r>
              <w:rPr>
                <w:b/>
                <w:bCs/>
                <w:sz w:val="20"/>
                <w:szCs w:val="20"/>
              </w:rPr>
              <w:t>KOLEGIJ</w:t>
            </w:r>
          </w:p>
        </w:tc>
        <w:tc>
          <w:tcPr>
            <w:tcW w:w="2471" w:type="dxa"/>
            <w:tcBorders>
              <w:top w:val="single" w:sz="12" w:space="0" w:color="000000"/>
              <w:bottom w:val="single" w:sz="12" w:space="0" w:color="000000"/>
            </w:tcBorders>
            <w:shd w:val="clear" w:color="auto" w:fill="00A0DC"/>
            <w:vAlign w:val="center"/>
          </w:tcPr>
          <w:p w:rsidR="00DA7596" w:rsidRDefault="007F2251">
            <w:pPr>
              <w:shd w:val="clear" w:color="auto" w:fill="00A0DC"/>
              <w:spacing w:after="0" w:line="240" w:lineRule="auto"/>
              <w:rPr>
                <w:b/>
                <w:bCs/>
                <w:sz w:val="20"/>
                <w:szCs w:val="20"/>
              </w:rPr>
            </w:pPr>
            <w:r>
              <w:rPr>
                <w:b/>
                <w:bCs/>
                <w:sz w:val="20"/>
                <w:szCs w:val="20"/>
              </w:rPr>
              <w:t>NOSITELJ</w:t>
            </w:r>
          </w:p>
        </w:tc>
        <w:tc>
          <w:tcPr>
            <w:tcW w:w="497" w:type="dxa"/>
            <w:tcBorders>
              <w:top w:val="single" w:sz="12" w:space="0" w:color="000000"/>
              <w:bottom w:val="single" w:sz="12" w:space="0" w:color="000000"/>
            </w:tcBorders>
            <w:shd w:val="clear" w:color="auto" w:fill="00A0DC"/>
            <w:vAlign w:val="center"/>
          </w:tcPr>
          <w:p w:rsidR="00DA7596" w:rsidRDefault="007F2251">
            <w:pPr>
              <w:shd w:val="clear" w:color="auto" w:fill="00A0DC"/>
              <w:spacing w:after="0" w:line="240" w:lineRule="auto"/>
              <w:jc w:val="center"/>
              <w:rPr>
                <w:b/>
                <w:bCs/>
                <w:sz w:val="20"/>
                <w:szCs w:val="20"/>
              </w:rPr>
            </w:pPr>
            <w:r>
              <w:rPr>
                <w:b/>
                <w:bCs/>
                <w:sz w:val="20"/>
                <w:szCs w:val="20"/>
              </w:rPr>
              <w:t>P</w:t>
            </w:r>
          </w:p>
        </w:tc>
        <w:tc>
          <w:tcPr>
            <w:tcW w:w="497" w:type="dxa"/>
            <w:tcBorders>
              <w:top w:val="single" w:sz="12" w:space="0" w:color="000000"/>
              <w:bottom w:val="single" w:sz="12" w:space="0" w:color="000000"/>
            </w:tcBorders>
            <w:shd w:val="clear" w:color="auto" w:fill="00A0DC"/>
            <w:vAlign w:val="center"/>
          </w:tcPr>
          <w:p w:rsidR="00DA7596" w:rsidRDefault="007F2251">
            <w:pPr>
              <w:shd w:val="clear" w:color="auto" w:fill="00A0DC"/>
              <w:spacing w:after="0" w:line="240" w:lineRule="auto"/>
              <w:jc w:val="center"/>
              <w:rPr>
                <w:b/>
                <w:bCs/>
                <w:sz w:val="20"/>
                <w:szCs w:val="20"/>
              </w:rPr>
            </w:pPr>
            <w:r>
              <w:rPr>
                <w:b/>
                <w:bCs/>
                <w:sz w:val="20"/>
                <w:szCs w:val="20"/>
              </w:rPr>
              <w:t>S</w:t>
            </w:r>
          </w:p>
        </w:tc>
        <w:tc>
          <w:tcPr>
            <w:tcW w:w="497" w:type="dxa"/>
            <w:tcBorders>
              <w:top w:val="single" w:sz="12" w:space="0" w:color="000000"/>
              <w:bottom w:val="single" w:sz="12" w:space="0" w:color="000000"/>
            </w:tcBorders>
            <w:shd w:val="clear" w:color="auto" w:fill="00A0DC"/>
            <w:vAlign w:val="center"/>
          </w:tcPr>
          <w:p w:rsidR="00DA7596" w:rsidRDefault="007F2251">
            <w:pPr>
              <w:shd w:val="clear" w:color="auto" w:fill="00A0DC"/>
              <w:spacing w:after="0" w:line="240" w:lineRule="auto"/>
              <w:jc w:val="center"/>
              <w:rPr>
                <w:b/>
                <w:bCs/>
                <w:sz w:val="20"/>
                <w:szCs w:val="20"/>
              </w:rPr>
            </w:pPr>
            <w:r>
              <w:rPr>
                <w:b/>
                <w:bCs/>
                <w:sz w:val="20"/>
                <w:szCs w:val="20"/>
              </w:rPr>
              <w:t>V</w:t>
            </w:r>
          </w:p>
        </w:tc>
        <w:tc>
          <w:tcPr>
            <w:tcW w:w="918" w:type="dxa"/>
            <w:tcBorders>
              <w:top w:val="single" w:sz="12" w:space="0" w:color="000000"/>
              <w:bottom w:val="single" w:sz="12" w:space="0" w:color="000000"/>
            </w:tcBorders>
            <w:shd w:val="clear" w:color="auto" w:fill="00A0DC"/>
            <w:vAlign w:val="center"/>
          </w:tcPr>
          <w:p w:rsidR="00DA7596" w:rsidRDefault="007F2251">
            <w:pPr>
              <w:shd w:val="clear" w:color="auto" w:fill="00A0DC"/>
              <w:spacing w:after="0" w:line="240" w:lineRule="auto"/>
              <w:jc w:val="center"/>
              <w:rPr>
                <w:b/>
                <w:bCs/>
                <w:sz w:val="20"/>
                <w:szCs w:val="20"/>
              </w:rPr>
            </w:pPr>
            <w:r>
              <w:rPr>
                <w:b/>
                <w:bCs/>
                <w:sz w:val="20"/>
                <w:szCs w:val="20"/>
              </w:rPr>
              <w:t>e-učenje</w:t>
            </w:r>
          </w:p>
        </w:tc>
        <w:tc>
          <w:tcPr>
            <w:tcW w:w="797" w:type="dxa"/>
            <w:tcBorders>
              <w:top w:val="single" w:sz="12" w:space="0" w:color="000000"/>
              <w:bottom w:val="single" w:sz="12" w:space="0" w:color="000000"/>
            </w:tcBorders>
            <w:shd w:val="clear" w:color="auto" w:fill="00A0DC"/>
            <w:vAlign w:val="center"/>
          </w:tcPr>
          <w:p w:rsidR="00DA7596" w:rsidRDefault="007F2251">
            <w:pPr>
              <w:shd w:val="clear" w:color="auto" w:fill="00A0DC"/>
              <w:spacing w:after="0" w:line="240" w:lineRule="auto"/>
              <w:jc w:val="center"/>
              <w:rPr>
                <w:b/>
                <w:bCs/>
                <w:sz w:val="20"/>
                <w:szCs w:val="20"/>
              </w:rPr>
            </w:pPr>
            <w:r>
              <w:rPr>
                <w:b/>
                <w:bCs/>
                <w:sz w:val="20"/>
                <w:szCs w:val="20"/>
              </w:rPr>
              <w:t>ECTS</w:t>
            </w:r>
          </w:p>
        </w:tc>
        <w:tc>
          <w:tcPr>
            <w:tcW w:w="1242" w:type="dxa"/>
            <w:tcBorders>
              <w:top w:val="single" w:sz="12" w:space="0" w:color="000000"/>
              <w:bottom w:val="single" w:sz="12" w:space="0" w:color="000000"/>
            </w:tcBorders>
            <w:shd w:val="clear" w:color="auto" w:fill="00A0DC"/>
            <w:vAlign w:val="center"/>
          </w:tcPr>
          <w:p w:rsidR="00DA7596" w:rsidRDefault="007F2251">
            <w:pPr>
              <w:shd w:val="clear" w:color="auto" w:fill="00A0DC"/>
              <w:spacing w:after="0" w:line="240" w:lineRule="auto"/>
              <w:jc w:val="center"/>
              <w:rPr>
                <w:b/>
                <w:bCs/>
                <w:sz w:val="20"/>
                <w:szCs w:val="20"/>
              </w:rPr>
            </w:pPr>
            <w:r>
              <w:rPr>
                <w:b/>
                <w:bCs/>
                <w:sz w:val="20"/>
                <w:szCs w:val="20"/>
              </w:rPr>
              <w:t>Obvezni/ izborni</w:t>
            </w:r>
          </w:p>
        </w:tc>
      </w:tr>
      <w:tr w:rsidR="00DA7596">
        <w:tc>
          <w:tcPr>
            <w:tcW w:w="3517" w:type="dxa"/>
            <w:tcBorders>
              <w:top w:val="single" w:sz="12" w:space="0" w:color="000000"/>
              <w:bottom w:val="single" w:sz="4" w:space="0" w:color="000000"/>
            </w:tcBorders>
            <w:vAlign w:val="center"/>
          </w:tcPr>
          <w:p w:rsidR="00DA7596" w:rsidRDefault="00670B4D">
            <w:pPr>
              <w:tabs>
                <w:tab w:val="left" w:pos="2820"/>
              </w:tabs>
              <w:spacing w:after="0" w:line="240" w:lineRule="auto"/>
              <w:rPr>
                <w:color w:val="0070C0"/>
                <w:sz w:val="20"/>
                <w:szCs w:val="20"/>
              </w:rPr>
            </w:pPr>
            <w:hyperlink w:anchor="4d34og8">
              <w:r w:rsidR="007F2251">
                <w:rPr>
                  <w:color w:val="0070C0"/>
                  <w:sz w:val="20"/>
                  <w:szCs w:val="20"/>
                  <w:u w:val="single"/>
                </w:rPr>
                <w:t>Mikrobiologija</w:t>
              </w:r>
            </w:hyperlink>
          </w:p>
        </w:tc>
        <w:tc>
          <w:tcPr>
            <w:tcW w:w="2471" w:type="dxa"/>
            <w:tcBorders>
              <w:top w:val="single" w:sz="12" w:space="0" w:color="000000"/>
              <w:bottom w:val="single" w:sz="4" w:space="0" w:color="000000"/>
            </w:tcBorders>
            <w:vAlign w:val="center"/>
          </w:tcPr>
          <w:p w:rsidR="00DA7596" w:rsidRDefault="007F2251">
            <w:pPr>
              <w:tabs>
                <w:tab w:val="left" w:pos="2820"/>
              </w:tabs>
              <w:spacing w:after="0" w:line="240" w:lineRule="auto"/>
              <w:rPr>
                <w:color w:val="0070C0"/>
                <w:sz w:val="20"/>
                <w:szCs w:val="20"/>
              </w:rPr>
            </w:pPr>
            <w:r>
              <w:rPr>
                <w:color w:val="0070C0"/>
                <w:sz w:val="20"/>
                <w:szCs w:val="20"/>
              </w:rPr>
              <w:t>Ksenija Markov</w:t>
            </w:r>
          </w:p>
        </w:tc>
        <w:tc>
          <w:tcPr>
            <w:tcW w:w="497" w:type="dxa"/>
            <w:tcBorders>
              <w:top w:val="single" w:sz="12"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30</w:t>
            </w:r>
          </w:p>
        </w:tc>
        <w:tc>
          <w:tcPr>
            <w:tcW w:w="497" w:type="dxa"/>
            <w:tcBorders>
              <w:top w:val="single" w:sz="12"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30</w:t>
            </w:r>
          </w:p>
        </w:tc>
        <w:tc>
          <w:tcPr>
            <w:tcW w:w="497" w:type="dxa"/>
            <w:tcBorders>
              <w:top w:val="single" w:sz="12"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45</w:t>
            </w:r>
          </w:p>
        </w:tc>
        <w:tc>
          <w:tcPr>
            <w:tcW w:w="918" w:type="dxa"/>
            <w:tcBorders>
              <w:top w:val="single" w:sz="12"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&lt;20%</w:t>
            </w:r>
          </w:p>
        </w:tc>
        <w:tc>
          <w:tcPr>
            <w:tcW w:w="797" w:type="dxa"/>
            <w:tcBorders>
              <w:top w:val="single" w:sz="12"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7</w:t>
            </w:r>
          </w:p>
        </w:tc>
        <w:tc>
          <w:tcPr>
            <w:tcW w:w="1242" w:type="dxa"/>
            <w:tcBorders>
              <w:top w:val="single" w:sz="12"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obvezni</w:t>
            </w:r>
          </w:p>
        </w:tc>
      </w:tr>
      <w:tr w:rsidR="00DA7596">
        <w:tc>
          <w:tcPr>
            <w:tcW w:w="3517" w:type="dxa"/>
            <w:tcBorders>
              <w:top w:val="single" w:sz="4" w:space="0" w:color="000000"/>
              <w:bottom w:val="single" w:sz="4" w:space="0" w:color="000000"/>
            </w:tcBorders>
            <w:vAlign w:val="center"/>
          </w:tcPr>
          <w:p w:rsidR="00DA7596" w:rsidRDefault="00670B4D">
            <w:pPr>
              <w:tabs>
                <w:tab w:val="left" w:pos="2820"/>
              </w:tabs>
              <w:spacing w:after="0" w:line="240" w:lineRule="auto"/>
              <w:rPr>
                <w:color w:val="0070C0"/>
                <w:sz w:val="20"/>
                <w:szCs w:val="20"/>
              </w:rPr>
            </w:pPr>
            <w:hyperlink w:anchor="3j2qqm3">
              <w:r w:rsidR="007F2251">
                <w:rPr>
                  <w:color w:val="0070C0"/>
                  <w:sz w:val="20"/>
                  <w:szCs w:val="20"/>
                  <w:u w:val="single"/>
                </w:rPr>
                <w:t>Biokemija 1</w:t>
              </w:r>
            </w:hyperlink>
          </w:p>
        </w:tc>
        <w:tc>
          <w:tcPr>
            <w:tcW w:w="2471" w:type="dxa"/>
            <w:tcBorders>
              <w:top w:val="single" w:sz="4" w:space="0" w:color="000000"/>
              <w:bottom w:val="single" w:sz="4" w:space="0" w:color="000000"/>
            </w:tcBorders>
            <w:vAlign w:val="center"/>
          </w:tcPr>
          <w:p w:rsidR="00DA7596" w:rsidRDefault="00670B4D">
            <w:pPr>
              <w:tabs>
                <w:tab w:val="left" w:pos="2820"/>
              </w:tabs>
              <w:spacing w:after="0" w:line="240" w:lineRule="auto"/>
              <w:rPr>
                <w:color w:val="0070C0"/>
                <w:sz w:val="20"/>
                <w:szCs w:val="20"/>
              </w:rPr>
            </w:pPr>
            <w:hyperlink r:id="rId22">
              <w:r w:rsidR="007F2251">
                <w:rPr>
                  <w:color w:val="0070C0"/>
                  <w:sz w:val="20"/>
                  <w:szCs w:val="20"/>
                  <w:u w:val="single"/>
                </w:rPr>
                <w:t>Igor</w:t>
              </w:r>
            </w:hyperlink>
            <w:r w:rsidR="007F2251">
              <w:rPr>
                <w:color w:val="0070C0"/>
                <w:sz w:val="20"/>
                <w:szCs w:val="20"/>
              </w:rPr>
              <w:t xml:space="preserve"> Stuparević</w:t>
            </w:r>
          </w:p>
        </w:tc>
        <w:tc>
          <w:tcPr>
            <w:tcW w:w="4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30</w:t>
            </w:r>
          </w:p>
        </w:tc>
        <w:tc>
          <w:tcPr>
            <w:tcW w:w="4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15</w:t>
            </w:r>
          </w:p>
        </w:tc>
        <w:tc>
          <w:tcPr>
            <w:tcW w:w="4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26</w:t>
            </w:r>
          </w:p>
        </w:tc>
        <w:tc>
          <w:tcPr>
            <w:tcW w:w="918"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10%</w:t>
            </w:r>
          </w:p>
        </w:tc>
        <w:tc>
          <w:tcPr>
            <w:tcW w:w="7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6</w:t>
            </w:r>
          </w:p>
        </w:tc>
        <w:tc>
          <w:tcPr>
            <w:tcW w:w="1242"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obvezni</w:t>
            </w:r>
          </w:p>
        </w:tc>
      </w:tr>
      <w:tr w:rsidR="00DA7596">
        <w:tc>
          <w:tcPr>
            <w:tcW w:w="3517" w:type="dxa"/>
            <w:tcBorders>
              <w:top w:val="single" w:sz="4" w:space="0" w:color="000000"/>
              <w:bottom w:val="single" w:sz="4" w:space="0" w:color="000000"/>
            </w:tcBorders>
            <w:vAlign w:val="center"/>
          </w:tcPr>
          <w:p w:rsidR="00DA7596" w:rsidRDefault="007F2251">
            <w:pPr>
              <w:tabs>
                <w:tab w:val="left" w:pos="2820"/>
              </w:tabs>
              <w:spacing w:after="0" w:line="240" w:lineRule="auto"/>
              <w:rPr>
                <w:color w:val="0070C0"/>
                <w:sz w:val="20"/>
                <w:szCs w:val="20"/>
              </w:rPr>
            </w:pPr>
            <w:r>
              <w:rPr>
                <w:color w:val="0070C0"/>
                <w:sz w:val="20"/>
                <w:szCs w:val="20"/>
              </w:rPr>
              <w:t>Sirovine u biotehnološkoj proizvodnji</w:t>
            </w:r>
          </w:p>
        </w:tc>
        <w:tc>
          <w:tcPr>
            <w:tcW w:w="2471" w:type="dxa"/>
            <w:tcBorders>
              <w:top w:val="single" w:sz="4" w:space="0" w:color="000000"/>
              <w:bottom w:val="single" w:sz="4" w:space="0" w:color="000000"/>
            </w:tcBorders>
          </w:tcPr>
          <w:p w:rsidR="00DA7596" w:rsidRDefault="00670B4D">
            <w:pPr>
              <w:tabs>
                <w:tab w:val="left" w:pos="2820"/>
              </w:tabs>
              <w:spacing w:after="0" w:line="240" w:lineRule="auto"/>
              <w:rPr>
                <w:color w:val="0070C0"/>
                <w:sz w:val="20"/>
                <w:szCs w:val="20"/>
              </w:rPr>
            </w:pPr>
            <w:hyperlink r:id="rId23">
              <w:r w:rsidR="007F2251">
                <w:rPr>
                  <w:color w:val="0070C0"/>
                  <w:sz w:val="20"/>
                  <w:szCs w:val="20"/>
                  <w:u w:val="single"/>
                </w:rPr>
                <w:t>Sunčica Beluhan</w:t>
              </w:r>
            </w:hyperlink>
          </w:p>
        </w:tc>
        <w:tc>
          <w:tcPr>
            <w:tcW w:w="4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20</w:t>
            </w:r>
          </w:p>
        </w:tc>
        <w:tc>
          <w:tcPr>
            <w:tcW w:w="4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20</w:t>
            </w:r>
          </w:p>
        </w:tc>
        <w:tc>
          <w:tcPr>
            <w:tcW w:w="4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40</w:t>
            </w:r>
          </w:p>
        </w:tc>
        <w:tc>
          <w:tcPr>
            <w:tcW w:w="918"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&lt;20%</w:t>
            </w:r>
          </w:p>
        </w:tc>
        <w:tc>
          <w:tcPr>
            <w:tcW w:w="7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6</w:t>
            </w:r>
          </w:p>
        </w:tc>
        <w:tc>
          <w:tcPr>
            <w:tcW w:w="1242"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obvezni</w:t>
            </w:r>
          </w:p>
        </w:tc>
      </w:tr>
      <w:tr w:rsidR="00DA7596">
        <w:tc>
          <w:tcPr>
            <w:tcW w:w="3517" w:type="dxa"/>
            <w:tcBorders>
              <w:top w:val="single" w:sz="4" w:space="0" w:color="000000"/>
              <w:bottom w:val="single" w:sz="4" w:space="0" w:color="000000"/>
            </w:tcBorders>
            <w:vAlign w:val="center"/>
          </w:tcPr>
          <w:p w:rsidR="00DA7596" w:rsidRDefault="00670B4D">
            <w:pPr>
              <w:tabs>
                <w:tab w:val="left" w:pos="2820"/>
              </w:tabs>
              <w:spacing w:after="0" w:line="240" w:lineRule="auto"/>
              <w:rPr>
                <w:color w:val="0070C0"/>
                <w:sz w:val="20"/>
                <w:szCs w:val="20"/>
              </w:rPr>
            </w:pPr>
            <w:hyperlink w:anchor="1y810tw">
              <w:r w:rsidR="007F2251">
                <w:rPr>
                  <w:color w:val="0070C0"/>
                  <w:sz w:val="20"/>
                  <w:szCs w:val="20"/>
                  <w:u w:val="single"/>
                </w:rPr>
                <w:t>Fenomeni prijelaza</w:t>
              </w:r>
            </w:hyperlink>
          </w:p>
        </w:tc>
        <w:tc>
          <w:tcPr>
            <w:tcW w:w="2471" w:type="dxa"/>
            <w:tcBorders>
              <w:top w:val="single" w:sz="4" w:space="0" w:color="000000"/>
              <w:bottom w:val="single" w:sz="4" w:space="0" w:color="000000"/>
            </w:tcBorders>
            <w:vAlign w:val="center"/>
          </w:tcPr>
          <w:p w:rsidR="00DA7596" w:rsidRDefault="00670B4D">
            <w:pPr>
              <w:tabs>
                <w:tab w:val="left" w:pos="2820"/>
              </w:tabs>
              <w:spacing w:after="0" w:line="240" w:lineRule="auto"/>
              <w:rPr>
                <w:color w:val="0070C0"/>
                <w:sz w:val="20"/>
                <w:szCs w:val="20"/>
              </w:rPr>
            </w:pPr>
            <w:hyperlink r:id="rId24">
              <w:r w:rsidR="007F2251">
                <w:rPr>
                  <w:color w:val="0070C0"/>
                  <w:sz w:val="20"/>
                  <w:szCs w:val="20"/>
                  <w:u w:val="single"/>
                </w:rPr>
                <w:t>Tomislav Bosiljkov</w:t>
              </w:r>
            </w:hyperlink>
          </w:p>
        </w:tc>
        <w:tc>
          <w:tcPr>
            <w:tcW w:w="4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30</w:t>
            </w:r>
          </w:p>
        </w:tc>
        <w:tc>
          <w:tcPr>
            <w:tcW w:w="4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15</w:t>
            </w:r>
          </w:p>
        </w:tc>
        <w:tc>
          <w:tcPr>
            <w:tcW w:w="4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30</w:t>
            </w:r>
          </w:p>
        </w:tc>
        <w:tc>
          <w:tcPr>
            <w:tcW w:w="918"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10%</w:t>
            </w:r>
          </w:p>
        </w:tc>
        <w:tc>
          <w:tcPr>
            <w:tcW w:w="7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4</w:t>
            </w:r>
          </w:p>
        </w:tc>
        <w:tc>
          <w:tcPr>
            <w:tcW w:w="1242"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obvezni</w:t>
            </w:r>
          </w:p>
        </w:tc>
      </w:tr>
      <w:tr w:rsidR="00DA7596">
        <w:tc>
          <w:tcPr>
            <w:tcW w:w="3517" w:type="dxa"/>
            <w:tcBorders>
              <w:top w:val="single" w:sz="4" w:space="0" w:color="000000"/>
              <w:bottom w:val="single" w:sz="4" w:space="0" w:color="000000"/>
            </w:tcBorders>
            <w:vAlign w:val="center"/>
          </w:tcPr>
          <w:p w:rsidR="00DA7596" w:rsidRDefault="00670B4D">
            <w:pPr>
              <w:tabs>
                <w:tab w:val="left" w:pos="2820"/>
              </w:tabs>
              <w:spacing w:after="0" w:line="240" w:lineRule="auto"/>
              <w:rPr>
                <w:color w:val="0070C0"/>
                <w:sz w:val="20"/>
                <w:szCs w:val="20"/>
              </w:rPr>
            </w:pPr>
            <w:hyperlink w:anchor="4i7ojhp">
              <w:r w:rsidR="007F2251">
                <w:rPr>
                  <w:color w:val="0070C0"/>
                  <w:sz w:val="20"/>
                  <w:szCs w:val="20"/>
                  <w:u w:val="single"/>
                </w:rPr>
                <w:t>Numeričke metode i programiranje</w:t>
              </w:r>
            </w:hyperlink>
          </w:p>
        </w:tc>
        <w:tc>
          <w:tcPr>
            <w:tcW w:w="2471" w:type="dxa"/>
            <w:tcBorders>
              <w:top w:val="single" w:sz="4" w:space="0" w:color="000000"/>
              <w:bottom w:val="single" w:sz="4" w:space="0" w:color="000000"/>
            </w:tcBorders>
            <w:vAlign w:val="center"/>
          </w:tcPr>
          <w:p w:rsidR="00DA7596" w:rsidRDefault="00670B4D">
            <w:pPr>
              <w:tabs>
                <w:tab w:val="left" w:pos="2820"/>
              </w:tabs>
              <w:spacing w:after="0" w:line="240" w:lineRule="auto"/>
              <w:rPr>
                <w:color w:val="0070C0"/>
                <w:sz w:val="20"/>
                <w:szCs w:val="20"/>
              </w:rPr>
            </w:pPr>
            <w:hyperlink r:id="rId25">
              <w:r w:rsidR="007F2251">
                <w:rPr>
                  <w:color w:val="0070C0"/>
                  <w:sz w:val="20"/>
                  <w:szCs w:val="20"/>
                  <w:u w:val="single"/>
                </w:rPr>
                <w:t>Ana Vukelić</w:t>
              </w:r>
            </w:hyperlink>
          </w:p>
        </w:tc>
        <w:tc>
          <w:tcPr>
            <w:tcW w:w="4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20</w:t>
            </w:r>
          </w:p>
        </w:tc>
        <w:tc>
          <w:tcPr>
            <w:tcW w:w="4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20</w:t>
            </w:r>
          </w:p>
        </w:tc>
        <w:tc>
          <w:tcPr>
            <w:tcW w:w="4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10</w:t>
            </w:r>
          </w:p>
        </w:tc>
        <w:tc>
          <w:tcPr>
            <w:tcW w:w="918"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10%</w:t>
            </w:r>
          </w:p>
        </w:tc>
        <w:tc>
          <w:tcPr>
            <w:tcW w:w="7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4</w:t>
            </w:r>
          </w:p>
        </w:tc>
        <w:tc>
          <w:tcPr>
            <w:tcW w:w="1242"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obvezni</w:t>
            </w:r>
          </w:p>
        </w:tc>
      </w:tr>
      <w:tr w:rsidR="00DA7596">
        <w:trPr>
          <w:trHeight w:val="248"/>
        </w:trPr>
        <w:tc>
          <w:tcPr>
            <w:tcW w:w="3517" w:type="dxa"/>
            <w:tcBorders>
              <w:top w:val="single" w:sz="4" w:space="0" w:color="000000"/>
              <w:right w:val="single" w:sz="4" w:space="0" w:color="000000"/>
            </w:tcBorders>
            <w:vAlign w:val="center"/>
          </w:tcPr>
          <w:p w:rsidR="00DA7596" w:rsidRDefault="00670B4D">
            <w:pPr>
              <w:spacing w:after="0" w:line="240" w:lineRule="auto"/>
              <w:rPr>
                <w:color w:val="0070C0"/>
                <w:sz w:val="20"/>
                <w:szCs w:val="20"/>
              </w:rPr>
            </w:pPr>
            <w:hyperlink w:anchor="2xcytpi">
              <w:r w:rsidR="007F2251">
                <w:rPr>
                  <w:color w:val="0070C0"/>
                  <w:sz w:val="20"/>
                  <w:szCs w:val="20"/>
                  <w:u w:val="single"/>
                </w:rPr>
                <w:t>Engleski jezik u struci 2</w:t>
              </w:r>
            </w:hyperlink>
          </w:p>
        </w:tc>
        <w:tc>
          <w:tcPr>
            <w:tcW w:w="2471" w:type="dxa"/>
            <w:vMerge w:val="restart"/>
            <w:tcBorders>
              <w:top w:val="single" w:sz="4" w:space="0" w:color="000000"/>
              <w:left w:val="single" w:sz="4" w:space="0" w:color="000000"/>
              <w:bottom w:val="single" w:sz="4" w:space="0" w:color="000000"/>
              <w:right w:val="single" w:sz="4" w:space="0" w:color="000000"/>
            </w:tcBorders>
            <w:vAlign w:val="center"/>
          </w:tcPr>
          <w:p w:rsidR="00DA7596" w:rsidRDefault="007F2251">
            <w:pPr>
              <w:tabs>
                <w:tab w:val="left" w:pos="2820"/>
              </w:tabs>
              <w:spacing w:after="0" w:line="240" w:lineRule="auto"/>
              <w:jc w:val="both"/>
              <w:rPr>
                <w:color w:val="0070C0"/>
                <w:sz w:val="20"/>
                <w:szCs w:val="20"/>
              </w:rPr>
            </w:pPr>
            <w:r>
              <w:rPr>
                <w:color w:val="0070C0"/>
                <w:sz w:val="20"/>
                <w:szCs w:val="20"/>
              </w:rPr>
              <w:t>Dijana Njerš</w:t>
            </w:r>
          </w:p>
        </w:tc>
        <w:tc>
          <w:tcPr>
            <w:tcW w:w="497" w:type="dxa"/>
            <w:tcBorders>
              <w:top w:val="single" w:sz="4" w:space="0" w:color="000000"/>
              <w:left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10</w:t>
            </w:r>
          </w:p>
        </w:tc>
        <w:tc>
          <w:tcPr>
            <w:tcW w:w="497" w:type="dxa"/>
            <w:tcBorders>
              <w:top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20</w:t>
            </w:r>
          </w:p>
        </w:tc>
        <w:tc>
          <w:tcPr>
            <w:tcW w:w="497" w:type="dxa"/>
            <w:tcBorders>
              <w:top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0</w:t>
            </w:r>
          </w:p>
        </w:tc>
        <w:tc>
          <w:tcPr>
            <w:tcW w:w="918" w:type="dxa"/>
            <w:tcBorders>
              <w:top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&lt;20%</w:t>
            </w:r>
          </w:p>
        </w:tc>
        <w:tc>
          <w:tcPr>
            <w:tcW w:w="797" w:type="dxa"/>
            <w:vMerge w:val="restart"/>
            <w:tcBorders>
              <w:top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2</w:t>
            </w:r>
          </w:p>
        </w:tc>
        <w:tc>
          <w:tcPr>
            <w:tcW w:w="1242" w:type="dxa"/>
            <w:vMerge w:val="restart"/>
            <w:tcBorders>
              <w:top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obvezni</w:t>
            </w:r>
          </w:p>
        </w:tc>
      </w:tr>
      <w:tr w:rsidR="00DA7596">
        <w:trPr>
          <w:trHeight w:val="247"/>
        </w:trPr>
        <w:tc>
          <w:tcPr>
            <w:tcW w:w="3517" w:type="dxa"/>
            <w:tcBorders>
              <w:bottom w:val="single" w:sz="4" w:space="0" w:color="000000"/>
              <w:right w:val="single" w:sz="4" w:space="0" w:color="000000"/>
            </w:tcBorders>
            <w:vAlign w:val="center"/>
          </w:tcPr>
          <w:p w:rsidR="00DA7596" w:rsidRDefault="00670B4D">
            <w:pPr>
              <w:spacing w:after="0" w:line="240" w:lineRule="auto"/>
              <w:rPr>
                <w:color w:val="0070C0"/>
                <w:sz w:val="20"/>
                <w:szCs w:val="20"/>
              </w:rPr>
            </w:pPr>
            <w:hyperlink w:anchor="1ci93xb">
              <w:r w:rsidR="007F2251">
                <w:rPr>
                  <w:color w:val="0070C0"/>
                  <w:sz w:val="20"/>
                  <w:szCs w:val="20"/>
                  <w:u w:val="single"/>
                </w:rPr>
                <w:t>Njemački jezik u struci 2</w:t>
              </w:r>
            </w:hyperlink>
          </w:p>
        </w:tc>
        <w:tc>
          <w:tcPr>
            <w:tcW w:w="2471" w:type="dxa"/>
            <w:vMerge/>
            <w:tcBorders>
              <w:top w:val="single" w:sz="4" w:space="0" w:color="000000"/>
              <w:left w:val="single" w:sz="4" w:space="0" w:color="000000"/>
              <w:bottom w:val="single" w:sz="4" w:space="0" w:color="000000"/>
              <w:right w:val="single" w:sz="4" w:space="0" w:color="000000"/>
            </w:tcBorders>
            <w:vAlign w:val="center"/>
          </w:tcPr>
          <w:p w:rsidR="00DA7596" w:rsidRDefault="00DA7596">
            <w:pPr>
              <w:widowControl w:val="0"/>
              <w:pBdr>
                <w:top w:val="nil"/>
                <w:left w:val="nil"/>
                <w:bottom w:val="nil"/>
                <w:right w:val="nil"/>
                <w:between w:val="nil"/>
              </w:pBdr>
              <w:spacing w:after="0"/>
              <w:rPr>
                <w:color w:val="0070C0"/>
                <w:sz w:val="20"/>
                <w:szCs w:val="20"/>
              </w:rPr>
            </w:pPr>
          </w:p>
        </w:tc>
        <w:tc>
          <w:tcPr>
            <w:tcW w:w="497" w:type="dxa"/>
            <w:tcBorders>
              <w:left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10</w:t>
            </w:r>
          </w:p>
        </w:tc>
        <w:tc>
          <w:tcPr>
            <w:tcW w:w="497" w:type="dxa"/>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20</w:t>
            </w:r>
          </w:p>
        </w:tc>
        <w:tc>
          <w:tcPr>
            <w:tcW w:w="497" w:type="dxa"/>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0</w:t>
            </w:r>
          </w:p>
        </w:tc>
        <w:tc>
          <w:tcPr>
            <w:tcW w:w="918" w:type="dxa"/>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&lt;20%</w:t>
            </w:r>
          </w:p>
        </w:tc>
        <w:tc>
          <w:tcPr>
            <w:tcW w:w="797" w:type="dxa"/>
            <w:vMerge/>
            <w:tcBorders>
              <w:top w:val="single" w:sz="4" w:space="0" w:color="000000"/>
            </w:tcBorders>
            <w:vAlign w:val="center"/>
          </w:tcPr>
          <w:p w:rsidR="00DA7596" w:rsidRDefault="00DA7596">
            <w:pPr>
              <w:widowControl w:val="0"/>
              <w:pBdr>
                <w:top w:val="nil"/>
                <w:left w:val="nil"/>
                <w:bottom w:val="nil"/>
                <w:right w:val="nil"/>
                <w:between w:val="nil"/>
              </w:pBdr>
              <w:spacing w:after="0"/>
              <w:rPr>
                <w:sz w:val="20"/>
                <w:szCs w:val="20"/>
              </w:rPr>
            </w:pPr>
          </w:p>
        </w:tc>
        <w:tc>
          <w:tcPr>
            <w:tcW w:w="1242" w:type="dxa"/>
            <w:vMerge/>
            <w:tcBorders>
              <w:top w:val="single" w:sz="4" w:space="0" w:color="000000"/>
            </w:tcBorders>
            <w:vAlign w:val="center"/>
          </w:tcPr>
          <w:p w:rsidR="00DA7596" w:rsidRDefault="00DA7596">
            <w:pPr>
              <w:widowControl w:val="0"/>
              <w:pBdr>
                <w:top w:val="nil"/>
                <w:left w:val="nil"/>
                <w:bottom w:val="nil"/>
                <w:right w:val="nil"/>
                <w:between w:val="nil"/>
              </w:pBdr>
              <w:spacing w:after="0"/>
              <w:rPr>
                <w:sz w:val="20"/>
                <w:szCs w:val="20"/>
              </w:rPr>
            </w:pPr>
          </w:p>
        </w:tc>
      </w:tr>
      <w:tr w:rsidR="00DA7596">
        <w:tc>
          <w:tcPr>
            <w:tcW w:w="3517" w:type="dxa"/>
            <w:tcBorders>
              <w:top w:val="single" w:sz="4" w:space="0" w:color="000000"/>
              <w:bottom w:val="single" w:sz="4" w:space="0" w:color="000000"/>
            </w:tcBorders>
            <w:vAlign w:val="center"/>
          </w:tcPr>
          <w:p w:rsidR="00DA7596" w:rsidRDefault="00670B4D">
            <w:pPr>
              <w:tabs>
                <w:tab w:val="left" w:pos="2820"/>
              </w:tabs>
              <w:spacing w:after="0" w:line="240" w:lineRule="auto"/>
              <w:rPr>
                <w:color w:val="0070C0"/>
                <w:sz w:val="20"/>
                <w:szCs w:val="20"/>
              </w:rPr>
            </w:pPr>
            <w:hyperlink w:anchor="3whwml4">
              <w:r w:rsidR="007F2251">
                <w:rPr>
                  <w:color w:val="0070C0"/>
                  <w:sz w:val="20"/>
                  <w:szCs w:val="20"/>
                  <w:u w:val="single"/>
                </w:rPr>
                <w:t>Tjelesna i zdravstvena kultura 3</w:t>
              </w:r>
            </w:hyperlink>
          </w:p>
        </w:tc>
        <w:tc>
          <w:tcPr>
            <w:tcW w:w="2471" w:type="dxa"/>
            <w:tcBorders>
              <w:top w:val="single" w:sz="4" w:space="0" w:color="000000"/>
              <w:bottom w:val="single" w:sz="4" w:space="0" w:color="000000"/>
            </w:tcBorders>
          </w:tcPr>
          <w:p w:rsidR="00DA7596" w:rsidRDefault="007F2251">
            <w:pPr>
              <w:tabs>
                <w:tab w:val="left" w:pos="2820"/>
              </w:tabs>
              <w:spacing w:after="0" w:line="240" w:lineRule="auto"/>
              <w:rPr>
                <w:color w:val="0070C0"/>
                <w:sz w:val="20"/>
                <w:szCs w:val="20"/>
              </w:rPr>
            </w:pPr>
            <w:r>
              <w:rPr>
                <w:color w:val="0070C0"/>
                <w:sz w:val="20"/>
                <w:szCs w:val="20"/>
              </w:rPr>
              <w:t>Neven Karković</w:t>
            </w:r>
          </w:p>
        </w:tc>
        <w:tc>
          <w:tcPr>
            <w:tcW w:w="4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0</w:t>
            </w:r>
          </w:p>
        </w:tc>
        <w:tc>
          <w:tcPr>
            <w:tcW w:w="4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0</w:t>
            </w:r>
          </w:p>
        </w:tc>
        <w:tc>
          <w:tcPr>
            <w:tcW w:w="4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30</w:t>
            </w:r>
          </w:p>
        </w:tc>
        <w:tc>
          <w:tcPr>
            <w:tcW w:w="918"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5%</w:t>
            </w:r>
          </w:p>
        </w:tc>
        <w:tc>
          <w:tcPr>
            <w:tcW w:w="7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0,5</w:t>
            </w:r>
          </w:p>
        </w:tc>
        <w:tc>
          <w:tcPr>
            <w:tcW w:w="1242"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obvezni</w:t>
            </w:r>
          </w:p>
        </w:tc>
      </w:tr>
      <w:tr w:rsidR="00DA7596">
        <w:trPr>
          <w:trHeight w:val="70"/>
        </w:trPr>
        <w:tc>
          <w:tcPr>
            <w:tcW w:w="3517" w:type="dxa"/>
            <w:tcBorders>
              <w:top w:val="single" w:sz="4" w:space="0" w:color="000000"/>
              <w:bottom w:val="single" w:sz="4" w:space="0" w:color="000000"/>
            </w:tcBorders>
            <w:vAlign w:val="center"/>
          </w:tcPr>
          <w:p w:rsidR="00DA7596" w:rsidRDefault="007F2251">
            <w:pPr>
              <w:spacing w:after="0" w:line="240" w:lineRule="auto"/>
              <w:rPr>
                <w:b/>
                <w:bCs/>
                <w:sz w:val="20"/>
                <w:szCs w:val="20"/>
              </w:rPr>
            </w:pPr>
            <w:r>
              <w:rPr>
                <w:b/>
                <w:bCs/>
                <w:sz w:val="20"/>
                <w:szCs w:val="20"/>
              </w:rPr>
              <w:t>Ukupno</w:t>
            </w:r>
          </w:p>
        </w:tc>
        <w:tc>
          <w:tcPr>
            <w:tcW w:w="2471" w:type="dxa"/>
            <w:tcBorders>
              <w:top w:val="single" w:sz="4" w:space="0" w:color="000000"/>
              <w:bottom w:val="single" w:sz="4" w:space="0" w:color="000000"/>
            </w:tcBorders>
            <w:vAlign w:val="center"/>
          </w:tcPr>
          <w:p w:rsidR="00DA7596" w:rsidRDefault="00DA7596">
            <w:pPr>
              <w:spacing w:after="0" w:line="240" w:lineRule="auto"/>
              <w:rPr>
                <w:b/>
                <w:bCs/>
                <w:sz w:val="20"/>
                <w:szCs w:val="20"/>
              </w:rPr>
            </w:pPr>
          </w:p>
        </w:tc>
        <w:tc>
          <w:tcPr>
            <w:tcW w:w="497" w:type="dxa"/>
            <w:tcBorders>
              <w:top w:val="single" w:sz="4" w:space="0" w:color="000000"/>
              <w:bottom w:val="single" w:sz="4" w:space="0" w:color="000000"/>
            </w:tcBorders>
            <w:vAlign w:val="center"/>
          </w:tcPr>
          <w:p w:rsidR="00DA7596" w:rsidRDefault="00DA7596">
            <w:pPr>
              <w:tabs>
                <w:tab w:val="left" w:pos="2820"/>
              </w:tabs>
              <w:spacing w:after="0" w:line="240" w:lineRule="auto"/>
              <w:jc w:val="center"/>
              <w:rPr>
                <w:b/>
                <w:bCs/>
                <w:sz w:val="20"/>
                <w:szCs w:val="20"/>
              </w:rPr>
            </w:pPr>
          </w:p>
        </w:tc>
        <w:tc>
          <w:tcPr>
            <w:tcW w:w="497" w:type="dxa"/>
            <w:tcBorders>
              <w:top w:val="single" w:sz="4" w:space="0" w:color="000000"/>
              <w:bottom w:val="single" w:sz="4" w:space="0" w:color="000000"/>
            </w:tcBorders>
            <w:vAlign w:val="center"/>
          </w:tcPr>
          <w:p w:rsidR="00DA7596" w:rsidRDefault="00DA7596">
            <w:pPr>
              <w:tabs>
                <w:tab w:val="left" w:pos="2820"/>
              </w:tabs>
              <w:spacing w:after="0" w:line="240" w:lineRule="auto"/>
              <w:jc w:val="center"/>
              <w:rPr>
                <w:b/>
                <w:bCs/>
                <w:sz w:val="20"/>
                <w:szCs w:val="20"/>
              </w:rPr>
            </w:pPr>
          </w:p>
        </w:tc>
        <w:tc>
          <w:tcPr>
            <w:tcW w:w="497" w:type="dxa"/>
            <w:tcBorders>
              <w:top w:val="single" w:sz="4" w:space="0" w:color="000000"/>
              <w:bottom w:val="single" w:sz="4" w:space="0" w:color="000000"/>
            </w:tcBorders>
            <w:vAlign w:val="center"/>
          </w:tcPr>
          <w:p w:rsidR="00DA7596" w:rsidRDefault="00DA7596">
            <w:pPr>
              <w:tabs>
                <w:tab w:val="left" w:pos="2820"/>
              </w:tabs>
              <w:spacing w:after="0" w:line="240" w:lineRule="auto"/>
              <w:jc w:val="center"/>
              <w:rPr>
                <w:b/>
                <w:bCs/>
                <w:sz w:val="20"/>
                <w:szCs w:val="20"/>
              </w:rPr>
            </w:pPr>
          </w:p>
        </w:tc>
        <w:tc>
          <w:tcPr>
            <w:tcW w:w="918" w:type="dxa"/>
            <w:tcBorders>
              <w:top w:val="single" w:sz="4" w:space="0" w:color="000000"/>
              <w:bottom w:val="single" w:sz="4" w:space="0" w:color="000000"/>
            </w:tcBorders>
            <w:vAlign w:val="center"/>
          </w:tcPr>
          <w:p w:rsidR="00DA7596" w:rsidRDefault="00DA7596">
            <w:pPr>
              <w:tabs>
                <w:tab w:val="left" w:pos="2820"/>
              </w:tabs>
              <w:spacing w:after="0" w:line="240" w:lineRule="auto"/>
              <w:jc w:val="center"/>
              <w:rPr>
                <w:b/>
                <w:bCs/>
                <w:sz w:val="20"/>
                <w:szCs w:val="20"/>
              </w:rPr>
            </w:pPr>
          </w:p>
        </w:tc>
        <w:tc>
          <w:tcPr>
            <w:tcW w:w="7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b/>
                <w:bCs/>
                <w:sz w:val="20"/>
                <w:szCs w:val="20"/>
              </w:rPr>
            </w:pPr>
            <w:r>
              <w:rPr>
                <w:b/>
                <w:bCs/>
                <w:sz w:val="20"/>
                <w:szCs w:val="20"/>
              </w:rPr>
              <w:t>29,5</w:t>
            </w:r>
          </w:p>
        </w:tc>
        <w:tc>
          <w:tcPr>
            <w:tcW w:w="1242" w:type="dxa"/>
            <w:tcBorders>
              <w:top w:val="single" w:sz="4" w:space="0" w:color="000000"/>
              <w:bottom w:val="single" w:sz="4" w:space="0" w:color="000000"/>
            </w:tcBorders>
            <w:vAlign w:val="center"/>
          </w:tcPr>
          <w:p w:rsidR="00DA7596" w:rsidRDefault="00DA7596">
            <w:pPr>
              <w:tabs>
                <w:tab w:val="left" w:pos="2820"/>
              </w:tabs>
              <w:spacing w:after="0" w:line="240" w:lineRule="auto"/>
              <w:jc w:val="center"/>
              <w:rPr>
                <w:b/>
                <w:bCs/>
                <w:sz w:val="20"/>
                <w:szCs w:val="20"/>
              </w:rPr>
            </w:pPr>
          </w:p>
        </w:tc>
      </w:tr>
    </w:tbl>
    <w:p w:rsidR="00DA7596" w:rsidRDefault="00DA7596">
      <w:pPr>
        <w:spacing w:after="0" w:line="240" w:lineRule="auto"/>
        <w:rPr>
          <w:sz w:val="20"/>
          <w:szCs w:val="20"/>
        </w:rPr>
      </w:pPr>
    </w:p>
    <w:tbl>
      <w:tblPr>
        <w:tblStyle w:val="a2"/>
        <w:tblpPr w:leftFromText="180" w:rightFromText="180" w:vertAnchor="text" w:tblpY="21"/>
        <w:tblW w:w="10436"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3519"/>
        <w:gridCol w:w="2471"/>
        <w:gridCol w:w="497"/>
        <w:gridCol w:w="497"/>
        <w:gridCol w:w="499"/>
        <w:gridCol w:w="918"/>
        <w:gridCol w:w="797"/>
        <w:gridCol w:w="1238"/>
      </w:tblGrid>
      <w:tr w:rsidR="00DA7596">
        <w:trPr>
          <w:trHeight w:val="195"/>
        </w:trPr>
        <w:tc>
          <w:tcPr>
            <w:tcW w:w="10436" w:type="dxa"/>
            <w:gridSpan w:val="8"/>
            <w:tcBorders>
              <w:top w:val="single" w:sz="12" w:space="0" w:color="000000"/>
            </w:tcBorders>
          </w:tcPr>
          <w:p w:rsidR="00DA7596" w:rsidRDefault="007F2251">
            <w:pPr>
              <w:tabs>
                <w:tab w:val="left" w:pos="2820"/>
              </w:tabs>
              <w:spacing w:after="0" w:line="240" w:lineRule="auto"/>
              <w:rPr>
                <w:b/>
                <w:bCs/>
                <w:sz w:val="20"/>
                <w:szCs w:val="20"/>
              </w:rPr>
            </w:pPr>
            <w:r>
              <w:rPr>
                <w:sz w:val="20"/>
                <w:szCs w:val="20"/>
              </w:rPr>
              <w:t xml:space="preserve">Godina studija: II  </w:t>
            </w:r>
          </w:p>
        </w:tc>
      </w:tr>
      <w:tr w:rsidR="00DA7596">
        <w:tc>
          <w:tcPr>
            <w:tcW w:w="10436" w:type="dxa"/>
            <w:gridSpan w:val="8"/>
            <w:tcBorders>
              <w:bottom w:val="single" w:sz="12" w:space="0" w:color="000000"/>
            </w:tcBorders>
          </w:tcPr>
          <w:p w:rsidR="00DA7596" w:rsidRDefault="007F2251">
            <w:pPr>
              <w:tabs>
                <w:tab w:val="left" w:pos="2820"/>
              </w:tabs>
              <w:spacing w:after="0" w:line="240" w:lineRule="auto"/>
              <w:rPr>
                <w:b/>
                <w:bCs/>
                <w:sz w:val="20"/>
                <w:szCs w:val="20"/>
              </w:rPr>
            </w:pPr>
            <w:r>
              <w:rPr>
                <w:sz w:val="20"/>
                <w:szCs w:val="20"/>
              </w:rPr>
              <w:t>Semestar: Ljetni</w:t>
            </w:r>
          </w:p>
        </w:tc>
      </w:tr>
      <w:tr w:rsidR="00DA7596">
        <w:tc>
          <w:tcPr>
            <w:tcW w:w="3519" w:type="dxa"/>
            <w:tcBorders>
              <w:top w:val="single" w:sz="12" w:space="0" w:color="000000"/>
              <w:bottom w:val="single" w:sz="12" w:space="0" w:color="000000"/>
            </w:tcBorders>
            <w:shd w:val="clear" w:color="auto" w:fill="00A0DC"/>
            <w:vAlign w:val="center"/>
          </w:tcPr>
          <w:p w:rsidR="00DA7596" w:rsidRDefault="007F2251">
            <w:pPr>
              <w:shd w:val="clear" w:color="auto" w:fill="00A0DC"/>
              <w:spacing w:after="0" w:line="240" w:lineRule="auto"/>
              <w:rPr>
                <w:b/>
                <w:bCs/>
                <w:sz w:val="20"/>
                <w:szCs w:val="20"/>
              </w:rPr>
            </w:pPr>
            <w:r>
              <w:rPr>
                <w:b/>
                <w:bCs/>
                <w:sz w:val="20"/>
                <w:szCs w:val="20"/>
              </w:rPr>
              <w:t>KOLEGIJ</w:t>
            </w:r>
          </w:p>
        </w:tc>
        <w:tc>
          <w:tcPr>
            <w:tcW w:w="2471" w:type="dxa"/>
            <w:tcBorders>
              <w:top w:val="single" w:sz="12" w:space="0" w:color="000000"/>
              <w:bottom w:val="single" w:sz="12" w:space="0" w:color="000000"/>
            </w:tcBorders>
            <w:shd w:val="clear" w:color="auto" w:fill="00A0DC"/>
            <w:vAlign w:val="center"/>
          </w:tcPr>
          <w:p w:rsidR="00DA7596" w:rsidRDefault="007F2251">
            <w:pPr>
              <w:shd w:val="clear" w:color="auto" w:fill="00A0DC"/>
              <w:spacing w:after="0" w:line="240" w:lineRule="auto"/>
              <w:rPr>
                <w:b/>
                <w:bCs/>
                <w:sz w:val="20"/>
                <w:szCs w:val="20"/>
              </w:rPr>
            </w:pPr>
            <w:r>
              <w:rPr>
                <w:b/>
                <w:bCs/>
                <w:sz w:val="20"/>
                <w:szCs w:val="20"/>
              </w:rPr>
              <w:t>NOSITELJ</w:t>
            </w:r>
          </w:p>
        </w:tc>
        <w:tc>
          <w:tcPr>
            <w:tcW w:w="497" w:type="dxa"/>
            <w:tcBorders>
              <w:top w:val="single" w:sz="12" w:space="0" w:color="000000"/>
              <w:bottom w:val="single" w:sz="12" w:space="0" w:color="000000"/>
            </w:tcBorders>
            <w:shd w:val="clear" w:color="auto" w:fill="00A0DC"/>
            <w:vAlign w:val="center"/>
          </w:tcPr>
          <w:p w:rsidR="00DA7596" w:rsidRDefault="007F2251">
            <w:pPr>
              <w:shd w:val="clear" w:color="auto" w:fill="00A0DC"/>
              <w:spacing w:after="0" w:line="240" w:lineRule="auto"/>
              <w:jc w:val="center"/>
              <w:rPr>
                <w:b/>
                <w:bCs/>
                <w:sz w:val="20"/>
                <w:szCs w:val="20"/>
              </w:rPr>
            </w:pPr>
            <w:r>
              <w:rPr>
                <w:b/>
                <w:bCs/>
                <w:sz w:val="20"/>
                <w:szCs w:val="20"/>
              </w:rPr>
              <w:t>P</w:t>
            </w:r>
          </w:p>
        </w:tc>
        <w:tc>
          <w:tcPr>
            <w:tcW w:w="497" w:type="dxa"/>
            <w:tcBorders>
              <w:top w:val="single" w:sz="12" w:space="0" w:color="000000"/>
              <w:bottom w:val="single" w:sz="12" w:space="0" w:color="000000"/>
            </w:tcBorders>
            <w:shd w:val="clear" w:color="auto" w:fill="00A0DC"/>
            <w:vAlign w:val="center"/>
          </w:tcPr>
          <w:p w:rsidR="00DA7596" w:rsidRDefault="007F2251">
            <w:pPr>
              <w:shd w:val="clear" w:color="auto" w:fill="00A0DC"/>
              <w:spacing w:after="0" w:line="240" w:lineRule="auto"/>
              <w:jc w:val="center"/>
              <w:rPr>
                <w:b/>
                <w:bCs/>
                <w:sz w:val="20"/>
                <w:szCs w:val="20"/>
              </w:rPr>
            </w:pPr>
            <w:r>
              <w:rPr>
                <w:b/>
                <w:bCs/>
                <w:sz w:val="20"/>
                <w:szCs w:val="20"/>
              </w:rPr>
              <w:t>S</w:t>
            </w:r>
          </w:p>
        </w:tc>
        <w:tc>
          <w:tcPr>
            <w:tcW w:w="499" w:type="dxa"/>
            <w:tcBorders>
              <w:top w:val="single" w:sz="12" w:space="0" w:color="000000"/>
              <w:bottom w:val="single" w:sz="12" w:space="0" w:color="000000"/>
            </w:tcBorders>
            <w:shd w:val="clear" w:color="auto" w:fill="00A0DC"/>
            <w:vAlign w:val="center"/>
          </w:tcPr>
          <w:p w:rsidR="00DA7596" w:rsidRDefault="007F2251">
            <w:pPr>
              <w:shd w:val="clear" w:color="auto" w:fill="00A0DC"/>
              <w:spacing w:after="0" w:line="240" w:lineRule="auto"/>
              <w:jc w:val="center"/>
              <w:rPr>
                <w:b/>
                <w:bCs/>
                <w:sz w:val="20"/>
                <w:szCs w:val="20"/>
              </w:rPr>
            </w:pPr>
            <w:r>
              <w:rPr>
                <w:b/>
                <w:bCs/>
                <w:sz w:val="20"/>
                <w:szCs w:val="20"/>
              </w:rPr>
              <w:t>V</w:t>
            </w:r>
          </w:p>
        </w:tc>
        <w:tc>
          <w:tcPr>
            <w:tcW w:w="918" w:type="dxa"/>
            <w:tcBorders>
              <w:top w:val="single" w:sz="12" w:space="0" w:color="000000"/>
              <w:bottom w:val="single" w:sz="12" w:space="0" w:color="000000"/>
            </w:tcBorders>
            <w:shd w:val="clear" w:color="auto" w:fill="00A0DC"/>
            <w:vAlign w:val="center"/>
          </w:tcPr>
          <w:p w:rsidR="00DA7596" w:rsidRDefault="007F2251">
            <w:pPr>
              <w:shd w:val="clear" w:color="auto" w:fill="00A0DC"/>
              <w:spacing w:after="0" w:line="240" w:lineRule="auto"/>
              <w:jc w:val="center"/>
              <w:rPr>
                <w:b/>
                <w:bCs/>
                <w:sz w:val="20"/>
                <w:szCs w:val="20"/>
              </w:rPr>
            </w:pPr>
            <w:r>
              <w:rPr>
                <w:b/>
                <w:bCs/>
                <w:sz w:val="20"/>
                <w:szCs w:val="20"/>
              </w:rPr>
              <w:t>e-učenje</w:t>
            </w:r>
          </w:p>
        </w:tc>
        <w:tc>
          <w:tcPr>
            <w:tcW w:w="797" w:type="dxa"/>
            <w:tcBorders>
              <w:top w:val="single" w:sz="12" w:space="0" w:color="000000"/>
              <w:bottom w:val="single" w:sz="12" w:space="0" w:color="000000"/>
            </w:tcBorders>
            <w:shd w:val="clear" w:color="auto" w:fill="00A0DC"/>
            <w:vAlign w:val="center"/>
          </w:tcPr>
          <w:p w:rsidR="00DA7596" w:rsidRDefault="007F2251">
            <w:pPr>
              <w:shd w:val="clear" w:color="auto" w:fill="00A0DC"/>
              <w:spacing w:after="0" w:line="240" w:lineRule="auto"/>
              <w:jc w:val="center"/>
              <w:rPr>
                <w:b/>
                <w:bCs/>
                <w:sz w:val="20"/>
                <w:szCs w:val="20"/>
              </w:rPr>
            </w:pPr>
            <w:r>
              <w:rPr>
                <w:b/>
                <w:bCs/>
                <w:sz w:val="20"/>
                <w:szCs w:val="20"/>
              </w:rPr>
              <w:t>ECTS</w:t>
            </w:r>
          </w:p>
        </w:tc>
        <w:tc>
          <w:tcPr>
            <w:tcW w:w="1238" w:type="dxa"/>
            <w:tcBorders>
              <w:top w:val="single" w:sz="12" w:space="0" w:color="000000"/>
              <w:bottom w:val="single" w:sz="12" w:space="0" w:color="000000"/>
            </w:tcBorders>
            <w:shd w:val="clear" w:color="auto" w:fill="00A0DC"/>
            <w:vAlign w:val="center"/>
          </w:tcPr>
          <w:p w:rsidR="00DA7596" w:rsidRDefault="007F2251">
            <w:pPr>
              <w:shd w:val="clear" w:color="auto" w:fill="00A0DC"/>
              <w:spacing w:after="0" w:line="240" w:lineRule="auto"/>
              <w:jc w:val="center"/>
              <w:rPr>
                <w:b/>
                <w:bCs/>
                <w:sz w:val="20"/>
                <w:szCs w:val="20"/>
              </w:rPr>
            </w:pPr>
            <w:r>
              <w:rPr>
                <w:b/>
                <w:bCs/>
                <w:sz w:val="20"/>
                <w:szCs w:val="20"/>
              </w:rPr>
              <w:t>Obvezni/ izborni</w:t>
            </w:r>
          </w:p>
        </w:tc>
      </w:tr>
      <w:tr w:rsidR="00DA7596">
        <w:tc>
          <w:tcPr>
            <w:tcW w:w="3519" w:type="dxa"/>
            <w:tcBorders>
              <w:top w:val="single" w:sz="12" w:space="0" w:color="000000"/>
              <w:bottom w:val="single" w:sz="4" w:space="0" w:color="000000"/>
            </w:tcBorders>
            <w:vAlign w:val="center"/>
          </w:tcPr>
          <w:p w:rsidR="00DA7596" w:rsidRDefault="00670B4D">
            <w:pPr>
              <w:tabs>
                <w:tab w:val="left" w:pos="2820"/>
              </w:tabs>
              <w:spacing w:after="0" w:line="240" w:lineRule="auto"/>
              <w:rPr>
                <w:color w:val="0070C0"/>
                <w:sz w:val="20"/>
                <w:szCs w:val="20"/>
              </w:rPr>
            </w:pPr>
            <w:hyperlink w:anchor="2bn6wsx">
              <w:r w:rsidR="007F2251">
                <w:rPr>
                  <w:color w:val="0070C0"/>
                  <w:sz w:val="20"/>
                  <w:szCs w:val="20"/>
                  <w:u w:val="single"/>
                </w:rPr>
                <w:t>Molekularna genetika</w:t>
              </w:r>
            </w:hyperlink>
          </w:p>
        </w:tc>
        <w:tc>
          <w:tcPr>
            <w:tcW w:w="2471" w:type="dxa"/>
            <w:tcBorders>
              <w:top w:val="single" w:sz="12" w:space="0" w:color="000000"/>
              <w:bottom w:val="single" w:sz="4" w:space="0" w:color="000000"/>
            </w:tcBorders>
          </w:tcPr>
          <w:p w:rsidR="00DA7596" w:rsidRDefault="00670B4D">
            <w:pPr>
              <w:tabs>
                <w:tab w:val="left" w:pos="2820"/>
              </w:tabs>
              <w:spacing w:after="0" w:line="240" w:lineRule="auto"/>
              <w:rPr>
                <w:smallCaps/>
                <w:color w:val="0070C0"/>
                <w:sz w:val="20"/>
                <w:szCs w:val="20"/>
              </w:rPr>
            </w:pPr>
            <w:hyperlink r:id="rId26">
              <w:r w:rsidR="007F2251">
                <w:rPr>
                  <w:color w:val="0070C0"/>
                  <w:sz w:val="20"/>
                  <w:szCs w:val="20"/>
                  <w:u w:val="single"/>
                </w:rPr>
                <w:t>Ivan-Krešimir Svetec</w:t>
              </w:r>
            </w:hyperlink>
          </w:p>
        </w:tc>
        <w:tc>
          <w:tcPr>
            <w:tcW w:w="497" w:type="dxa"/>
            <w:tcBorders>
              <w:top w:val="single" w:sz="12"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40</w:t>
            </w:r>
          </w:p>
        </w:tc>
        <w:tc>
          <w:tcPr>
            <w:tcW w:w="497" w:type="dxa"/>
            <w:tcBorders>
              <w:top w:val="single" w:sz="12"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15</w:t>
            </w:r>
          </w:p>
        </w:tc>
        <w:tc>
          <w:tcPr>
            <w:tcW w:w="499" w:type="dxa"/>
            <w:tcBorders>
              <w:top w:val="single" w:sz="12"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30</w:t>
            </w:r>
          </w:p>
        </w:tc>
        <w:tc>
          <w:tcPr>
            <w:tcW w:w="918" w:type="dxa"/>
            <w:tcBorders>
              <w:top w:val="single" w:sz="12"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&lt;20%</w:t>
            </w:r>
          </w:p>
        </w:tc>
        <w:tc>
          <w:tcPr>
            <w:tcW w:w="797" w:type="dxa"/>
            <w:tcBorders>
              <w:top w:val="single" w:sz="12"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7</w:t>
            </w:r>
          </w:p>
        </w:tc>
        <w:tc>
          <w:tcPr>
            <w:tcW w:w="1238" w:type="dxa"/>
            <w:tcBorders>
              <w:top w:val="single" w:sz="12"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obvezni</w:t>
            </w:r>
          </w:p>
        </w:tc>
      </w:tr>
      <w:tr w:rsidR="00DA7596">
        <w:tc>
          <w:tcPr>
            <w:tcW w:w="3519" w:type="dxa"/>
            <w:tcBorders>
              <w:top w:val="single" w:sz="4" w:space="0" w:color="000000"/>
              <w:bottom w:val="single" w:sz="4" w:space="0" w:color="000000"/>
            </w:tcBorders>
            <w:vAlign w:val="center"/>
          </w:tcPr>
          <w:p w:rsidR="00DA7596" w:rsidRDefault="00670B4D">
            <w:pPr>
              <w:tabs>
                <w:tab w:val="left" w:pos="2820"/>
              </w:tabs>
              <w:spacing w:after="0" w:line="240" w:lineRule="auto"/>
              <w:rPr>
                <w:color w:val="0070C0"/>
                <w:sz w:val="20"/>
                <w:szCs w:val="20"/>
              </w:rPr>
            </w:pPr>
            <w:hyperlink w:anchor="qsh70q">
              <w:r w:rsidR="007F2251">
                <w:rPr>
                  <w:color w:val="0070C0"/>
                  <w:sz w:val="20"/>
                  <w:szCs w:val="20"/>
                  <w:u w:val="single"/>
                </w:rPr>
                <w:t>Biokemija 2</w:t>
              </w:r>
            </w:hyperlink>
          </w:p>
        </w:tc>
        <w:tc>
          <w:tcPr>
            <w:tcW w:w="2471" w:type="dxa"/>
            <w:tcBorders>
              <w:top w:val="single" w:sz="4" w:space="0" w:color="000000"/>
              <w:bottom w:val="single" w:sz="4" w:space="0" w:color="000000"/>
            </w:tcBorders>
          </w:tcPr>
          <w:p w:rsidR="00DA7596" w:rsidRDefault="00670B4D">
            <w:pPr>
              <w:tabs>
                <w:tab w:val="left" w:pos="2820"/>
              </w:tabs>
              <w:spacing w:after="0" w:line="240" w:lineRule="auto"/>
              <w:rPr>
                <w:color w:val="0070C0"/>
                <w:sz w:val="20"/>
                <w:szCs w:val="20"/>
              </w:rPr>
            </w:pPr>
            <w:hyperlink r:id="rId27">
              <w:r w:rsidR="007F2251">
                <w:rPr>
                  <w:color w:val="0070C0"/>
                  <w:sz w:val="20"/>
                  <w:szCs w:val="20"/>
                  <w:u w:val="single"/>
                </w:rPr>
                <w:t>Igor Stuparević</w:t>
              </w:r>
            </w:hyperlink>
          </w:p>
        </w:tc>
        <w:tc>
          <w:tcPr>
            <w:tcW w:w="4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45</w:t>
            </w:r>
          </w:p>
        </w:tc>
        <w:tc>
          <w:tcPr>
            <w:tcW w:w="4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13</w:t>
            </w:r>
          </w:p>
        </w:tc>
        <w:tc>
          <w:tcPr>
            <w:tcW w:w="499"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0</w:t>
            </w:r>
          </w:p>
        </w:tc>
        <w:tc>
          <w:tcPr>
            <w:tcW w:w="918"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10%</w:t>
            </w:r>
          </w:p>
        </w:tc>
        <w:tc>
          <w:tcPr>
            <w:tcW w:w="7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5</w:t>
            </w:r>
          </w:p>
        </w:tc>
        <w:tc>
          <w:tcPr>
            <w:tcW w:w="1238"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obvezni</w:t>
            </w:r>
          </w:p>
        </w:tc>
      </w:tr>
      <w:tr w:rsidR="00DA7596">
        <w:tc>
          <w:tcPr>
            <w:tcW w:w="3519" w:type="dxa"/>
            <w:tcBorders>
              <w:top w:val="single" w:sz="4" w:space="0" w:color="000000"/>
              <w:bottom w:val="single" w:sz="4" w:space="0" w:color="000000"/>
            </w:tcBorders>
            <w:vAlign w:val="center"/>
          </w:tcPr>
          <w:p w:rsidR="00DA7596" w:rsidRDefault="00670B4D">
            <w:pPr>
              <w:tabs>
                <w:tab w:val="left" w:pos="2820"/>
              </w:tabs>
              <w:spacing w:after="0" w:line="240" w:lineRule="auto"/>
              <w:rPr>
                <w:color w:val="0070C0"/>
                <w:sz w:val="20"/>
                <w:szCs w:val="20"/>
              </w:rPr>
            </w:pPr>
            <w:hyperlink w:anchor="3as4poj">
              <w:r w:rsidR="007F2251">
                <w:rPr>
                  <w:color w:val="0070C0"/>
                  <w:sz w:val="20"/>
                  <w:szCs w:val="20"/>
                  <w:u w:val="single"/>
                </w:rPr>
                <w:t>Jedinične operacije</w:t>
              </w:r>
            </w:hyperlink>
          </w:p>
        </w:tc>
        <w:tc>
          <w:tcPr>
            <w:tcW w:w="2471" w:type="dxa"/>
            <w:tcBorders>
              <w:top w:val="single" w:sz="4" w:space="0" w:color="000000"/>
              <w:bottom w:val="single" w:sz="4" w:space="0" w:color="000000"/>
            </w:tcBorders>
            <w:vAlign w:val="center"/>
          </w:tcPr>
          <w:p w:rsidR="00DA7596" w:rsidRDefault="00670B4D">
            <w:pPr>
              <w:tabs>
                <w:tab w:val="left" w:pos="2820"/>
              </w:tabs>
              <w:spacing w:after="0" w:line="240" w:lineRule="auto"/>
              <w:rPr>
                <w:color w:val="0070C0"/>
                <w:sz w:val="20"/>
                <w:szCs w:val="20"/>
              </w:rPr>
            </w:pPr>
            <w:hyperlink r:id="rId28">
              <w:r w:rsidR="007F2251">
                <w:rPr>
                  <w:color w:val="0070C0"/>
                  <w:sz w:val="20"/>
                  <w:szCs w:val="20"/>
                  <w:u w:val="single"/>
                </w:rPr>
                <w:t>Damir Ježek</w:t>
              </w:r>
            </w:hyperlink>
          </w:p>
        </w:tc>
        <w:tc>
          <w:tcPr>
            <w:tcW w:w="4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30</w:t>
            </w:r>
          </w:p>
        </w:tc>
        <w:tc>
          <w:tcPr>
            <w:tcW w:w="4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15</w:t>
            </w:r>
          </w:p>
        </w:tc>
        <w:tc>
          <w:tcPr>
            <w:tcW w:w="499"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30</w:t>
            </w:r>
          </w:p>
        </w:tc>
        <w:tc>
          <w:tcPr>
            <w:tcW w:w="918"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5%</w:t>
            </w:r>
          </w:p>
        </w:tc>
        <w:tc>
          <w:tcPr>
            <w:tcW w:w="7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4</w:t>
            </w:r>
          </w:p>
        </w:tc>
        <w:tc>
          <w:tcPr>
            <w:tcW w:w="1238"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obvezni</w:t>
            </w:r>
          </w:p>
        </w:tc>
      </w:tr>
      <w:tr w:rsidR="00DA7596">
        <w:tc>
          <w:tcPr>
            <w:tcW w:w="3519" w:type="dxa"/>
            <w:tcBorders>
              <w:top w:val="single" w:sz="4" w:space="0" w:color="000000"/>
              <w:bottom w:val="single" w:sz="4" w:space="0" w:color="000000"/>
            </w:tcBorders>
            <w:vAlign w:val="center"/>
          </w:tcPr>
          <w:p w:rsidR="00DA7596" w:rsidRDefault="00670B4D">
            <w:pPr>
              <w:tabs>
                <w:tab w:val="left" w:pos="2820"/>
              </w:tabs>
              <w:spacing w:after="0" w:line="240" w:lineRule="auto"/>
              <w:rPr>
                <w:color w:val="0070C0"/>
                <w:sz w:val="20"/>
                <w:szCs w:val="20"/>
              </w:rPr>
            </w:pPr>
            <w:hyperlink w:anchor="17dp8vu">
              <w:r w:rsidR="007F2251">
                <w:rPr>
                  <w:color w:val="0070C0"/>
                  <w:sz w:val="20"/>
                  <w:szCs w:val="20"/>
                  <w:u w:val="single"/>
                </w:rPr>
                <w:t>Statistika</w:t>
              </w:r>
            </w:hyperlink>
          </w:p>
        </w:tc>
        <w:tc>
          <w:tcPr>
            <w:tcW w:w="2471" w:type="dxa"/>
            <w:tcBorders>
              <w:top w:val="single" w:sz="4" w:space="0" w:color="000000"/>
              <w:bottom w:val="single" w:sz="4" w:space="0" w:color="000000"/>
            </w:tcBorders>
          </w:tcPr>
          <w:p w:rsidR="00DA7596" w:rsidRDefault="00670B4D">
            <w:pPr>
              <w:tabs>
                <w:tab w:val="left" w:pos="2820"/>
              </w:tabs>
              <w:spacing w:after="0" w:line="240" w:lineRule="auto"/>
              <w:rPr>
                <w:color w:val="0070C0"/>
                <w:sz w:val="20"/>
                <w:szCs w:val="20"/>
              </w:rPr>
            </w:pPr>
            <w:hyperlink r:id="rId29">
              <w:r w:rsidR="007F2251">
                <w:rPr>
                  <w:color w:val="0070C0"/>
                  <w:sz w:val="20"/>
                  <w:szCs w:val="20"/>
                  <w:u w:val="single"/>
                </w:rPr>
                <w:t>Marjan Praljak</w:t>
              </w:r>
            </w:hyperlink>
          </w:p>
        </w:tc>
        <w:tc>
          <w:tcPr>
            <w:tcW w:w="4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30</w:t>
            </w:r>
          </w:p>
        </w:tc>
        <w:tc>
          <w:tcPr>
            <w:tcW w:w="4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20</w:t>
            </w:r>
          </w:p>
        </w:tc>
        <w:tc>
          <w:tcPr>
            <w:tcW w:w="499"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10</w:t>
            </w:r>
          </w:p>
        </w:tc>
        <w:tc>
          <w:tcPr>
            <w:tcW w:w="918"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10%</w:t>
            </w:r>
          </w:p>
        </w:tc>
        <w:tc>
          <w:tcPr>
            <w:tcW w:w="7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4</w:t>
            </w:r>
          </w:p>
        </w:tc>
        <w:tc>
          <w:tcPr>
            <w:tcW w:w="1238"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obvezni</w:t>
            </w:r>
          </w:p>
        </w:tc>
      </w:tr>
      <w:tr w:rsidR="00DA7596">
        <w:tc>
          <w:tcPr>
            <w:tcW w:w="3519" w:type="dxa"/>
            <w:tcBorders>
              <w:top w:val="single" w:sz="4" w:space="0" w:color="000000"/>
              <w:bottom w:val="single" w:sz="4" w:space="0" w:color="000000"/>
            </w:tcBorders>
            <w:vAlign w:val="center"/>
          </w:tcPr>
          <w:p w:rsidR="00DA7596" w:rsidRDefault="00670B4D">
            <w:pPr>
              <w:tabs>
                <w:tab w:val="left" w:pos="2820"/>
              </w:tabs>
              <w:spacing w:after="0" w:line="240" w:lineRule="auto"/>
              <w:rPr>
                <w:color w:val="0070C0"/>
                <w:sz w:val="20"/>
                <w:szCs w:val="20"/>
              </w:rPr>
            </w:pPr>
            <w:hyperlink w:anchor="1pxezwc">
              <w:r w:rsidR="007F2251">
                <w:rPr>
                  <w:color w:val="0070C0"/>
                  <w:sz w:val="20"/>
                  <w:szCs w:val="20"/>
                  <w:u w:val="single"/>
                </w:rPr>
                <w:t>Tehnologija vode</w:t>
              </w:r>
            </w:hyperlink>
          </w:p>
        </w:tc>
        <w:tc>
          <w:tcPr>
            <w:tcW w:w="2471" w:type="dxa"/>
            <w:tcBorders>
              <w:top w:val="single" w:sz="4" w:space="0" w:color="000000"/>
              <w:bottom w:val="single" w:sz="4" w:space="0" w:color="000000"/>
            </w:tcBorders>
          </w:tcPr>
          <w:p w:rsidR="00DA7596" w:rsidRDefault="00670B4D">
            <w:pPr>
              <w:tabs>
                <w:tab w:val="left" w:pos="2820"/>
              </w:tabs>
              <w:spacing w:after="0" w:line="240" w:lineRule="auto"/>
              <w:rPr>
                <w:color w:val="0070C0"/>
                <w:sz w:val="20"/>
                <w:szCs w:val="20"/>
              </w:rPr>
            </w:pPr>
            <w:hyperlink r:id="rId30">
              <w:r w:rsidR="007F2251">
                <w:rPr>
                  <w:color w:val="0070C0"/>
                  <w:sz w:val="20"/>
                  <w:szCs w:val="20"/>
                  <w:u w:val="single"/>
                </w:rPr>
                <w:t>Marin Matošić</w:t>
              </w:r>
            </w:hyperlink>
          </w:p>
        </w:tc>
        <w:tc>
          <w:tcPr>
            <w:tcW w:w="4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20</w:t>
            </w:r>
          </w:p>
        </w:tc>
        <w:tc>
          <w:tcPr>
            <w:tcW w:w="4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0</w:t>
            </w:r>
          </w:p>
        </w:tc>
        <w:tc>
          <w:tcPr>
            <w:tcW w:w="499"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30</w:t>
            </w:r>
          </w:p>
        </w:tc>
        <w:tc>
          <w:tcPr>
            <w:tcW w:w="918"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20%</w:t>
            </w:r>
          </w:p>
        </w:tc>
        <w:tc>
          <w:tcPr>
            <w:tcW w:w="7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4</w:t>
            </w:r>
          </w:p>
        </w:tc>
        <w:tc>
          <w:tcPr>
            <w:tcW w:w="1238"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obvezni</w:t>
            </w:r>
          </w:p>
        </w:tc>
      </w:tr>
      <w:tr w:rsidR="00DA7596">
        <w:tc>
          <w:tcPr>
            <w:tcW w:w="3519" w:type="dxa"/>
            <w:tcBorders>
              <w:top w:val="single" w:sz="4" w:space="0" w:color="000000"/>
              <w:bottom w:val="single" w:sz="4" w:space="0" w:color="000000"/>
            </w:tcBorders>
            <w:vAlign w:val="center"/>
          </w:tcPr>
          <w:p w:rsidR="00DA7596" w:rsidRDefault="00670B4D">
            <w:pPr>
              <w:tabs>
                <w:tab w:val="left" w:pos="2820"/>
              </w:tabs>
              <w:spacing w:after="0" w:line="240" w:lineRule="auto"/>
              <w:rPr>
                <w:color w:val="0070C0"/>
                <w:sz w:val="20"/>
                <w:szCs w:val="20"/>
              </w:rPr>
            </w:pPr>
            <w:hyperlink w:anchor="49x2ik5">
              <w:r w:rsidR="007F2251">
                <w:rPr>
                  <w:color w:val="0070C0"/>
                  <w:sz w:val="20"/>
                  <w:szCs w:val="20"/>
                  <w:u w:val="single"/>
                </w:rPr>
                <w:t>Digitalna biotehnologija</w:t>
              </w:r>
            </w:hyperlink>
          </w:p>
        </w:tc>
        <w:tc>
          <w:tcPr>
            <w:tcW w:w="2471" w:type="dxa"/>
            <w:tcBorders>
              <w:top w:val="single" w:sz="4" w:space="0" w:color="000000"/>
              <w:bottom w:val="single" w:sz="4" w:space="0" w:color="000000"/>
            </w:tcBorders>
          </w:tcPr>
          <w:p w:rsidR="00DA7596" w:rsidRDefault="00670B4D">
            <w:pPr>
              <w:tabs>
                <w:tab w:val="left" w:pos="2820"/>
              </w:tabs>
              <w:spacing w:after="0" w:line="240" w:lineRule="auto"/>
              <w:rPr>
                <w:color w:val="0070C0"/>
                <w:sz w:val="20"/>
                <w:szCs w:val="20"/>
              </w:rPr>
            </w:pPr>
            <w:hyperlink r:id="rId31">
              <w:r w:rsidR="007F2251">
                <w:rPr>
                  <w:color w:val="0070C0"/>
                  <w:sz w:val="20"/>
                  <w:szCs w:val="20"/>
                  <w:u w:val="single"/>
                </w:rPr>
                <w:t>Antonio Starčević</w:t>
              </w:r>
            </w:hyperlink>
          </w:p>
        </w:tc>
        <w:tc>
          <w:tcPr>
            <w:tcW w:w="4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20</w:t>
            </w:r>
          </w:p>
        </w:tc>
        <w:tc>
          <w:tcPr>
            <w:tcW w:w="4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10</w:t>
            </w:r>
          </w:p>
        </w:tc>
        <w:tc>
          <w:tcPr>
            <w:tcW w:w="499"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20</w:t>
            </w:r>
          </w:p>
        </w:tc>
        <w:tc>
          <w:tcPr>
            <w:tcW w:w="918"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20%</w:t>
            </w:r>
          </w:p>
        </w:tc>
        <w:tc>
          <w:tcPr>
            <w:tcW w:w="7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3</w:t>
            </w:r>
          </w:p>
        </w:tc>
        <w:tc>
          <w:tcPr>
            <w:tcW w:w="1238"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obvezni</w:t>
            </w:r>
          </w:p>
        </w:tc>
      </w:tr>
      <w:tr w:rsidR="00DA7596">
        <w:tc>
          <w:tcPr>
            <w:tcW w:w="3519" w:type="dxa"/>
            <w:tcBorders>
              <w:top w:val="single" w:sz="4" w:space="0" w:color="000000"/>
              <w:bottom w:val="single" w:sz="4" w:space="0" w:color="000000"/>
            </w:tcBorders>
            <w:vAlign w:val="center"/>
          </w:tcPr>
          <w:p w:rsidR="00DA7596" w:rsidRDefault="00670B4D">
            <w:pPr>
              <w:tabs>
                <w:tab w:val="left" w:pos="2820"/>
              </w:tabs>
              <w:spacing w:after="0" w:line="240" w:lineRule="auto"/>
              <w:rPr>
                <w:color w:val="0070C0"/>
                <w:sz w:val="20"/>
                <w:szCs w:val="20"/>
              </w:rPr>
            </w:pPr>
            <w:hyperlink w:anchor="2p2csry">
              <w:r w:rsidR="007F2251">
                <w:rPr>
                  <w:color w:val="0070C0"/>
                  <w:sz w:val="20"/>
                  <w:szCs w:val="20"/>
                  <w:u w:val="single"/>
                </w:rPr>
                <w:t>Pročišćavanje i karakterizacija proteina</w:t>
              </w:r>
            </w:hyperlink>
          </w:p>
        </w:tc>
        <w:tc>
          <w:tcPr>
            <w:tcW w:w="2471" w:type="dxa"/>
            <w:tcBorders>
              <w:top w:val="single" w:sz="4" w:space="0" w:color="000000"/>
              <w:bottom w:val="single" w:sz="4" w:space="0" w:color="000000"/>
            </w:tcBorders>
          </w:tcPr>
          <w:p w:rsidR="00DA7596" w:rsidRDefault="00670B4D">
            <w:pPr>
              <w:tabs>
                <w:tab w:val="left" w:pos="2820"/>
              </w:tabs>
              <w:spacing w:after="0" w:line="240" w:lineRule="auto"/>
              <w:rPr>
                <w:color w:val="0070C0"/>
                <w:sz w:val="20"/>
                <w:szCs w:val="20"/>
              </w:rPr>
            </w:pPr>
            <w:hyperlink r:id="rId32">
              <w:r w:rsidR="007F2251">
                <w:rPr>
                  <w:color w:val="0070C0"/>
                  <w:sz w:val="20"/>
                  <w:szCs w:val="20"/>
                  <w:u w:val="single"/>
                </w:rPr>
                <w:t>Renata Teparić</w:t>
              </w:r>
            </w:hyperlink>
          </w:p>
        </w:tc>
        <w:tc>
          <w:tcPr>
            <w:tcW w:w="4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30</w:t>
            </w:r>
          </w:p>
        </w:tc>
        <w:tc>
          <w:tcPr>
            <w:tcW w:w="4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10</w:t>
            </w:r>
          </w:p>
        </w:tc>
        <w:tc>
          <w:tcPr>
            <w:tcW w:w="499"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20</w:t>
            </w:r>
          </w:p>
        </w:tc>
        <w:tc>
          <w:tcPr>
            <w:tcW w:w="918"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10%</w:t>
            </w:r>
          </w:p>
        </w:tc>
        <w:tc>
          <w:tcPr>
            <w:tcW w:w="7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3</w:t>
            </w:r>
          </w:p>
        </w:tc>
        <w:tc>
          <w:tcPr>
            <w:tcW w:w="1238"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obvezni</w:t>
            </w:r>
          </w:p>
        </w:tc>
      </w:tr>
      <w:tr w:rsidR="00DA7596">
        <w:tc>
          <w:tcPr>
            <w:tcW w:w="3519" w:type="dxa"/>
            <w:tcBorders>
              <w:top w:val="single" w:sz="4" w:space="0" w:color="000000"/>
              <w:bottom w:val="single" w:sz="4" w:space="0" w:color="000000"/>
            </w:tcBorders>
          </w:tcPr>
          <w:p w:rsidR="00DA7596" w:rsidRDefault="00670B4D">
            <w:pPr>
              <w:tabs>
                <w:tab w:val="left" w:pos="2820"/>
              </w:tabs>
              <w:spacing w:after="0" w:line="240" w:lineRule="auto"/>
              <w:rPr>
                <w:color w:val="0070C0"/>
                <w:sz w:val="20"/>
                <w:szCs w:val="20"/>
              </w:rPr>
            </w:pPr>
            <w:hyperlink w:anchor="147n2zr">
              <w:r w:rsidR="007F2251">
                <w:rPr>
                  <w:color w:val="0070C0"/>
                  <w:sz w:val="20"/>
                  <w:szCs w:val="20"/>
                  <w:u w:val="single"/>
                </w:rPr>
                <w:t>Tjelesna i zdravstvena kultura 4</w:t>
              </w:r>
            </w:hyperlink>
          </w:p>
        </w:tc>
        <w:tc>
          <w:tcPr>
            <w:tcW w:w="2471" w:type="dxa"/>
            <w:tcBorders>
              <w:top w:val="single" w:sz="4" w:space="0" w:color="000000"/>
              <w:bottom w:val="single" w:sz="4" w:space="0" w:color="000000"/>
            </w:tcBorders>
          </w:tcPr>
          <w:p w:rsidR="00DA7596" w:rsidRDefault="007F2251">
            <w:pPr>
              <w:tabs>
                <w:tab w:val="left" w:pos="2820"/>
              </w:tabs>
              <w:spacing w:after="0" w:line="240" w:lineRule="auto"/>
              <w:rPr>
                <w:color w:val="0070C0"/>
                <w:sz w:val="20"/>
                <w:szCs w:val="20"/>
              </w:rPr>
            </w:pPr>
            <w:r>
              <w:rPr>
                <w:color w:val="0070C0"/>
                <w:sz w:val="20"/>
                <w:szCs w:val="20"/>
              </w:rPr>
              <w:t>Neven Karković</w:t>
            </w:r>
          </w:p>
        </w:tc>
        <w:tc>
          <w:tcPr>
            <w:tcW w:w="4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0</w:t>
            </w:r>
          </w:p>
        </w:tc>
        <w:tc>
          <w:tcPr>
            <w:tcW w:w="4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0</w:t>
            </w:r>
          </w:p>
        </w:tc>
        <w:tc>
          <w:tcPr>
            <w:tcW w:w="499"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30</w:t>
            </w:r>
          </w:p>
        </w:tc>
        <w:tc>
          <w:tcPr>
            <w:tcW w:w="918"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5%</w:t>
            </w:r>
          </w:p>
        </w:tc>
        <w:tc>
          <w:tcPr>
            <w:tcW w:w="7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0,5</w:t>
            </w:r>
          </w:p>
        </w:tc>
        <w:tc>
          <w:tcPr>
            <w:tcW w:w="1238"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obvezni</w:t>
            </w:r>
          </w:p>
        </w:tc>
      </w:tr>
      <w:tr w:rsidR="00DA7596">
        <w:tc>
          <w:tcPr>
            <w:tcW w:w="3519" w:type="dxa"/>
            <w:tcBorders>
              <w:top w:val="single" w:sz="4" w:space="0" w:color="000000"/>
              <w:left w:val="single" w:sz="12" w:space="0" w:color="000000"/>
              <w:bottom w:val="single" w:sz="4" w:space="0" w:color="000000"/>
              <w:right w:val="single" w:sz="4" w:space="0" w:color="000000"/>
            </w:tcBorders>
            <w:vAlign w:val="center"/>
          </w:tcPr>
          <w:p w:rsidR="00DA7596" w:rsidRDefault="007F2251">
            <w:pPr>
              <w:tabs>
                <w:tab w:val="left" w:pos="2820"/>
              </w:tabs>
              <w:spacing w:after="0" w:line="240" w:lineRule="auto"/>
              <w:rPr>
                <w:b/>
                <w:bCs/>
                <w:sz w:val="20"/>
                <w:szCs w:val="20"/>
              </w:rPr>
            </w:pPr>
            <w:r>
              <w:rPr>
                <w:b/>
                <w:bCs/>
                <w:sz w:val="20"/>
                <w:szCs w:val="20"/>
              </w:rPr>
              <w:lastRenderedPageBreak/>
              <w:t>Ukupno</w:t>
            </w:r>
          </w:p>
        </w:tc>
        <w:tc>
          <w:tcPr>
            <w:tcW w:w="2471" w:type="dxa"/>
            <w:tcBorders>
              <w:top w:val="single" w:sz="4" w:space="0" w:color="000000"/>
              <w:left w:val="single" w:sz="4" w:space="0" w:color="000000"/>
              <w:bottom w:val="single" w:sz="4" w:space="0" w:color="000000"/>
              <w:right w:val="single" w:sz="4" w:space="0" w:color="000000"/>
            </w:tcBorders>
            <w:vAlign w:val="center"/>
          </w:tcPr>
          <w:p w:rsidR="00DA7596" w:rsidRDefault="00DA7596">
            <w:pPr>
              <w:tabs>
                <w:tab w:val="left" w:pos="2820"/>
              </w:tabs>
              <w:spacing w:after="0" w:line="240" w:lineRule="auto"/>
              <w:rPr>
                <w:b/>
                <w:bCs/>
                <w:sz w:val="20"/>
                <w:szCs w:val="20"/>
              </w:rPr>
            </w:pPr>
          </w:p>
        </w:tc>
        <w:tc>
          <w:tcPr>
            <w:tcW w:w="497" w:type="dxa"/>
            <w:tcBorders>
              <w:top w:val="single" w:sz="4" w:space="0" w:color="000000"/>
              <w:left w:val="single" w:sz="4" w:space="0" w:color="000000"/>
              <w:bottom w:val="single" w:sz="4" w:space="0" w:color="000000"/>
              <w:right w:val="single" w:sz="4" w:space="0" w:color="000000"/>
            </w:tcBorders>
            <w:vAlign w:val="center"/>
          </w:tcPr>
          <w:p w:rsidR="00DA7596" w:rsidRDefault="00DA7596">
            <w:pPr>
              <w:tabs>
                <w:tab w:val="left" w:pos="2820"/>
              </w:tabs>
              <w:spacing w:after="0" w:line="240" w:lineRule="auto"/>
              <w:jc w:val="center"/>
              <w:rPr>
                <w:b/>
                <w:bCs/>
                <w:sz w:val="20"/>
                <w:szCs w:val="20"/>
              </w:rPr>
            </w:pPr>
          </w:p>
        </w:tc>
        <w:tc>
          <w:tcPr>
            <w:tcW w:w="497" w:type="dxa"/>
            <w:tcBorders>
              <w:top w:val="single" w:sz="4" w:space="0" w:color="000000"/>
              <w:left w:val="single" w:sz="4" w:space="0" w:color="000000"/>
              <w:bottom w:val="single" w:sz="4" w:space="0" w:color="000000"/>
              <w:right w:val="single" w:sz="4" w:space="0" w:color="000000"/>
            </w:tcBorders>
            <w:vAlign w:val="center"/>
          </w:tcPr>
          <w:p w:rsidR="00DA7596" w:rsidRDefault="00DA7596">
            <w:pPr>
              <w:tabs>
                <w:tab w:val="left" w:pos="2820"/>
              </w:tabs>
              <w:spacing w:after="0" w:line="240" w:lineRule="auto"/>
              <w:jc w:val="center"/>
              <w:rPr>
                <w:b/>
                <w:bCs/>
                <w:sz w:val="20"/>
                <w:szCs w:val="20"/>
              </w:rPr>
            </w:pPr>
          </w:p>
        </w:tc>
        <w:tc>
          <w:tcPr>
            <w:tcW w:w="499" w:type="dxa"/>
            <w:tcBorders>
              <w:top w:val="single" w:sz="4" w:space="0" w:color="000000"/>
              <w:left w:val="single" w:sz="4" w:space="0" w:color="000000"/>
              <w:bottom w:val="single" w:sz="4" w:space="0" w:color="000000"/>
              <w:right w:val="single" w:sz="4" w:space="0" w:color="000000"/>
            </w:tcBorders>
            <w:vAlign w:val="center"/>
          </w:tcPr>
          <w:p w:rsidR="00DA7596" w:rsidRDefault="00DA7596">
            <w:pPr>
              <w:tabs>
                <w:tab w:val="left" w:pos="2820"/>
              </w:tabs>
              <w:spacing w:after="0" w:line="240" w:lineRule="auto"/>
              <w:jc w:val="center"/>
              <w:rPr>
                <w:b/>
                <w:bCs/>
                <w:sz w:val="20"/>
                <w:szCs w:val="20"/>
              </w:rPr>
            </w:pPr>
          </w:p>
        </w:tc>
        <w:tc>
          <w:tcPr>
            <w:tcW w:w="918" w:type="dxa"/>
            <w:tcBorders>
              <w:top w:val="single" w:sz="4" w:space="0" w:color="000000"/>
              <w:left w:val="single" w:sz="4" w:space="0" w:color="000000"/>
              <w:bottom w:val="single" w:sz="4" w:space="0" w:color="000000"/>
              <w:right w:val="single" w:sz="4" w:space="0" w:color="000000"/>
            </w:tcBorders>
            <w:vAlign w:val="center"/>
          </w:tcPr>
          <w:p w:rsidR="00DA7596" w:rsidRDefault="00DA7596">
            <w:pPr>
              <w:tabs>
                <w:tab w:val="left" w:pos="2820"/>
              </w:tabs>
              <w:spacing w:after="0" w:line="240" w:lineRule="auto"/>
              <w:jc w:val="center"/>
              <w:rPr>
                <w:b/>
                <w:bCs/>
                <w:sz w:val="20"/>
                <w:szCs w:val="20"/>
              </w:rPr>
            </w:pPr>
          </w:p>
        </w:tc>
        <w:tc>
          <w:tcPr>
            <w:tcW w:w="797" w:type="dxa"/>
            <w:tcBorders>
              <w:top w:val="single" w:sz="4" w:space="0" w:color="000000"/>
              <w:left w:val="single" w:sz="4" w:space="0" w:color="000000"/>
              <w:bottom w:val="single" w:sz="4" w:space="0" w:color="000000"/>
              <w:right w:val="single" w:sz="4" w:space="0" w:color="000000"/>
            </w:tcBorders>
            <w:vAlign w:val="center"/>
          </w:tcPr>
          <w:p w:rsidR="00DA7596" w:rsidRDefault="007F2251">
            <w:pPr>
              <w:tabs>
                <w:tab w:val="left" w:pos="2820"/>
              </w:tabs>
              <w:spacing w:after="0" w:line="240" w:lineRule="auto"/>
              <w:jc w:val="center"/>
              <w:rPr>
                <w:b/>
                <w:bCs/>
                <w:sz w:val="20"/>
                <w:szCs w:val="20"/>
              </w:rPr>
            </w:pPr>
            <w:r>
              <w:rPr>
                <w:b/>
                <w:bCs/>
                <w:sz w:val="20"/>
                <w:szCs w:val="20"/>
              </w:rPr>
              <w:t>30,5</w:t>
            </w:r>
          </w:p>
        </w:tc>
        <w:tc>
          <w:tcPr>
            <w:tcW w:w="1238" w:type="dxa"/>
            <w:tcBorders>
              <w:top w:val="single" w:sz="4" w:space="0" w:color="000000"/>
              <w:left w:val="single" w:sz="4" w:space="0" w:color="000000"/>
              <w:bottom w:val="single" w:sz="4" w:space="0" w:color="000000"/>
              <w:right w:val="single" w:sz="12" w:space="0" w:color="000000"/>
            </w:tcBorders>
            <w:vAlign w:val="center"/>
          </w:tcPr>
          <w:p w:rsidR="00DA7596" w:rsidRDefault="00DA7596">
            <w:pPr>
              <w:tabs>
                <w:tab w:val="left" w:pos="2820"/>
              </w:tabs>
              <w:spacing w:after="0" w:line="240" w:lineRule="auto"/>
              <w:jc w:val="center"/>
              <w:rPr>
                <w:b/>
                <w:bCs/>
                <w:sz w:val="20"/>
                <w:szCs w:val="20"/>
              </w:rPr>
            </w:pPr>
          </w:p>
        </w:tc>
      </w:tr>
      <w:tr w:rsidR="00DA7596">
        <w:tc>
          <w:tcPr>
            <w:tcW w:w="10436" w:type="dxa"/>
            <w:gridSpan w:val="8"/>
            <w:tcBorders>
              <w:top w:val="single" w:sz="12" w:space="0" w:color="000000"/>
            </w:tcBorders>
          </w:tcPr>
          <w:p w:rsidR="00DA7596" w:rsidRDefault="007F2251">
            <w:pPr>
              <w:tabs>
                <w:tab w:val="left" w:pos="2820"/>
              </w:tabs>
              <w:spacing w:after="0" w:line="240" w:lineRule="auto"/>
              <w:rPr>
                <w:b/>
                <w:bCs/>
                <w:sz w:val="20"/>
                <w:szCs w:val="20"/>
              </w:rPr>
            </w:pPr>
            <w:r>
              <w:rPr>
                <w:sz w:val="20"/>
                <w:szCs w:val="20"/>
              </w:rPr>
              <w:t>Godina studija: III</w:t>
            </w:r>
          </w:p>
        </w:tc>
      </w:tr>
      <w:tr w:rsidR="00DA7596">
        <w:tc>
          <w:tcPr>
            <w:tcW w:w="10436" w:type="dxa"/>
            <w:gridSpan w:val="8"/>
            <w:tcBorders>
              <w:bottom w:val="single" w:sz="12" w:space="0" w:color="000000"/>
            </w:tcBorders>
          </w:tcPr>
          <w:p w:rsidR="00DA7596" w:rsidRDefault="007F2251">
            <w:pPr>
              <w:tabs>
                <w:tab w:val="left" w:pos="2820"/>
              </w:tabs>
              <w:spacing w:after="0" w:line="240" w:lineRule="auto"/>
              <w:rPr>
                <w:b/>
                <w:bCs/>
                <w:sz w:val="20"/>
                <w:szCs w:val="20"/>
              </w:rPr>
            </w:pPr>
            <w:r>
              <w:rPr>
                <w:sz w:val="20"/>
                <w:szCs w:val="20"/>
              </w:rPr>
              <w:t xml:space="preserve">Semestar: Zimski  </w:t>
            </w:r>
          </w:p>
        </w:tc>
      </w:tr>
      <w:tr w:rsidR="00DA7596">
        <w:tc>
          <w:tcPr>
            <w:tcW w:w="3519" w:type="dxa"/>
            <w:tcBorders>
              <w:top w:val="single" w:sz="12" w:space="0" w:color="000000"/>
              <w:bottom w:val="single" w:sz="12" w:space="0" w:color="000000"/>
            </w:tcBorders>
            <w:shd w:val="clear" w:color="auto" w:fill="00A0DC"/>
            <w:vAlign w:val="center"/>
          </w:tcPr>
          <w:p w:rsidR="00DA7596" w:rsidRDefault="007F2251">
            <w:pPr>
              <w:shd w:val="clear" w:color="auto" w:fill="00A0DC"/>
              <w:spacing w:after="0" w:line="240" w:lineRule="auto"/>
              <w:rPr>
                <w:b/>
                <w:bCs/>
                <w:sz w:val="20"/>
                <w:szCs w:val="20"/>
              </w:rPr>
            </w:pPr>
            <w:r>
              <w:rPr>
                <w:b/>
                <w:bCs/>
                <w:sz w:val="20"/>
                <w:szCs w:val="20"/>
              </w:rPr>
              <w:t>KOLEGIJ</w:t>
            </w:r>
          </w:p>
        </w:tc>
        <w:tc>
          <w:tcPr>
            <w:tcW w:w="2471" w:type="dxa"/>
            <w:tcBorders>
              <w:top w:val="single" w:sz="12" w:space="0" w:color="000000"/>
              <w:bottom w:val="single" w:sz="12" w:space="0" w:color="000000"/>
            </w:tcBorders>
            <w:shd w:val="clear" w:color="auto" w:fill="00A0DC"/>
            <w:vAlign w:val="center"/>
          </w:tcPr>
          <w:p w:rsidR="00DA7596" w:rsidRDefault="007F2251">
            <w:pPr>
              <w:shd w:val="clear" w:color="auto" w:fill="00A0DC"/>
              <w:spacing w:after="0" w:line="240" w:lineRule="auto"/>
              <w:rPr>
                <w:b/>
                <w:bCs/>
                <w:sz w:val="20"/>
                <w:szCs w:val="20"/>
              </w:rPr>
            </w:pPr>
            <w:r>
              <w:rPr>
                <w:b/>
                <w:bCs/>
                <w:sz w:val="20"/>
                <w:szCs w:val="20"/>
              </w:rPr>
              <w:t>NOSITELJ</w:t>
            </w:r>
          </w:p>
        </w:tc>
        <w:tc>
          <w:tcPr>
            <w:tcW w:w="497" w:type="dxa"/>
            <w:tcBorders>
              <w:top w:val="single" w:sz="12" w:space="0" w:color="000000"/>
              <w:bottom w:val="single" w:sz="12" w:space="0" w:color="000000"/>
            </w:tcBorders>
            <w:shd w:val="clear" w:color="auto" w:fill="00A0DC"/>
            <w:vAlign w:val="center"/>
          </w:tcPr>
          <w:p w:rsidR="00DA7596" w:rsidRDefault="007F2251">
            <w:pPr>
              <w:shd w:val="clear" w:color="auto" w:fill="00A0DC"/>
              <w:spacing w:after="0" w:line="240" w:lineRule="auto"/>
              <w:jc w:val="center"/>
              <w:rPr>
                <w:b/>
                <w:bCs/>
                <w:sz w:val="20"/>
                <w:szCs w:val="20"/>
              </w:rPr>
            </w:pPr>
            <w:r>
              <w:rPr>
                <w:b/>
                <w:bCs/>
                <w:sz w:val="20"/>
                <w:szCs w:val="20"/>
              </w:rPr>
              <w:t>P</w:t>
            </w:r>
          </w:p>
        </w:tc>
        <w:tc>
          <w:tcPr>
            <w:tcW w:w="497" w:type="dxa"/>
            <w:tcBorders>
              <w:top w:val="single" w:sz="12" w:space="0" w:color="000000"/>
              <w:bottom w:val="single" w:sz="12" w:space="0" w:color="000000"/>
            </w:tcBorders>
            <w:shd w:val="clear" w:color="auto" w:fill="00A0DC"/>
            <w:vAlign w:val="center"/>
          </w:tcPr>
          <w:p w:rsidR="00DA7596" w:rsidRDefault="007F2251">
            <w:pPr>
              <w:shd w:val="clear" w:color="auto" w:fill="00A0DC"/>
              <w:spacing w:after="0" w:line="240" w:lineRule="auto"/>
              <w:jc w:val="center"/>
              <w:rPr>
                <w:b/>
                <w:bCs/>
                <w:sz w:val="20"/>
                <w:szCs w:val="20"/>
              </w:rPr>
            </w:pPr>
            <w:r>
              <w:rPr>
                <w:b/>
                <w:bCs/>
                <w:sz w:val="20"/>
                <w:szCs w:val="20"/>
              </w:rPr>
              <w:t>S</w:t>
            </w:r>
          </w:p>
        </w:tc>
        <w:tc>
          <w:tcPr>
            <w:tcW w:w="499" w:type="dxa"/>
            <w:tcBorders>
              <w:top w:val="single" w:sz="12" w:space="0" w:color="000000"/>
              <w:bottom w:val="single" w:sz="12" w:space="0" w:color="000000"/>
            </w:tcBorders>
            <w:shd w:val="clear" w:color="auto" w:fill="00A0DC"/>
            <w:vAlign w:val="center"/>
          </w:tcPr>
          <w:p w:rsidR="00DA7596" w:rsidRDefault="007F2251">
            <w:pPr>
              <w:shd w:val="clear" w:color="auto" w:fill="00A0DC"/>
              <w:spacing w:after="0" w:line="240" w:lineRule="auto"/>
              <w:jc w:val="center"/>
              <w:rPr>
                <w:b/>
                <w:bCs/>
                <w:sz w:val="20"/>
                <w:szCs w:val="20"/>
              </w:rPr>
            </w:pPr>
            <w:r>
              <w:rPr>
                <w:b/>
                <w:bCs/>
                <w:sz w:val="20"/>
                <w:szCs w:val="20"/>
              </w:rPr>
              <w:t>V</w:t>
            </w:r>
          </w:p>
        </w:tc>
        <w:tc>
          <w:tcPr>
            <w:tcW w:w="918" w:type="dxa"/>
            <w:tcBorders>
              <w:top w:val="single" w:sz="12" w:space="0" w:color="000000"/>
              <w:bottom w:val="single" w:sz="12" w:space="0" w:color="000000"/>
            </w:tcBorders>
            <w:shd w:val="clear" w:color="auto" w:fill="00A0DC"/>
            <w:vAlign w:val="center"/>
          </w:tcPr>
          <w:p w:rsidR="00DA7596" w:rsidRDefault="007F2251">
            <w:pPr>
              <w:shd w:val="clear" w:color="auto" w:fill="00A0DC"/>
              <w:spacing w:after="0" w:line="240" w:lineRule="auto"/>
              <w:jc w:val="center"/>
              <w:rPr>
                <w:b/>
                <w:bCs/>
                <w:sz w:val="20"/>
                <w:szCs w:val="20"/>
              </w:rPr>
            </w:pPr>
            <w:r>
              <w:rPr>
                <w:b/>
                <w:bCs/>
                <w:sz w:val="20"/>
                <w:szCs w:val="20"/>
              </w:rPr>
              <w:t>e-učenje</w:t>
            </w:r>
          </w:p>
        </w:tc>
        <w:tc>
          <w:tcPr>
            <w:tcW w:w="797" w:type="dxa"/>
            <w:tcBorders>
              <w:top w:val="single" w:sz="12" w:space="0" w:color="000000"/>
              <w:bottom w:val="single" w:sz="12" w:space="0" w:color="000000"/>
            </w:tcBorders>
            <w:shd w:val="clear" w:color="auto" w:fill="00A0DC"/>
            <w:vAlign w:val="center"/>
          </w:tcPr>
          <w:p w:rsidR="00DA7596" w:rsidRDefault="007F2251">
            <w:pPr>
              <w:shd w:val="clear" w:color="auto" w:fill="00A0DC"/>
              <w:spacing w:after="0" w:line="240" w:lineRule="auto"/>
              <w:jc w:val="center"/>
              <w:rPr>
                <w:b/>
                <w:bCs/>
                <w:sz w:val="20"/>
                <w:szCs w:val="20"/>
              </w:rPr>
            </w:pPr>
            <w:r>
              <w:rPr>
                <w:b/>
                <w:bCs/>
                <w:sz w:val="20"/>
                <w:szCs w:val="20"/>
              </w:rPr>
              <w:t>ECTS</w:t>
            </w:r>
          </w:p>
        </w:tc>
        <w:tc>
          <w:tcPr>
            <w:tcW w:w="1238" w:type="dxa"/>
            <w:tcBorders>
              <w:top w:val="single" w:sz="12" w:space="0" w:color="000000"/>
              <w:bottom w:val="single" w:sz="12" w:space="0" w:color="000000"/>
            </w:tcBorders>
            <w:shd w:val="clear" w:color="auto" w:fill="00A0DC"/>
            <w:vAlign w:val="center"/>
          </w:tcPr>
          <w:p w:rsidR="00DA7596" w:rsidRDefault="007F2251">
            <w:pPr>
              <w:shd w:val="clear" w:color="auto" w:fill="00A0DC"/>
              <w:spacing w:after="0" w:line="240" w:lineRule="auto"/>
              <w:jc w:val="center"/>
              <w:rPr>
                <w:b/>
                <w:bCs/>
                <w:sz w:val="20"/>
                <w:szCs w:val="20"/>
              </w:rPr>
            </w:pPr>
            <w:r>
              <w:rPr>
                <w:b/>
                <w:bCs/>
                <w:sz w:val="20"/>
                <w:szCs w:val="20"/>
              </w:rPr>
              <w:t>Obvezni/ izborni</w:t>
            </w:r>
          </w:p>
        </w:tc>
      </w:tr>
      <w:tr w:rsidR="00DA7596">
        <w:tc>
          <w:tcPr>
            <w:tcW w:w="3519" w:type="dxa"/>
            <w:tcBorders>
              <w:top w:val="single" w:sz="12" w:space="0" w:color="000000"/>
              <w:bottom w:val="single" w:sz="4" w:space="0" w:color="000000"/>
            </w:tcBorders>
          </w:tcPr>
          <w:p w:rsidR="00DA7596" w:rsidRDefault="00670B4D">
            <w:pPr>
              <w:tabs>
                <w:tab w:val="left" w:pos="2820"/>
              </w:tabs>
              <w:spacing w:after="0" w:line="240" w:lineRule="auto"/>
              <w:rPr>
                <w:color w:val="0070C0"/>
                <w:sz w:val="20"/>
                <w:szCs w:val="20"/>
              </w:rPr>
            </w:pPr>
            <w:hyperlink w:anchor="3o7alnk">
              <w:r w:rsidR="007F2251">
                <w:rPr>
                  <w:color w:val="0070C0"/>
                  <w:sz w:val="20"/>
                  <w:szCs w:val="20"/>
                  <w:u w:val="single"/>
                </w:rPr>
                <w:t>Biokemijsko inženjerstvo</w:t>
              </w:r>
            </w:hyperlink>
          </w:p>
        </w:tc>
        <w:tc>
          <w:tcPr>
            <w:tcW w:w="2471" w:type="dxa"/>
            <w:tcBorders>
              <w:top w:val="single" w:sz="12" w:space="0" w:color="000000"/>
              <w:bottom w:val="single" w:sz="4" w:space="0" w:color="000000"/>
            </w:tcBorders>
          </w:tcPr>
          <w:p w:rsidR="00DA7596" w:rsidRDefault="007F2251">
            <w:pPr>
              <w:tabs>
                <w:tab w:val="left" w:pos="2820"/>
              </w:tabs>
              <w:spacing w:after="0" w:line="240" w:lineRule="auto"/>
              <w:rPr>
                <w:color w:val="0070C0"/>
                <w:sz w:val="20"/>
                <w:szCs w:val="20"/>
              </w:rPr>
            </w:pPr>
            <w:r>
              <w:rPr>
                <w:color w:val="0070C0"/>
                <w:sz w:val="20"/>
                <w:szCs w:val="20"/>
              </w:rPr>
              <w:t>Tonči Rezić</w:t>
            </w:r>
          </w:p>
        </w:tc>
        <w:tc>
          <w:tcPr>
            <w:tcW w:w="497" w:type="dxa"/>
            <w:tcBorders>
              <w:top w:val="single" w:sz="12"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40</w:t>
            </w:r>
          </w:p>
        </w:tc>
        <w:tc>
          <w:tcPr>
            <w:tcW w:w="497" w:type="dxa"/>
            <w:tcBorders>
              <w:top w:val="single" w:sz="12"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30</w:t>
            </w:r>
          </w:p>
        </w:tc>
        <w:tc>
          <w:tcPr>
            <w:tcW w:w="499" w:type="dxa"/>
            <w:tcBorders>
              <w:top w:val="single" w:sz="12"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30</w:t>
            </w:r>
          </w:p>
        </w:tc>
        <w:tc>
          <w:tcPr>
            <w:tcW w:w="918" w:type="dxa"/>
            <w:tcBorders>
              <w:top w:val="single" w:sz="12"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&lt; 20 %</w:t>
            </w:r>
          </w:p>
        </w:tc>
        <w:tc>
          <w:tcPr>
            <w:tcW w:w="797" w:type="dxa"/>
            <w:tcBorders>
              <w:top w:val="single" w:sz="12"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8,0</w:t>
            </w:r>
          </w:p>
        </w:tc>
        <w:tc>
          <w:tcPr>
            <w:tcW w:w="1238" w:type="dxa"/>
            <w:tcBorders>
              <w:top w:val="single" w:sz="12"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obvezni</w:t>
            </w:r>
          </w:p>
        </w:tc>
      </w:tr>
      <w:tr w:rsidR="00DA7596">
        <w:tc>
          <w:tcPr>
            <w:tcW w:w="3519" w:type="dxa"/>
            <w:tcBorders>
              <w:top w:val="single" w:sz="4" w:space="0" w:color="000000"/>
              <w:bottom w:val="single" w:sz="4" w:space="0" w:color="000000"/>
            </w:tcBorders>
          </w:tcPr>
          <w:p w:rsidR="00DA7596" w:rsidRDefault="007F2251">
            <w:pPr>
              <w:tabs>
                <w:tab w:val="left" w:pos="2820"/>
              </w:tabs>
              <w:spacing w:after="0" w:line="240" w:lineRule="auto"/>
              <w:rPr>
                <w:color w:val="0070C0"/>
                <w:sz w:val="20"/>
                <w:szCs w:val="20"/>
              </w:rPr>
            </w:pPr>
            <w:r>
              <w:rPr>
                <w:color w:val="0070C0"/>
                <w:sz w:val="20"/>
                <w:szCs w:val="20"/>
              </w:rPr>
              <w:t>Osnovni aspekti industrijske biotehnologije</w:t>
            </w:r>
          </w:p>
        </w:tc>
        <w:tc>
          <w:tcPr>
            <w:tcW w:w="2471" w:type="dxa"/>
            <w:tcBorders>
              <w:top w:val="single" w:sz="4" w:space="0" w:color="000000"/>
              <w:bottom w:val="single" w:sz="4" w:space="0" w:color="000000"/>
            </w:tcBorders>
          </w:tcPr>
          <w:p w:rsidR="00DA7596" w:rsidRDefault="007F2251">
            <w:pPr>
              <w:tabs>
                <w:tab w:val="left" w:pos="2820"/>
              </w:tabs>
              <w:spacing w:after="0" w:line="240" w:lineRule="auto"/>
              <w:rPr>
                <w:color w:val="0070C0"/>
                <w:sz w:val="20"/>
                <w:szCs w:val="20"/>
              </w:rPr>
            </w:pPr>
            <w:r>
              <w:rPr>
                <w:color w:val="0070C0"/>
                <w:sz w:val="20"/>
                <w:szCs w:val="20"/>
              </w:rPr>
              <w:t>Tonči Rezić</w:t>
            </w:r>
          </w:p>
        </w:tc>
        <w:tc>
          <w:tcPr>
            <w:tcW w:w="497"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40</w:t>
            </w:r>
          </w:p>
        </w:tc>
        <w:tc>
          <w:tcPr>
            <w:tcW w:w="497"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0</w:t>
            </w:r>
          </w:p>
        </w:tc>
        <w:tc>
          <w:tcPr>
            <w:tcW w:w="499"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45</w:t>
            </w:r>
          </w:p>
        </w:tc>
        <w:tc>
          <w:tcPr>
            <w:tcW w:w="918"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&lt; 20 %</w:t>
            </w:r>
          </w:p>
        </w:tc>
        <w:tc>
          <w:tcPr>
            <w:tcW w:w="797"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6,0</w:t>
            </w:r>
          </w:p>
        </w:tc>
        <w:tc>
          <w:tcPr>
            <w:tcW w:w="1238"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obvezni</w:t>
            </w:r>
          </w:p>
        </w:tc>
      </w:tr>
      <w:tr w:rsidR="00DA7596">
        <w:tc>
          <w:tcPr>
            <w:tcW w:w="3519" w:type="dxa"/>
            <w:tcBorders>
              <w:top w:val="single" w:sz="4" w:space="0" w:color="000000"/>
              <w:bottom w:val="single" w:sz="4" w:space="0" w:color="000000"/>
            </w:tcBorders>
          </w:tcPr>
          <w:p w:rsidR="00DA7596" w:rsidRDefault="007F2251">
            <w:pPr>
              <w:tabs>
                <w:tab w:val="left" w:pos="2820"/>
              </w:tabs>
              <w:spacing w:after="0" w:line="240" w:lineRule="auto"/>
              <w:rPr>
                <w:color w:val="0070C0"/>
                <w:sz w:val="20"/>
                <w:szCs w:val="20"/>
              </w:rPr>
            </w:pPr>
            <w:r>
              <w:rPr>
                <w:color w:val="0070C0"/>
                <w:sz w:val="20"/>
                <w:szCs w:val="20"/>
              </w:rPr>
              <w:t>Biotehnološka proizvodnja lijekova i finih kemikalija</w:t>
            </w:r>
          </w:p>
        </w:tc>
        <w:tc>
          <w:tcPr>
            <w:tcW w:w="2471" w:type="dxa"/>
            <w:tcBorders>
              <w:top w:val="single" w:sz="4" w:space="0" w:color="000000"/>
              <w:bottom w:val="single" w:sz="4" w:space="0" w:color="000000"/>
            </w:tcBorders>
          </w:tcPr>
          <w:p w:rsidR="00DA7596" w:rsidRDefault="007F2251">
            <w:pPr>
              <w:tabs>
                <w:tab w:val="left" w:pos="2820"/>
              </w:tabs>
              <w:spacing w:after="0" w:line="240" w:lineRule="auto"/>
              <w:rPr>
                <w:color w:val="0070C0"/>
                <w:sz w:val="20"/>
                <w:szCs w:val="20"/>
              </w:rPr>
            </w:pPr>
            <w:r>
              <w:rPr>
                <w:color w:val="0070C0"/>
                <w:sz w:val="20"/>
                <w:szCs w:val="20"/>
              </w:rPr>
              <w:t>Blaženka Kos</w:t>
            </w:r>
          </w:p>
        </w:tc>
        <w:tc>
          <w:tcPr>
            <w:tcW w:w="497"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20</w:t>
            </w:r>
          </w:p>
        </w:tc>
        <w:tc>
          <w:tcPr>
            <w:tcW w:w="497"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10</w:t>
            </w:r>
          </w:p>
        </w:tc>
        <w:tc>
          <w:tcPr>
            <w:tcW w:w="499"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30</w:t>
            </w:r>
          </w:p>
        </w:tc>
        <w:tc>
          <w:tcPr>
            <w:tcW w:w="918"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 xml:space="preserve"> &lt; 20 %</w:t>
            </w:r>
          </w:p>
        </w:tc>
        <w:tc>
          <w:tcPr>
            <w:tcW w:w="797"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5,0</w:t>
            </w:r>
          </w:p>
        </w:tc>
        <w:tc>
          <w:tcPr>
            <w:tcW w:w="1238"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obvezni</w:t>
            </w:r>
          </w:p>
        </w:tc>
      </w:tr>
      <w:tr w:rsidR="00DA7596">
        <w:tc>
          <w:tcPr>
            <w:tcW w:w="3519" w:type="dxa"/>
            <w:tcBorders>
              <w:top w:val="single" w:sz="4" w:space="0" w:color="000000"/>
              <w:bottom w:val="single" w:sz="4" w:space="0" w:color="000000"/>
            </w:tcBorders>
          </w:tcPr>
          <w:p w:rsidR="00DA7596" w:rsidRDefault="007F2251">
            <w:pPr>
              <w:tabs>
                <w:tab w:val="left" w:pos="2820"/>
              </w:tabs>
              <w:spacing w:after="0" w:line="240" w:lineRule="auto"/>
              <w:rPr>
                <w:color w:val="0070C0"/>
                <w:sz w:val="20"/>
                <w:szCs w:val="20"/>
              </w:rPr>
            </w:pPr>
            <w:r>
              <w:rPr>
                <w:color w:val="0070C0"/>
                <w:sz w:val="20"/>
                <w:szCs w:val="20"/>
              </w:rPr>
              <w:t>Genetičko inženjerstvo</w:t>
            </w:r>
          </w:p>
        </w:tc>
        <w:tc>
          <w:tcPr>
            <w:tcW w:w="2471" w:type="dxa"/>
            <w:tcBorders>
              <w:top w:val="single" w:sz="4" w:space="0" w:color="000000"/>
              <w:bottom w:val="single" w:sz="4" w:space="0" w:color="000000"/>
            </w:tcBorders>
          </w:tcPr>
          <w:p w:rsidR="00DA7596" w:rsidRDefault="007F2251">
            <w:pPr>
              <w:tabs>
                <w:tab w:val="left" w:pos="2820"/>
              </w:tabs>
              <w:spacing w:after="0" w:line="240" w:lineRule="auto"/>
              <w:rPr>
                <w:color w:val="0070C0"/>
                <w:sz w:val="20"/>
                <w:szCs w:val="20"/>
              </w:rPr>
            </w:pPr>
            <w:r>
              <w:rPr>
                <w:color w:val="0070C0"/>
                <w:sz w:val="20"/>
                <w:szCs w:val="20"/>
              </w:rPr>
              <w:t>Ivan-Krešimir Svetec</w:t>
            </w:r>
          </w:p>
        </w:tc>
        <w:tc>
          <w:tcPr>
            <w:tcW w:w="497"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30</w:t>
            </w:r>
          </w:p>
        </w:tc>
        <w:tc>
          <w:tcPr>
            <w:tcW w:w="497"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15</w:t>
            </w:r>
          </w:p>
        </w:tc>
        <w:tc>
          <w:tcPr>
            <w:tcW w:w="499"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30</w:t>
            </w:r>
          </w:p>
        </w:tc>
        <w:tc>
          <w:tcPr>
            <w:tcW w:w="918"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&lt; 20 %</w:t>
            </w:r>
          </w:p>
        </w:tc>
        <w:tc>
          <w:tcPr>
            <w:tcW w:w="797"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5,0</w:t>
            </w:r>
          </w:p>
        </w:tc>
        <w:tc>
          <w:tcPr>
            <w:tcW w:w="1238"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obvezni</w:t>
            </w:r>
          </w:p>
        </w:tc>
      </w:tr>
      <w:tr w:rsidR="00DA7596">
        <w:tc>
          <w:tcPr>
            <w:tcW w:w="3519" w:type="dxa"/>
            <w:tcBorders>
              <w:top w:val="single" w:sz="4" w:space="0" w:color="000000"/>
              <w:bottom w:val="single" w:sz="4" w:space="0" w:color="000000"/>
            </w:tcBorders>
          </w:tcPr>
          <w:p w:rsidR="00DA7596" w:rsidRDefault="007F2251">
            <w:pPr>
              <w:tabs>
                <w:tab w:val="left" w:pos="2820"/>
              </w:tabs>
              <w:spacing w:after="0" w:line="240" w:lineRule="auto"/>
              <w:rPr>
                <w:color w:val="0070C0"/>
                <w:sz w:val="20"/>
                <w:szCs w:val="20"/>
              </w:rPr>
            </w:pPr>
            <w:r>
              <w:rPr>
                <w:color w:val="0070C0"/>
                <w:sz w:val="20"/>
                <w:szCs w:val="20"/>
              </w:rPr>
              <w:t>Biotehnološka proizvodnja enzima</w:t>
            </w:r>
          </w:p>
        </w:tc>
        <w:tc>
          <w:tcPr>
            <w:tcW w:w="2471" w:type="dxa"/>
            <w:tcBorders>
              <w:top w:val="single" w:sz="4" w:space="0" w:color="000000"/>
              <w:bottom w:val="single" w:sz="4" w:space="0" w:color="000000"/>
            </w:tcBorders>
          </w:tcPr>
          <w:p w:rsidR="00DA7596" w:rsidRDefault="007F2251">
            <w:pPr>
              <w:tabs>
                <w:tab w:val="left" w:pos="2820"/>
              </w:tabs>
              <w:spacing w:after="0" w:line="240" w:lineRule="auto"/>
              <w:rPr>
                <w:color w:val="0070C0"/>
                <w:sz w:val="20"/>
                <w:szCs w:val="20"/>
              </w:rPr>
            </w:pPr>
            <w:r>
              <w:rPr>
                <w:color w:val="0070C0"/>
                <w:sz w:val="20"/>
                <w:szCs w:val="20"/>
              </w:rPr>
              <w:t>Blaženka Kos</w:t>
            </w:r>
          </w:p>
        </w:tc>
        <w:tc>
          <w:tcPr>
            <w:tcW w:w="497"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22</w:t>
            </w:r>
          </w:p>
        </w:tc>
        <w:tc>
          <w:tcPr>
            <w:tcW w:w="497"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10</w:t>
            </w:r>
          </w:p>
        </w:tc>
        <w:tc>
          <w:tcPr>
            <w:tcW w:w="499"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17</w:t>
            </w:r>
          </w:p>
        </w:tc>
        <w:tc>
          <w:tcPr>
            <w:tcW w:w="918"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&lt; 20 %</w:t>
            </w:r>
          </w:p>
        </w:tc>
        <w:tc>
          <w:tcPr>
            <w:tcW w:w="797"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3,0</w:t>
            </w:r>
          </w:p>
        </w:tc>
        <w:tc>
          <w:tcPr>
            <w:tcW w:w="1238"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obvezni</w:t>
            </w:r>
          </w:p>
        </w:tc>
      </w:tr>
      <w:tr w:rsidR="00DA7596">
        <w:tc>
          <w:tcPr>
            <w:tcW w:w="3519" w:type="dxa"/>
            <w:tcBorders>
              <w:top w:val="single" w:sz="4" w:space="0" w:color="000000"/>
              <w:bottom w:val="single" w:sz="4" w:space="0" w:color="000000"/>
            </w:tcBorders>
          </w:tcPr>
          <w:p w:rsidR="00DA7596" w:rsidRDefault="007F2251">
            <w:pPr>
              <w:tabs>
                <w:tab w:val="left" w:pos="2820"/>
              </w:tabs>
              <w:spacing w:after="0" w:line="240" w:lineRule="auto"/>
              <w:rPr>
                <w:color w:val="0070C0"/>
                <w:sz w:val="20"/>
                <w:szCs w:val="20"/>
              </w:rPr>
            </w:pPr>
            <w:r>
              <w:rPr>
                <w:color w:val="0070C0"/>
                <w:sz w:val="20"/>
                <w:szCs w:val="20"/>
              </w:rPr>
              <w:t>Mjerenje i vođenje procesa</w:t>
            </w:r>
          </w:p>
        </w:tc>
        <w:tc>
          <w:tcPr>
            <w:tcW w:w="2471" w:type="dxa"/>
            <w:tcBorders>
              <w:top w:val="single" w:sz="4" w:space="0" w:color="000000"/>
              <w:bottom w:val="single" w:sz="4" w:space="0" w:color="000000"/>
            </w:tcBorders>
          </w:tcPr>
          <w:p w:rsidR="00DA7596" w:rsidRDefault="007F2251">
            <w:pPr>
              <w:tabs>
                <w:tab w:val="left" w:pos="2820"/>
              </w:tabs>
              <w:spacing w:after="0" w:line="240" w:lineRule="auto"/>
              <w:rPr>
                <w:color w:val="0070C0"/>
                <w:sz w:val="20"/>
                <w:szCs w:val="20"/>
              </w:rPr>
            </w:pPr>
            <w:r>
              <w:rPr>
                <w:color w:val="0070C0"/>
                <w:sz w:val="20"/>
                <w:szCs w:val="20"/>
              </w:rPr>
              <w:t>Mirjana Čurlin</w:t>
            </w:r>
          </w:p>
        </w:tc>
        <w:tc>
          <w:tcPr>
            <w:tcW w:w="497"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15</w:t>
            </w:r>
          </w:p>
        </w:tc>
        <w:tc>
          <w:tcPr>
            <w:tcW w:w="497"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10</w:t>
            </w:r>
          </w:p>
        </w:tc>
        <w:tc>
          <w:tcPr>
            <w:tcW w:w="499"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10</w:t>
            </w:r>
          </w:p>
        </w:tc>
        <w:tc>
          <w:tcPr>
            <w:tcW w:w="918"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5 %</w:t>
            </w:r>
          </w:p>
        </w:tc>
        <w:tc>
          <w:tcPr>
            <w:tcW w:w="797"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3,0</w:t>
            </w:r>
          </w:p>
        </w:tc>
        <w:tc>
          <w:tcPr>
            <w:tcW w:w="1238"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obvezni</w:t>
            </w:r>
          </w:p>
        </w:tc>
      </w:tr>
      <w:tr w:rsidR="00DA7596">
        <w:trPr>
          <w:trHeight w:val="70"/>
        </w:trPr>
        <w:tc>
          <w:tcPr>
            <w:tcW w:w="3519" w:type="dxa"/>
            <w:tcBorders>
              <w:top w:val="single" w:sz="4" w:space="0" w:color="000000"/>
              <w:bottom w:val="single" w:sz="4" w:space="0" w:color="000000"/>
            </w:tcBorders>
            <w:vAlign w:val="center"/>
          </w:tcPr>
          <w:p w:rsidR="00DA7596" w:rsidRDefault="007F2251">
            <w:pPr>
              <w:spacing w:after="0" w:line="240" w:lineRule="auto"/>
              <w:rPr>
                <w:b/>
                <w:bCs/>
                <w:sz w:val="20"/>
                <w:szCs w:val="20"/>
              </w:rPr>
            </w:pPr>
            <w:r>
              <w:rPr>
                <w:b/>
                <w:bCs/>
                <w:sz w:val="20"/>
                <w:szCs w:val="20"/>
              </w:rPr>
              <w:t>Ukupno</w:t>
            </w:r>
          </w:p>
        </w:tc>
        <w:tc>
          <w:tcPr>
            <w:tcW w:w="2471" w:type="dxa"/>
            <w:tcBorders>
              <w:top w:val="single" w:sz="4" w:space="0" w:color="000000"/>
              <w:bottom w:val="single" w:sz="4" w:space="0" w:color="000000"/>
            </w:tcBorders>
            <w:vAlign w:val="center"/>
          </w:tcPr>
          <w:p w:rsidR="00DA7596" w:rsidRDefault="00DA7596">
            <w:pPr>
              <w:spacing w:after="0" w:line="240" w:lineRule="auto"/>
              <w:rPr>
                <w:b/>
                <w:bCs/>
                <w:sz w:val="20"/>
                <w:szCs w:val="20"/>
              </w:rPr>
            </w:pPr>
          </w:p>
        </w:tc>
        <w:tc>
          <w:tcPr>
            <w:tcW w:w="497" w:type="dxa"/>
            <w:tcBorders>
              <w:top w:val="single" w:sz="4" w:space="0" w:color="000000"/>
              <w:bottom w:val="single" w:sz="4" w:space="0" w:color="000000"/>
            </w:tcBorders>
            <w:vAlign w:val="center"/>
          </w:tcPr>
          <w:p w:rsidR="00DA7596" w:rsidRDefault="00DA7596">
            <w:pPr>
              <w:tabs>
                <w:tab w:val="left" w:pos="2820"/>
              </w:tabs>
              <w:spacing w:after="0" w:line="240" w:lineRule="auto"/>
              <w:jc w:val="center"/>
              <w:rPr>
                <w:b/>
                <w:bCs/>
                <w:sz w:val="20"/>
                <w:szCs w:val="20"/>
              </w:rPr>
            </w:pPr>
          </w:p>
        </w:tc>
        <w:tc>
          <w:tcPr>
            <w:tcW w:w="497" w:type="dxa"/>
            <w:tcBorders>
              <w:top w:val="single" w:sz="4" w:space="0" w:color="000000"/>
              <w:bottom w:val="single" w:sz="4" w:space="0" w:color="000000"/>
            </w:tcBorders>
            <w:vAlign w:val="center"/>
          </w:tcPr>
          <w:p w:rsidR="00DA7596" w:rsidRDefault="00DA7596">
            <w:pPr>
              <w:tabs>
                <w:tab w:val="left" w:pos="2820"/>
              </w:tabs>
              <w:spacing w:after="0" w:line="240" w:lineRule="auto"/>
              <w:jc w:val="center"/>
              <w:rPr>
                <w:b/>
                <w:bCs/>
                <w:sz w:val="20"/>
                <w:szCs w:val="20"/>
              </w:rPr>
            </w:pPr>
          </w:p>
        </w:tc>
        <w:tc>
          <w:tcPr>
            <w:tcW w:w="499" w:type="dxa"/>
            <w:tcBorders>
              <w:top w:val="single" w:sz="4" w:space="0" w:color="000000"/>
              <w:bottom w:val="single" w:sz="4" w:space="0" w:color="000000"/>
            </w:tcBorders>
            <w:vAlign w:val="center"/>
          </w:tcPr>
          <w:p w:rsidR="00DA7596" w:rsidRDefault="00DA7596">
            <w:pPr>
              <w:tabs>
                <w:tab w:val="left" w:pos="2820"/>
              </w:tabs>
              <w:spacing w:after="0" w:line="240" w:lineRule="auto"/>
              <w:jc w:val="center"/>
              <w:rPr>
                <w:b/>
                <w:bCs/>
                <w:sz w:val="20"/>
                <w:szCs w:val="20"/>
              </w:rPr>
            </w:pPr>
          </w:p>
        </w:tc>
        <w:tc>
          <w:tcPr>
            <w:tcW w:w="918" w:type="dxa"/>
            <w:tcBorders>
              <w:top w:val="single" w:sz="4" w:space="0" w:color="000000"/>
              <w:bottom w:val="single" w:sz="4" w:space="0" w:color="000000"/>
            </w:tcBorders>
            <w:vAlign w:val="center"/>
          </w:tcPr>
          <w:p w:rsidR="00DA7596" w:rsidRDefault="00DA7596">
            <w:pPr>
              <w:tabs>
                <w:tab w:val="left" w:pos="2820"/>
              </w:tabs>
              <w:spacing w:after="0" w:line="240" w:lineRule="auto"/>
              <w:jc w:val="center"/>
              <w:rPr>
                <w:b/>
                <w:bCs/>
                <w:sz w:val="20"/>
                <w:szCs w:val="20"/>
              </w:rPr>
            </w:pPr>
          </w:p>
        </w:tc>
        <w:tc>
          <w:tcPr>
            <w:tcW w:w="797"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b/>
                <w:bCs/>
                <w:sz w:val="20"/>
                <w:szCs w:val="20"/>
              </w:rPr>
            </w:pPr>
            <w:r>
              <w:rPr>
                <w:b/>
                <w:bCs/>
                <w:sz w:val="20"/>
                <w:szCs w:val="20"/>
              </w:rPr>
              <w:t>30</w:t>
            </w:r>
          </w:p>
        </w:tc>
        <w:tc>
          <w:tcPr>
            <w:tcW w:w="1238" w:type="dxa"/>
            <w:tcBorders>
              <w:top w:val="single" w:sz="4" w:space="0" w:color="000000"/>
              <w:bottom w:val="single" w:sz="4" w:space="0" w:color="000000"/>
            </w:tcBorders>
            <w:vAlign w:val="center"/>
          </w:tcPr>
          <w:p w:rsidR="00DA7596" w:rsidRDefault="00DA7596">
            <w:pPr>
              <w:tabs>
                <w:tab w:val="left" w:pos="2820"/>
              </w:tabs>
              <w:spacing w:after="0" w:line="240" w:lineRule="auto"/>
              <w:jc w:val="center"/>
              <w:rPr>
                <w:b/>
                <w:bCs/>
                <w:sz w:val="20"/>
                <w:szCs w:val="20"/>
              </w:rPr>
            </w:pPr>
          </w:p>
        </w:tc>
      </w:tr>
    </w:tbl>
    <w:p w:rsidR="00DA7596" w:rsidRDefault="00DA7596">
      <w:pPr>
        <w:spacing w:after="0" w:line="240" w:lineRule="auto"/>
        <w:rPr>
          <w:sz w:val="20"/>
          <w:szCs w:val="20"/>
        </w:rPr>
      </w:pPr>
    </w:p>
    <w:tbl>
      <w:tblPr>
        <w:tblStyle w:val="a3"/>
        <w:tblpPr w:leftFromText="180" w:rightFromText="180" w:vertAnchor="text" w:tblpY="21"/>
        <w:tblW w:w="10436"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3520"/>
        <w:gridCol w:w="2463"/>
        <w:gridCol w:w="490"/>
        <w:gridCol w:w="490"/>
        <w:gridCol w:w="551"/>
        <w:gridCol w:w="910"/>
        <w:gridCol w:w="789"/>
        <w:gridCol w:w="1223"/>
      </w:tblGrid>
      <w:tr w:rsidR="00DA7596">
        <w:trPr>
          <w:trHeight w:val="195"/>
        </w:trPr>
        <w:tc>
          <w:tcPr>
            <w:tcW w:w="10436" w:type="dxa"/>
            <w:gridSpan w:val="8"/>
            <w:tcBorders>
              <w:top w:val="single" w:sz="12" w:space="0" w:color="000000"/>
            </w:tcBorders>
          </w:tcPr>
          <w:p w:rsidR="00DA7596" w:rsidRDefault="007F2251">
            <w:pPr>
              <w:tabs>
                <w:tab w:val="left" w:pos="2820"/>
              </w:tabs>
              <w:spacing w:after="0" w:line="240" w:lineRule="auto"/>
              <w:rPr>
                <w:b/>
                <w:bCs/>
                <w:sz w:val="20"/>
                <w:szCs w:val="20"/>
              </w:rPr>
            </w:pPr>
            <w:r>
              <w:rPr>
                <w:sz w:val="20"/>
                <w:szCs w:val="20"/>
              </w:rPr>
              <w:t xml:space="preserve">Godina studija: III </w:t>
            </w:r>
          </w:p>
        </w:tc>
      </w:tr>
      <w:tr w:rsidR="00DA7596">
        <w:tc>
          <w:tcPr>
            <w:tcW w:w="10436" w:type="dxa"/>
            <w:gridSpan w:val="8"/>
            <w:tcBorders>
              <w:bottom w:val="single" w:sz="12" w:space="0" w:color="000000"/>
            </w:tcBorders>
          </w:tcPr>
          <w:p w:rsidR="00DA7596" w:rsidRDefault="007F2251">
            <w:pPr>
              <w:tabs>
                <w:tab w:val="left" w:pos="2820"/>
              </w:tabs>
              <w:spacing w:after="0" w:line="240" w:lineRule="auto"/>
              <w:rPr>
                <w:b/>
                <w:bCs/>
                <w:sz w:val="20"/>
                <w:szCs w:val="20"/>
              </w:rPr>
            </w:pPr>
            <w:r>
              <w:rPr>
                <w:sz w:val="20"/>
                <w:szCs w:val="20"/>
              </w:rPr>
              <w:t>Semestar: Ljetni</w:t>
            </w:r>
          </w:p>
        </w:tc>
      </w:tr>
      <w:tr w:rsidR="00DA7596">
        <w:tc>
          <w:tcPr>
            <w:tcW w:w="3520" w:type="dxa"/>
            <w:tcBorders>
              <w:top w:val="single" w:sz="12" w:space="0" w:color="000000"/>
              <w:bottom w:val="single" w:sz="12" w:space="0" w:color="000000"/>
            </w:tcBorders>
            <w:shd w:val="clear" w:color="auto" w:fill="00A0DC"/>
            <w:vAlign w:val="center"/>
          </w:tcPr>
          <w:p w:rsidR="00DA7596" w:rsidRDefault="007F2251">
            <w:pPr>
              <w:shd w:val="clear" w:color="auto" w:fill="00A0DC"/>
              <w:spacing w:after="0" w:line="240" w:lineRule="auto"/>
              <w:rPr>
                <w:b/>
                <w:bCs/>
                <w:sz w:val="20"/>
                <w:szCs w:val="20"/>
              </w:rPr>
            </w:pPr>
            <w:r>
              <w:rPr>
                <w:b/>
                <w:bCs/>
                <w:sz w:val="20"/>
                <w:szCs w:val="20"/>
              </w:rPr>
              <w:t>KOLEGIJ</w:t>
            </w:r>
          </w:p>
        </w:tc>
        <w:tc>
          <w:tcPr>
            <w:tcW w:w="2463" w:type="dxa"/>
            <w:tcBorders>
              <w:top w:val="single" w:sz="12" w:space="0" w:color="000000"/>
              <w:bottom w:val="single" w:sz="12" w:space="0" w:color="000000"/>
            </w:tcBorders>
            <w:shd w:val="clear" w:color="auto" w:fill="00A0DC"/>
            <w:vAlign w:val="center"/>
          </w:tcPr>
          <w:p w:rsidR="00DA7596" w:rsidRDefault="007F2251">
            <w:pPr>
              <w:shd w:val="clear" w:color="auto" w:fill="00A0DC"/>
              <w:spacing w:after="0" w:line="240" w:lineRule="auto"/>
              <w:rPr>
                <w:b/>
                <w:bCs/>
                <w:sz w:val="20"/>
                <w:szCs w:val="20"/>
              </w:rPr>
            </w:pPr>
            <w:r>
              <w:rPr>
                <w:b/>
                <w:bCs/>
                <w:sz w:val="20"/>
                <w:szCs w:val="20"/>
              </w:rPr>
              <w:t>NOSITELJ</w:t>
            </w:r>
          </w:p>
        </w:tc>
        <w:tc>
          <w:tcPr>
            <w:tcW w:w="490" w:type="dxa"/>
            <w:tcBorders>
              <w:top w:val="single" w:sz="12" w:space="0" w:color="000000"/>
              <w:bottom w:val="single" w:sz="12" w:space="0" w:color="000000"/>
            </w:tcBorders>
            <w:shd w:val="clear" w:color="auto" w:fill="00A0DC"/>
            <w:vAlign w:val="center"/>
          </w:tcPr>
          <w:p w:rsidR="00DA7596" w:rsidRDefault="007F2251">
            <w:pPr>
              <w:shd w:val="clear" w:color="auto" w:fill="00A0DC"/>
              <w:spacing w:after="0" w:line="240" w:lineRule="auto"/>
              <w:jc w:val="center"/>
              <w:rPr>
                <w:b/>
                <w:bCs/>
                <w:sz w:val="20"/>
                <w:szCs w:val="20"/>
              </w:rPr>
            </w:pPr>
            <w:r>
              <w:rPr>
                <w:b/>
                <w:bCs/>
                <w:sz w:val="20"/>
                <w:szCs w:val="20"/>
              </w:rPr>
              <w:t>P</w:t>
            </w:r>
          </w:p>
        </w:tc>
        <w:tc>
          <w:tcPr>
            <w:tcW w:w="490" w:type="dxa"/>
            <w:tcBorders>
              <w:top w:val="single" w:sz="12" w:space="0" w:color="000000"/>
              <w:bottom w:val="single" w:sz="12" w:space="0" w:color="000000"/>
            </w:tcBorders>
            <w:shd w:val="clear" w:color="auto" w:fill="00A0DC"/>
            <w:vAlign w:val="center"/>
          </w:tcPr>
          <w:p w:rsidR="00DA7596" w:rsidRDefault="007F2251">
            <w:pPr>
              <w:shd w:val="clear" w:color="auto" w:fill="00A0DC"/>
              <w:spacing w:after="0" w:line="240" w:lineRule="auto"/>
              <w:jc w:val="center"/>
              <w:rPr>
                <w:b/>
                <w:bCs/>
                <w:sz w:val="20"/>
                <w:szCs w:val="20"/>
              </w:rPr>
            </w:pPr>
            <w:r>
              <w:rPr>
                <w:b/>
                <w:bCs/>
                <w:sz w:val="20"/>
                <w:szCs w:val="20"/>
              </w:rPr>
              <w:t>S</w:t>
            </w:r>
          </w:p>
        </w:tc>
        <w:tc>
          <w:tcPr>
            <w:tcW w:w="551" w:type="dxa"/>
            <w:tcBorders>
              <w:top w:val="single" w:sz="12" w:space="0" w:color="000000"/>
              <w:bottom w:val="single" w:sz="12" w:space="0" w:color="000000"/>
            </w:tcBorders>
            <w:shd w:val="clear" w:color="auto" w:fill="00A0DC"/>
            <w:vAlign w:val="center"/>
          </w:tcPr>
          <w:p w:rsidR="00DA7596" w:rsidRDefault="007F2251">
            <w:pPr>
              <w:shd w:val="clear" w:color="auto" w:fill="00A0DC"/>
              <w:spacing w:after="0" w:line="240" w:lineRule="auto"/>
              <w:jc w:val="center"/>
              <w:rPr>
                <w:b/>
                <w:bCs/>
                <w:sz w:val="20"/>
                <w:szCs w:val="20"/>
              </w:rPr>
            </w:pPr>
            <w:r>
              <w:rPr>
                <w:b/>
                <w:bCs/>
                <w:sz w:val="20"/>
                <w:szCs w:val="20"/>
              </w:rPr>
              <w:t>V</w:t>
            </w:r>
          </w:p>
        </w:tc>
        <w:tc>
          <w:tcPr>
            <w:tcW w:w="910" w:type="dxa"/>
            <w:tcBorders>
              <w:top w:val="single" w:sz="12" w:space="0" w:color="000000"/>
              <w:bottom w:val="single" w:sz="12" w:space="0" w:color="000000"/>
            </w:tcBorders>
            <w:shd w:val="clear" w:color="auto" w:fill="00A0DC"/>
            <w:vAlign w:val="center"/>
          </w:tcPr>
          <w:p w:rsidR="00DA7596" w:rsidRDefault="007F2251">
            <w:pPr>
              <w:shd w:val="clear" w:color="auto" w:fill="00A0DC"/>
              <w:spacing w:after="0" w:line="240" w:lineRule="auto"/>
              <w:jc w:val="center"/>
              <w:rPr>
                <w:b/>
                <w:bCs/>
                <w:sz w:val="20"/>
                <w:szCs w:val="20"/>
              </w:rPr>
            </w:pPr>
            <w:r>
              <w:rPr>
                <w:b/>
                <w:bCs/>
                <w:sz w:val="20"/>
                <w:szCs w:val="20"/>
              </w:rPr>
              <w:t>e-učenje</w:t>
            </w:r>
          </w:p>
        </w:tc>
        <w:tc>
          <w:tcPr>
            <w:tcW w:w="789" w:type="dxa"/>
            <w:tcBorders>
              <w:top w:val="single" w:sz="12" w:space="0" w:color="000000"/>
              <w:bottom w:val="single" w:sz="12" w:space="0" w:color="000000"/>
            </w:tcBorders>
            <w:shd w:val="clear" w:color="auto" w:fill="00A0DC"/>
            <w:vAlign w:val="center"/>
          </w:tcPr>
          <w:p w:rsidR="00DA7596" w:rsidRDefault="007F2251">
            <w:pPr>
              <w:shd w:val="clear" w:color="auto" w:fill="00A0DC"/>
              <w:spacing w:after="0" w:line="240" w:lineRule="auto"/>
              <w:jc w:val="center"/>
              <w:rPr>
                <w:b/>
                <w:bCs/>
                <w:sz w:val="20"/>
                <w:szCs w:val="20"/>
              </w:rPr>
            </w:pPr>
            <w:r>
              <w:rPr>
                <w:b/>
                <w:bCs/>
                <w:sz w:val="20"/>
                <w:szCs w:val="20"/>
              </w:rPr>
              <w:t>ECTS</w:t>
            </w:r>
          </w:p>
        </w:tc>
        <w:tc>
          <w:tcPr>
            <w:tcW w:w="1223" w:type="dxa"/>
            <w:tcBorders>
              <w:top w:val="single" w:sz="12" w:space="0" w:color="000000"/>
              <w:bottom w:val="single" w:sz="12" w:space="0" w:color="000000"/>
            </w:tcBorders>
            <w:shd w:val="clear" w:color="auto" w:fill="00A0DC"/>
            <w:vAlign w:val="center"/>
          </w:tcPr>
          <w:p w:rsidR="00DA7596" w:rsidRDefault="007F2251">
            <w:pPr>
              <w:shd w:val="clear" w:color="auto" w:fill="00A0DC"/>
              <w:spacing w:after="0" w:line="240" w:lineRule="auto"/>
              <w:jc w:val="center"/>
              <w:rPr>
                <w:b/>
                <w:bCs/>
                <w:sz w:val="20"/>
                <w:szCs w:val="20"/>
              </w:rPr>
            </w:pPr>
            <w:r>
              <w:rPr>
                <w:b/>
                <w:bCs/>
                <w:sz w:val="20"/>
                <w:szCs w:val="20"/>
              </w:rPr>
              <w:t>Obvezni/ izborni</w:t>
            </w:r>
          </w:p>
        </w:tc>
      </w:tr>
      <w:tr w:rsidR="00DA7596">
        <w:tc>
          <w:tcPr>
            <w:tcW w:w="3520" w:type="dxa"/>
            <w:tcBorders>
              <w:top w:val="single" w:sz="12" w:space="0" w:color="000000"/>
              <w:bottom w:val="single" w:sz="4" w:space="0" w:color="000000"/>
            </w:tcBorders>
          </w:tcPr>
          <w:p w:rsidR="00DA7596" w:rsidRDefault="007F2251">
            <w:pPr>
              <w:tabs>
                <w:tab w:val="left" w:pos="2820"/>
              </w:tabs>
              <w:spacing w:after="0" w:line="240" w:lineRule="auto"/>
              <w:rPr>
                <w:color w:val="0070C0"/>
                <w:sz w:val="20"/>
                <w:szCs w:val="20"/>
              </w:rPr>
            </w:pPr>
            <w:r>
              <w:rPr>
                <w:color w:val="0070C0"/>
                <w:sz w:val="20"/>
                <w:szCs w:val="20"/>
              </w:rPr>
              <w:t>Završni rad</w:t>
            </w:r>
          </w:p>
        </w:tc>
        <w:tc>
          <w:tcPr>
            <w:tcW w:w="2463" w:type="dxa"/>
            <w:tcBorders>
              <w:top w:val="single" w:sz="12" w:space="0" w:color="000000"/>
              <w:bottom w:val="single" w:sz="4" w:space="0" w:color="000000"/>
            </w:tcBorders>
          </w:tcPr>
          <w:p w:rsidR="00DA7596" w:rsidRDefault="007F2251">
            <w:pPr>
              <w:tabs>
                <w:tab w:val="left" w:pos="2820"/>
              </w:tabs>
              <w:spacing w:after="0" w:line="240" w:lineRule="auto"/>
              <w:rPr>
                <w:smallCaps/>
                <w:color w:val="0070C0"/>
                <w:sz w:val="20"/>
                <w:szCs w:val="20"/>
              </w:rPr>
            </w:pPr>
            <w:r>
              <w:rPr>
                <w:color w:val="0070C0"/>
                <w:sz w:val="20"/>
                <w:szCs w:val="20"/>
              </w:rPr>
              <w:t>mentor završnog rada</w:t>
            </w:r>
          </w:p>
        </w:tc>
        <w:tc>
          <w:tcPr>
            <w:tcW w:w="490" w:type="dxa"/>
            <w:tcBorders>
              <w:top w:val="single" w:sz="12"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0</w:t>
            </w:r>
          </w:p>
        </w:tc>
        <w:tc>
          <w:tcPr>
            <w:tcW w:w="490" w:type="dxa"/>
            <w:tcBorders>
              <w:top w:val="single" w:sz="12"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0</w:t>
            </w:r>
          </w:p>
        </w:tc>
        <w:tc>
          <w:tcPr>
            <w:tcW w:w="551" w:type="dxa"/>
            <w:tcBorders>
              <w:top w:val="single" w:sz="12"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100</w:t>
            </w:r>
          </w:p>
        </w:tc>
        <w:tc>
          <w:tcPr>
            <w:tcW w:w="910" w:type="dxa"/>
            <w:tcBorders>
              <w:top w:val="single" w:sz="12"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0 %</w:t>
            </w:r>
          </w:p>
        </w:tc>
        <w:tc>
          <w:tcPr>
            <w:tcW w:w="789" w:type="dxa"/>
            <w:tcBorders>
              <w:top w:val="single" w:sz="12"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7,0</w:t>
            </w:r>
          </w:p>
        </w:tc>
        <w:tc>
          <w:tcPr>
            <w:tcW w:w="1223" w:type="dxa"/>
            <w:tcBorders>
              <w:top w:val="single" w:sz="12"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obvezni</w:t>
            </w:r>
          </w:p>
        </w:tc>
      </w:tr>
      <w:tr w:rsidR="00DA7596">
        <w:tc>
          <w:tcPr>
            <w:tcW w:w="3520" w:type="dxa"/>
            <w:tcBorders>
              <w:top w:val="single" w:sz="4" w:space="0" w:color="000000"/>
              <w:bottom w:val="single" w:sz="4" w:space="0" w:color="000000"/>
            </w:tcBorders>
          </w:tcPr>
          <w:p w:rsidR="00DA7596" w:rsidRDefault="007F2251">
            <w:pPr>
              <w:tabs>
                <w:tab w:val="left" w:pos="2820"/>
              </w:tabs>
              <w:spacing w:after="0" w:line="240" w:lineRule="auto"/>
              <w:rPr>
                <w:color w:val="0070C0"/>
                <w:sz w:val="20"/>
                <w:szCs w:val="20"/>
              </w:rPr>
            </w:pPr>
            <w:r>
              <w:rPr>
                <w:color w:val="0070C0"/>
                <w:sz w:val="20"/>
                <w:szCs w:val="20"/>
              </w:rPr>
              <w:t>Stručna praksa</w:t>
            </w:r>
          </w:p>
        </w:tc>
        <w:tc>
          <w:tcPr>
            <w:tcW w:w="2463" w:type="dxa"/>
            <w:tcBorders>
              <w:top w:val="single" w:sz="4" w:space="0" w:color="000000"/>
              <w:bottom w:val="single" w:sz="4" w:space="0" w:color="000000"/>
            </w:tcBorders>
          </w:tcPr>
          <w:p w:rsidR="00DA7596" w:rsidRDefault="007F2251">
            <w:pPr>
              <w:tabs>
                <w:tab w:val="left" w:pos="2820"/>
              </w:tabs>
              <w:spacing w:after="0" w:line="240" w:lineRule="auto"/>
              <w:rPr>
                <w:color w:val="0070C0"/>
                <w:sz w:val="20"/>
                <w:szCs w:val="20"/>
              </w:rPr>
            </w:pPr>
            <w:r>
              <w:rPr>
                <w:color w:val="0070C0"/>
                <w:sz w:val="20"/>
                <w:szCs w:val="20"/>
              </w:rPr>
              <w:t>Andreja Leboš Pavunc</w:t>
            </w:r>
          </w:p>
        </w:tc>
        <w:tc>
          <w:tcPr>
            <w:tcW w:w="490"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0</w:t>
            </w:r>
          </w:p>
        </w:tc>
        <w:tc>
          <w:tcPr>
            <w:tcW w:w="490"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10</w:t>
            </w:r>
          </w:p>
        </w:tc>
        <w:tc>
          <w:tcPr>
            <w:tcW w:w="551"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40</w:t>
            </w:r>
          </w:p>
        </w:tc>
        <w:tc>
          <w:tcPr>
            <w:tcW w:w="910"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0 %</w:t>
            </w:r>
          </w:p>
        </w:tc>
        <w:tc>
          <w:tcPr>
            <w:tcW w:w="789"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3,0</w:t>
            </w:r>
          </w:p>
        </w:tc>
        <w:tc>
          <w:tcPr>
            <w:tcW w:w="1223"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obvezni</w:t>
            </w:r>
          </w:p>
        </w:tc>
      </w:tr>
      <w:tr w:rsidR="00DA7596">
        <w:tc>
          <w:tcPr>
            <w:tcW w:w="3520" w:type="dxa"/>
            <w:tcBorders>
              <w:top w:val="single" w:sz="4" w:space="0" w:color="000000"/>
              <w:bottom w:val="single" w:sz="4" w:space="0" w:color="000000"/>
            </w:tcBorders>
          </w:tcPr>
          <w:p w:rsidR="00DA7596" w:rsidRDefault="007F2251">
            <w:pPr>
              <w:tabs>
                <w:tab w:val="left" w:pos="2820"/>
              </w:tabs>
              <w:spacing w:after="0" w:line="240" w:lineRule="auto"/>
              <w:rPr>
                <w:sz w:val="20"/>
                <w:szCs w:val="20"/>
              </w:rPr>
            </w:pPr>
            <w:r>
              <w:rPr>
                <w:sz w:val="20"/>
                <w:szCs w:val="20"/>
              </w:rPr>
              <w:t>Izborni predmeti A</w:t>
            </w:r>
          </w:p>
        </w:tc>
        <w:tc>
          <w:tcPr>
            <w:tcW w:w="2463" w:type="dxa"/>
            <w:tcBorders>
              <w:top w:val="single" w:sz="4" w:space="0" w:color="000000"/>
              <w:bottom w:val="single" w:sz="4" w:space="0" w:color="000000"/>
            </w:tcBorders>
          </w:tcPr>
          <w:p w:rsidR="00DA7596" w:rsidRDefault="00DA7596">
            <w:pPr>
              <w:tabs>
                <w:tab w:val="left" w:pos="2820"/>
              </w:tabs>
              <w:spacing w:after="0" w:line="240" w:lineRule="auto"/>
              <w:rPr>
                <w:sz w:val="20"/>
                <w:szCs w:val="20"/>
              </w:rPr>
            </w:pPr>
          </w:p>
        </w:tc>
        <w:tc>
          <w:tcPr>
            <w:tcW w:w="490" w:type="dxa"/>
            <w:tcBorders>
              <w:top w:val="single" w:sz="4" w:space="0" w:color="000000"/>
              <w:bottom w:val="single" w:sz="4" w:space="0" w:color="000000"/>
            </w:tcBorders>
            <w:vAlign w:val="center"/>
          </w:tcPr>
          <w:p w:rsidR="00DA7596" w:rsidRDefault="00DA7596">
            <w:pPr>
              <w:tabs>
                <w:tab w:val="left" w:pos="2820"/>
              </w:tabs>
              <w:spacing w:after="0" w:line="240" w:lineRule="auto"/>
              <w:jc w:val="center"/>
              <w:rPr>
                <w:sz w:val="20"/>
                <w:szCs w:val="20"/>
              </w:rPr>
            </w:pPr>
          </w:p>
        </w:tc>
        <w:tc>
          <w:tcPr>
            <w:tcW w:w="490" w:type="dxa"/>
            <w:tcBorders>
              <w:top w:val="single" w:sz="4" w:space="0" w:color="000000"/>
              <w:bottom w:val="single" w:sz="4" w:space="0" w:color="000000"/>
            </w:tcBorders>
            <w:vAlign w:val="center"/>
          </w:tcPr>
          <w:p w:rsidR="00DA7596" w:rsidRDefault="00DA7596">
            <w:pPr>
              <w:tabs>
                <w:tab w:val="left" w:pos="2820"/>
              </w:tabs>
              <w:spacing w:after="0" w:line="240" w:lineRule="auto"/>
              <w:jc w:val="center"/>
              <w:rPr>
                <w:sz w:val="20"/>
                <w:szCs w:val="20"/>
              </w:rPr>
            </w:pPr>
          </w:p>
        </w:tc>
        <w:tc>
          <w:tcPr>
            <w:tcW w:w="551" w:type="dxa"/>
            <w:tcBorders>
              <w:top w:val="single" w:sz="4" w:space="0" w:color="000000"/>
              <w:bottom w:val="single" w:sz="4" w:space="0" w:color="000000"/>
            </w:tcBorders>
            <w:vAlign w:val="center"/>
          </w:tcPr>
          <w:p w:rsidR="00DA7596" w:rsidRDefault="00DA7596">
            <w:pPr>
              <w:tabs>
                <w:tab w:val="left" w:pos="2820"/>
              </w:tabs>
              <w:spacing w:after="0" w:line="240" w:lineRule="auto"/>
              <w:jc w:val="center"/>
              <w:rPr>
                <w:sz w:val="20"/>
                <w:szCs w:val="20"/>
              </w:rPr>
            </w:pPr>
          </w:p>
        </w:tc>
        <w:tc>
          <w:tcPr>
            <w:tcW w:w="910" w:type="dxa"/>
            <w:tcBorders>
              <w:top w:val="single" w:sz="4" w:space="0" w:color="000000"/>
              <w:bottom w:val="single" w:sz="4" w:space="0" w:color="000000"/>
            </w:tcBorders>
            <w:vAlign w:val="center"/>
          </w:tcPr>
          <w:p w:rsidR="00DA7596" w:rsidRDefault="00DA7596">
            <w:pPr>
              <w:tabs>
                <w:tab w:val="left" w:pos="2820"/>
              </w:tabs>
              <w:spacing w:after="0" w:line="240" w:lineRule="auto"/>
              <w:jc w:val="center"/>
              <w:rPr>
                <w:sz w:val="20"/>
                <w:szCs w:val="20"/>
              </w:rPr>
            </w:pPr>
          </w:p>
        </w:tc>
        <w:tc>
          <w:tcPr>
            <w:tcW w:w="789"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12,0</w:t>
            </w:r>
          </w:p>
        </w:tc>
        <w:tc>
          <w:tcPr>
            <w:tcW w:w="1223"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izborni</w:t>
            </w:r>
          </w:p>
        </w:tc>
      </w:tr>
      <w:tr w:rsidR="00DA7596">
        <w:tc>
          <w:tcPr>
            <w:tcW w:w="3520" w:type="dxa"/>
            <w:tcBorders>
              <w:top w:val="single" w:sz="4" w:space="0" w:color="000000"/>
              <w:bottom w:val="single" w:sz="4" w:space="0" w:color="000000"/>
            </w:tcBorders>
          </w:tcPr>
          <w:p w:rsidR="00DA7596" w:rsidRDefault="007F2251">
            <w:pPr>
              <w:tabs>
                <w:tab w:val="left" w:pos="2820"/>
              </w:tabs>
              <w:spacing w:after="0" w:line="240" w:lineRule="auto"/>
              <w:rPr>
                <w:sz w:val="20"/>
                <w:szCs w:val="20"/>
              </w:rPr>
            </w:pPr>
            <w:r>
              <w:rPr>
                <w:sz w:val="20"/>
                <w:szCs w:val="20"/>
              </w:rPr>
              <w:t>Izborni predmeti B</w:t>
            </w:r>
          </w:p>
        </w:tc>
        <w:tc>
          <w:tcPr>
            <w:tcW w:w="2463" w:type="dxa"/>
            <w:tcBorders>
              <w:top w:val="single" w:sz="4" w:space="0" w:color="000000"/>
              <w:bottom w:val="single" w:sz="4" w:space="0" w:color="000000"/>
            </w:tcBorders>
          </w:tcPr>
          <w:p w:rsidR="00DA7596" w:rsidRDefault="00DA7596">
            <w:pPr>
              <w:tabs>
                <w:tab w:val="left" w:pos="2820"/>
              </w:tabs>
              <w:spacing w:after="0" w:line="240" w:lineRule="auto"/>
              <w:rPr>
                <w:sz w:val="20"/>
                <w:szCs w:val="20"/>
              </w:rPr>
            </w:pPr>
          </w:p>
        </w:tc>
        <w:tc>
          <w:tcPr>
            <w:tcW w:w="490" w:type="dxa"/>
            <w:tcBorders>
              <w:top w:val="single" w:sz="4" w:space="0" w:color="000000"/>
              <w:bottom w:val="single" w:sz="4" w:space="0" w:color="000000"/>
            </w:tcBorders>
            <w:vAlign w:val="center"/>
          </w:tcPr>
          <w:p w:rsidR="00DA7596" w:rsidRDefault="00DA7596">
            <w:pPr>
              <w:tabs>
                <w:tab w:val="left" w:pos="2820"/>
              </w:tabs>
              <w:spacing w:after="0" w:line="240" w:lineRule="auto"/>
              <w:jc w:val="center"/>
              <w:rPr>
                <w:sz w:val="20"/>
                <w:szCs w:val="20"/>
              </w:rPr>
            </w:pPr>
          </w:p>
        </w:tc>
        <w:tc>
          <w:tcPr>
            <w:tcW w:w="490" w:type="dxa"/>
            <w:tcBorders>
              <w:top w:val="single" w:sz="4" w:space="0" w:color="000000"/>
              <w:bottom w:val="single" w:sz="4" w:space="0" w:color="000000"/>
            </w:tcBorders>
            <w:vAlign w:val="center"/>
          </w:tcPr>
          <w:p w:rsidR="00DA7596" w:rsidRDefault="00DA7596">
            <w:pPr>
              <w:tabs>
                <w:tab w:val="left" w:pos="2820"/>
              </w:tabs>
              <w:spacing w:after="0" w:line="240" w:lineRule="auto"/>
              <w:jc w:val="center"/>
              <w:rPr>
                <w:sz w:val="20"/>
                <w:szCs w:val="20"/>
              </w:rPr>
            </w:pPr>
          </w:p>
        </w:tc>
        <w:tc>
          <w:tcPr>
            <w:tcW w:w="551" w:type="dxa"/>
            <w:tcBorders>
              <w:top w:val="single" w:sz="4" w:space="0" w:color="000000"/>
              <w:bottom w:val="single" w:sz="4" w:space="0" w:color="000000"/>
            </w:tcBorders>
            <w:vAlign w:val="center"/>
          </w:tcPr>
          <w:p w:rsidR="00DA7596" w:rsidRDefault="00DA7596">
            <w:pPr>
              <w:tabs>
                <w:tab w:val="left" w:pos="2820"/>
              </w:tabs>
              <w:spacing w:after="0" w:line="240" w:lineRule="auto"/>
              <w:jc w:val="center"/>
              <w:rPr>
                <w:sz w:val="20"/>
                <w:szCs w:val="20"/>
              </w:rPr>
            </w:pPr>
          </w:p>
        </w:tc>
        <w:tc>
          <w:tcPr>
            <w:tcW w:w="910" w:type="dxa"/>
            <w:tcBorders>
              <w:top w:val="single" w:sz="4" w:space="0" w:color="000000"/>
              <w:bottom w:val="single" w:sz="4" w:space="0" w:color="000000"/>
            </w:tcBorders>
            <w:vAlign w:val="center"/>
          </w:tcPr>
          <w:p w:rsidR="00DA7596" w:rsidRDefault="00DA7596">
            <w:pPr>
              <w:tabs>
                <w:tab w:val="left" w:pos="2820"/>
              </w:tabs>
              <w:spacing w:after="0" w:line="240" w:lineRule="auto"/>
              <w:jc w:val="center"/>
              <w:rPr>
                <w:sz w:val="20"/>
                <w:szCs w:val="20"/>
              </w:rPr>
            </w:pPr>
          </w:p>
        </w:tc>
        <w:tc>
          <w:tcPr>
            <w:tcW w:w="789"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8,0</w:t>
            </w:r>
          </w:p>
        </w:tc>
        <w:tc>
          <w:tcPr>
            <w:tcW w:w="1223"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izborni</w:t>
            </w:r>
          </w:p>
        </w:tc>
      </w:tr>
      <w:tr w:rsidR="00DA7596">
        <w:tc>
          <w:tcPr>
            <w:tcW w:w="3520" w:type="dxa"/>
            <w:tcBorders>
              <w:top w:val="single" w:sz="4" w:space="0" w:color="000000"/>
              <w:bottom w:val="single" w:sz="4" w:space="0" w:color="000000"/>
            </w:tcBorders>
            <w:vAlign w:val="center"/>
          </w:tcPr>
          <w:p w:rsidR="00DA7596" w:rsidRDefault="007F2251">
            <w:pPr>
              <w:tabs>
                <w:tab w:val="left" w:pos="2820"/>
              </w:tabs>
              <w:spacing w:after="0" w:line="240" w:lineRule="auto"/>
              <w:rPr>
                <w:sz w:val="20"/>
                <w:szCs w:val="20"/>
              </w:rPr>
            </w:pPr>
            <w:r>
              <w:rPr>
                <w:b/>
                <w:bCs/>
                <w:sz w:val="20"/>
                <w:szCs w:val="20"/>
              </w:rPr>
              <w:t>Ukupno</w:t>
            </w:r>
          </w:p>
        </w:tc>
        <w:tc>
          <w:tcPr>
            <w:tcW w:w="2463" w:type="dxa"/>
            <w:tcBorders>
              <w:top w:val="single" w:sz="4" w:space="0" w:color="000000"/>
              <w:bottom w:val="single" w:sz="4" w:space="0" w:color="000000"/>
            </w:tcBorders>
            <w:vAlign w:val="center"/>
          </w:tcPr>
          <w:p w:rsidR="00DA7596" w:rsidRDefault="00DA7596">
            <w:pPr>
              <w:tabs>
                <w:tab w:val="left" w:pos="2820"/>
              </w:tabs>
              <w:spacing w:after="0" w:line="240" w:lineRule="auto"/>
              <w:rPr>
                <w:sz w:val="20"/>
                <w:szCs w:val="20"/>
              </w:rPr>
            </w:pPr>
          </w:p>
        </w:tc>
        <w:tc>
          <w:tcPr>
            <w:tcW w:w="490" w:type="dxa"/>
            <w:tcBorders>
              <w:top w:val="single" w:sz="4" w:space="0" w:color="000000"/>
              <w:bottom w:val="single" w:sz="4" w:space="0" w:color="000000"/>
            </w:tcBorders>
            <w:vAlign w:val="center"/>
          </w:tcPr>
          <w:p w:rsidR="00DA7596" w:rsidRDefault="00DA7596">
            <w:pPr>
              <w:tabs>
                <w:tab w:val="left" w:pos="2820"/>
              </w:tabs>
              <w:spacing w:after="0" w:line="240" w:lineRule="auto"/>
              <w:jc w:val="center"/>
              <w:rPr>
                <w:sz w:val="20"/>
                <w:szCs w:val="20"/>
              </w:rPr>
            </w:pPr>
          </w:p>
        </w:tc>
        <w:tc>
          <w:tcPr>
            <w:tcW w:w="490" w:type="dxa"/>
            <w:tcBorders>
              <w:top w:val="single" w:sz="4" w:space="0" w:color="000000"/>
              <w:bottom w:val="single" w:sz="4" w:space="0" w:color="000000"/>
            </w:tcBorders>
            <w:vAlign w:val="center"/>
          </w:tcPr>
          <w:p w:rsidR="00DA7596" w:rsidRDefault="00DA7596">
            <w:pPr>
              <w:tabs>
                <w:tab w:val="left" w:pos="2820"/>
              </w:tabs>
              <w:spacing w:after="0" w:line="240" w:lineRule="auto"/>
              <w:jc w:val="center"/>
              <w:rPr>
                <w:sz w:val="20"/>
                <w:szCs w:val="20"/>
              </w:rPr>
            </w:pPr>
          </w:p>
        </w:tc>
        <w:tc>
          <w:tcPr>
            <w:tcW w:w="551" w:type="dxa"/>
            <w:tcBorders>
              <w:top w:val="single" w:sz="4" w:space="0" w:color="000000"/>
              <w:bottom w:val="single" w:sz="4" w:space="0" w:color="000000"/>
            </w:tcBorders>
            <w:vAlign w:val="center"/>
          </w:tcPr>
          <w:p w:rsidR="00DA7596" w:rsidRDefault="00DA7596">
            <w:pPr>
              <w:tabs>
                <w:tab w:val="left" w:pos="2820"/>
              </w:tabs>
              <w:spacing w:after="0" w:line="240" w:lineRule="auto"/>
              <w:jc w:val="center"/>
              <w:rPr>
                <w:sz w:val="20"/>
                <w:szCs w:val="20"/>
              </w:rPr>
            </w:pPr>
          </w:p>
        </w:tc>
        <w:tc>
          <w:tcPr>
            <w:tcW w:w="910" w:type="dxa"/>
            <w:tcBorders>
              <w:top w:val="single" w:sz="4" w:space="0" w:color="000000"/>
              <w:bottom w:val="single" w:sz="4" w:space="0" w:color="000000"/>
            </w:tcBorders>
            <w:vAlign w:val="center"/>
          </w:tcPr>
          <w:p w:rsidR="00DA7596" w:rsidRDefault="00DA7596">
            <w:pPr>
              <w:tabs>
                <w:tab w:val="left" w:pos="2820"/>
              </w:tabs>
              <w:spacing w:after="0" w:line="240" w:lineRule="auto"/>
              <w:jc w:val="center"/>
              <w:rPr>
                <w:sz w:val="20"/>
                <w:szCs w:val="20"/>
              </w:rPr>
            </w:pPr>
          </w:p>
        </w:tc>
        <w:tc>
          <w:tcPr>
            <w:tcW w:w="789" w:type="dxa"/>
            <w:tcBorders>
              <w:top w:val="single" w:sz="4" w:space="0" w:color="000000"/>
              <w:bottom w:val="single" w:sz="4" w:space="0" w:color="000000"/>
            </w:tcBorders>
            <w:vAlign w:val="center"/>
          </w:tcPr>
          <w:p w:rsidR="00DA7596" w:rsidRDefault="007F2251">
            <w:pPr>
              <w:tabs>
                <w:tab w:val="left" w:pos="2820"/>
              </w:tabs>
              <w:spacing w:after="0" w:line="240" w:lineRule="auto"/>
              <w:jc w:val="center"/>
              <w:rPr>
                <w:sz w:val="20"/>
                <w:szCs w:val="20"/>
              </w:rPr>
            </w:pPr>
            <w:r>
              <w:rPr>
                <w:b/>
                <w:bCs/>
                <w:sz w:val="20"/>
                <w:szCs w:val="20"/>
              </w:rPr>
              <w:t>30</w:t>
            </w:r>
          </w:p>
        </w:tc>
        <w:tc>
          <w:tcPr>
            <w:tcW w:w="1223" w:type="dxa"/>
            <w:tcBorders>
              <w:top w:val="single" w:sz="4" w:space="0" w:color="000000"/>
              <w:bottom w:val="single" w:sz="4" w:space="0" w:color="000000"/>
            </w:tcBorders>
          </w:tcPr>
          <w:p w:rsidR="00DA7596" w:rsidRDefault="00DA7596">
            <w:pPr>
              <w:tabs>
                <w:tab w:val="left" w:pos="2820"/>
              </w:tabs>
              <w:spacing w:after="0" w:line="240" w:lineRule="auto"/>
              <w:jc w:val="center"/>
              <w:rPr>
                <w:sz w:val="20"/>
                <w:szCs w:val="20"/>
              </w:rPr>
            </w:pPr>
          </w:p>
        </w:tc>
      </w:tr>
      <w:tr w:rsidR="00DA7596">
        <w:tc>
          <w:tcPr>
            <w:tcW w:w="3520" w:type="dxa"/>
            <w:tcBorders>
              <w:top w:val="nil"/>
              <w:bottom w:val="single" w:sz="4" w:space="0" w:color="000000"/>
              <w:right w:val="nil"/>
            </w:tcBorders>
          </w:tcPr>
          <w:p w:rsidR="00DA7596" w:rsidRDefault="007F2251">
            <w:pPr>
              <w:tabs>
                <w:tab w:val="left" w:pos="2820"/>
              </w:tabs>
              <w:spacing w:after="0" w:line="240" w:lineRule="auto"/>
              <w:rPr>
                <w:i/>
                <w:iCs/>
                <w:sz w:val="20"/>
                <w:szCs w:val="20"/>
              </w:rPr>
            </w:pPr>
            <w:r>
              <w:rPr>
                <w:i/>
                <w:iCs/>
                <w:sz w:val="20"/>
                <w:szCs w:val="20"/>
              </w:rPr>
              <w:t>Izborni predmeti A</w:t>
            </w:r>
          </w:p>
        </w:tc>
        <w:tc>
          <w:tcPr>
            <w:tcW w:w="2463" w:type="dxa"/>
            <w:tcBorders>
              <w:top w:val="nil"/>
              <w:left w:val="nil"/>
              <w:bottom w:val="single" w:sz="4" w:space="0" w:color="000000"/>
              <w:right w:val="nil"/>
            </w:tcBorders>
          </w:tcPr>
          <w:p w:rsidR="00DA7596" w:rsidRDefault="00DA7596">
            <w:pPr>
              <w:tabs>
                <w:tab w:val="left" w:pos="2820"/>
              </w:tabs>
              <w:spacing w:after="0" w:line="240" w:lineRule="auto"/>
              <w:rPr>
                <w:sz w:val="20"/>
                <w:szCs w:val="20"/>
              </w:rPr>
            </w:pPr>
          </w:p>
        </w:tc>
        <w:tc>
          <w:tcPr>
            <w:tcW w:w="490" w:type="dxa"/>
            <w:tcBorders>
              <w:top w:val="nil"/>
              <w:left w:val="nil"/>
              <w:bottom w:val="single" w:sz="4" w:space="0" w:color="000000"/>
              <w:right w:val="nil"/>
            </w:tcBorders>
            <w:vAlign w:val="center"/>
          </w:tcPr>
          <w:p w:rsidR="00DA7596" w:rsidRDefault="00DA7596">
            <w:pPr>
              <w:tabs>
                <w:tab w:val="left" w:pos="2820"/>
              </w:tabs>
              <w:spacing w:after="0" w:line="240" w:lineRule="auto"/>
              <w:jc w:val="center"/>
              <w:rPr>
                <w:sz w:val="20"/>
                <w:szCs w:val="20"/>
              </w:rPr>
            </w:pPr>
          </w:p>
        </w:tc>
        <w:tc>
          <w:tcPr>
            <w:tcW w:w="490" w:type="dxa"/>
            <w:tcBorders>
              <w:top w:val="nil"/>
              <w:left w:val="nil"/>
              <w:bottom w:val="single" w:sz="4" w:space="0" w:color="000000"/>
              <w:right w:val="nil"/>
            </w:tcBorders>
            <w:vAlign w:val="center"/>
          </w:tcPr>
          <w:p w:rsidR="00DA7596" w:rsidRDefault="00DA7596">
            <w:pPr>
              <w:tabs>
                <w:tab w:val="left" w:pos="2820"/>
              </w:tabs>
              <w:spacing w:after="0" w:line="240" w:lineRule="auto"/>
              <w:jc w:val="center"/>
              <w:rPr>
                <w:sz w:val="20"/>
                <w:szCs w:val="20"/>
              </w:rPr>
            </w:pPr>
          </w:p>
        </w:tc>
        <w:tc>
          <w:tcPr>
            <w:tcW w:w="551" w:type="dxa"/>
            <w:tcBorders>
              <w:top w:val="nil"/>
              <w:left w:val="nil"/>
              <w:bottom w:val="single" w:sz="4" w:space="0" w:color="000000"/>
              <w:right w:val="nil"/>
            </w:tcBorders>
            <w:vAlign w:val="center"/>
          </w:tcPr>
          <w:p w:rsidR="00DA7596" w:rsidRDefault="00DA7596">
            <w:pPr>
              <w:tabs>
                <w:tab w:val="left" w:pos="2820"/>
              </w:tabs>
              <w:spacing w:after="0" w:line="240" w:lineRule="auto"/>
              <w:jc w:val="center"/>
              <w:rPr>
                <w:sz w:val="20"/>
                <w:szCs w:val="20"/>
              </w:rPr>
            </w:pPr>
          </w:p>
        </w:tc>
        <w:tc>
          <w:tcPr>
            <w:tcW w:w="910" w:type="dxa"/>
            <w:tcBorders>
              <w:top w:val="nil"/>
              <w:left w:val="nil"/>
              <w:bottom w:val="single" w:sz="4" w:space="0" w:color="000000"/>
              <w:right w:val="nil"/>
            </w:tcBorders>
            <w:vAlign w:val="center"/>
          </w:tcPr>
          <w:p w:rsidR="00DA7596" w:rsidRDefault="00DA7596">
            <w:pPr>
              <w:tabs>
                <w:tab w:val="left" w:pos="2820"/>
              </w:tabs>
              <w:spacing w:after="0" w:line="240" w:lineRule="auto"/>
              <w:jc w:val="center"/>
              <w:rPr>
                <w:sz w:val="20"/>
                <w:szCs w:val="20"/>
              </w:rPr>
            </w:pPr>
          </w:p>
        </w:tc>
        <w:tc>
          <w:tcPr>
            <w:tcW w:w="789" w:type="dxa"/>
            <w:tcBorders>
              <w:top w:val="nil"/>
              <w:left w:val="nil"/>
              <w:bottom w:val="single" w:sz="4" w:space="0" w:color="000000"/>
              <w:right w:val="nil"/>
            </w:tcBorders>
            <w:vAlign w:val="center"/>
          </w:tcPr>
          <w:p w:rsidR="00DA7596" w:rsidRDefault="00DA7596">
            <w:pPr>
              <w:tabs>
                <w:tab w:val="left" w:pos="2820"/>
              </w:tabs>
              <w:spacing w:after="0" w:line="240" w:lineRule="auto"/>
              <w:jc w:val="center"/>
              <w:rPr>
                <w:sz w:val="20"/>
                <w:szCs w:val="20"/>
              </w:rPr>
            </w:pPr>
          </w:p>
        </w:tc>
        <w:tc>
          <w:tcPr>
            <w:tcW w:w="1223" w:type="dxa"/>
            <w:tcBorders>
              <w:top w:val="nil"/>
              <w:left w:val="nil"/>
              <w:bottom w:val="single" w:sz="4" w:space="0" w:color="000000"/>
            </w:tcBorders>
            <w:vAlign w:val="center"/>
          </w:tcPr>
          <w:p w:rsidR="00DA7596" w:rsidRDefault="00DA7596">
            <w:pPr>
              <w:tabs>
                <w:tab w:val="left" w:pos="2820"/>
              </w:tabs>
              <w:spacing w:after="0" w:line="240" w:lineRule="auto"/>
              <w:jc w:val="center"/>
              <w:rPr>
                <w:sz w:val="20"/>
                <w:szCs w:val="20"/>
              </w:rPr>
            </w:pPr>
          </w:p>
        </w:tc>
      </w:tr>
      <w:tr w:rsidR="00DA7596">
        <w:tc>
          <w:tcPr>
            <w:tcW w:w="3520" w:type="dxa"/>
            <w:tcBorders>
              <w:top w:val="single" w:sz="4" w:space="0" w:color="000000"/>
              <w:bottom w:val="single" w:sz="4" w:space="0" w:color="000000"/>
            </w:tcBorders>
          </w:tcPr>
          <w:p w:rsidR="00DA7596" w:rsidRDefault="007F2251">
            <w:pPr>
              <w:tabs>
                <w:tab w:val="left" w:pos="2820"/>
              </w:tabs>
              <w:spacing w:after="0" w:line="240" w:lineRule="auto"/>
              <w:rPr>
                <w:color w:val="0070C0"/>
                <w:sz w:val="20"/>
                <w:szCs w:val="20"/>
              </w:rPr>
            </w:pPr>
            <w:r>
              <w:rPr>
                <w:color w:val="0070C0"/>
                <w:sz w:val="20"/>
                <w:szCs w:val="20"/>
              </w:rPr>
              <w:t>Biotehnološki aspekti proizvodnje vina</w:t>
            </w:r>
          </w:p>
        </w:tc>
        <w:tc>
          <w:tcPr>
            <w:tcW w:w="2463" w:type="dxa"/>
            <w:tcBorders>
              <w:top w:val="single" w:sz="4" w:space="0" w:color="000000"/>
              <w:bottom w:val="single" w:sz="4" w:space="0" w:color="000000"/>
            </w:tcBorders>
          </w:tcPr>
          <w:p w:rsidR="00DA7596" w:rsidRDefault="007F2251">
            <w:pPr>
              <w:tabs>
                <w:tab w:val="left" w:pos="2820"/>
              </w:tabs>
              <w:spacing w:after="0" w:line="240" w:lineRule="auto"/>
              <w:rPr>
                <w:color w:val="0070C0"/>
                <w:sz w:val="20"/>
                <w:szCs w:val="20"/>
              </w:rPr>
            </w:pPr>
            <w:r>
              <w:rPr>
                <w:color w:val="0070C0"/>
                <w:sz w:val="20"/>
                <w:szCs w:val="20"/>
              </w:rPr>
              <w:t>Vesna Zechner-Krpan</w:t>
            </w:r>
          </w:p>
        </w:tc>
        <w:tc>
          <w:tcPr>
            <w:tcW w:w="490"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24</w:t>
            </w:r>
          </w:p>
        </w:tc>
        <w:tc>
          <w:tcPr>
            <w:tcW w:w="490"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0</w:t>
            </w:r>
          </w:p>
        </w:tc>
        <w:tc>
          <w:tcPr>
            <w:tcW w:w="551"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24</w:t>
            </w:r>
          </w:p>
        </w:tc>
        <w:tc>
          <w:tcPr>
            <w:tcW w:w="910"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&lt; 20 %</w:t>
            </w:r>
          </w:p>
        </w:tc>
        <w:tc>
          <w:tcPr>
            <w:tcW w:w="789"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4,0</w:t>
            </w:r>
          </w:p>
        </w:tc>
        <w:tc>
          <w:tcPr>
            <w:tcW w:w="1223"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izborni</w:t>
            </w:r>
          </w:p>
        </w:tc>
      </w:tr>
      <w:tr w:rsidR="00DA7596">
        <w:tc>
          <w:tcPr>
            <w:tcW w:w="3520" w:type="dxa"/>
            <w:tcBorders>
              <w:top w:val="single" w:sz="4" w:space="0" w:color="000000"/>
              <w:bottom w:val="single" w:sz="4" w:space="0" w:color="000000"/>
            </w:tcBorders>
          </w:tcPr>
          <w:p w:rsidR="00DA7596" w:rsidRDefault="007F2251">
            <w:pPr>
              <w:tabs>
                <w:tab w:val="left" w:pos="2820"/>
              </w:tabs>
              <w:spacing w:after="0" w:line="240" w:lineRule="auto"/>
              <w:rPr>
                <w:color w:val="0070C0"/>
                <w:sz w:val="20"/>
                <w:szCs w:val="20"/>
              </w:rPr>
            </w:pPr>
            <w:r>
              <w:rPr>
                <w:color w:val="0070C0"/>
                <w:sz w:val="20"/>
                <w:szCs w:val="20"/>
              </w:rPr>
              <w:t>Engleski / Njemački jezik u struci 3</w:t>
            </w:r>
          </w:p>
        </w:tc>
        <w:tc>
          <w:tcPr>
            <w:tcW w:w="2463" w:type="dxa"/>
            <w:tcBorders>
              <w:top w:val="single" w:sz="4" w:space="0" w:color="000000"/>
              <w:bottom w:val="single" w:sz="4" w:space="0" w:color="000000"/>
            </w:tcBorders>
          </w:tcPr>
          <w:p w:rsidR="00DA7596" w:rsidRDefault="007F2251">
            <w:pPr>
              <w:tabs>
                <w:tab w:val="left" w:pos="2820"/>
              </w:tabs>
              <w:spacing w:after="0" w:line="240" w:lineRule="auto"/>
              <w:rPr>
                <w:color w:val="0070C0"/>
                <w:sz w:val="20"/>
                <w:szCs w:val="20"/>
              </w:rPr>
            </w:pPr>
            <w:r>
              <w:rPr>
                <w:color w:val="0070C0"/>
                <w:sz w:val="20"/>
                <w:szCs w:val="20"/>
              </w:rPr>
              <w:t>Dijana Njerš</w:t>
            </w:r>
          </w:p>
        </w:tc>
        <w:tc>
          <w:tcPr>
            <w:tcW w:w="490"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10</w:t>
            </w:r>
          </w:p>
        </w:tc>
        <w:tc>
          <w:tcPr>
            <w:tcW w:w="490"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20</w:t>
            </w:r>
          </w:p>
        </w:tc>
        <w:tc>
          <w:tcPr>
            <w:tcW w:w="551"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0</w:t>
            </w:r>
          </w:p>
        </w:tc>
        <w:tc>
          <w:tcPr>
            <w:tcW w:w="910"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&lt; 20 %</w:t>
            </w:r>
          </w:p>
        </w:tc>
        <w:tc>
          <w:tcPr>
            <w:tcW w:w="789"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3,0</w:t>
            </w:r>
          </w:p>
        </w:tc>
        <w:tc>
          <w:tcPr>
            <w:tcW w:w="1223"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izborni</w:t>
            </w:r>
          </w:p>
        </w:tc>
      </w:tr>
      <w:tr w:rsidR="00DA7596">
        <w:tc>
          <w:tcPr>
            <w:tcW w:w="3520" w:type="dxa"/>
            <w:tcBorders>
              <w:top w:val="single" w:sz="4" w:space="0" w:color="000000"/>
              <w:bottom w:val="single" w:sz="4" w:space="0" w:color="000000"/>
            </w:tcBorders>
          </w:tcPr>
          <w:p w:rsidR="00DA7596" w:rsidRDefault="007F2251">
            <w:pPr>
              <w:tabs>
                <w:tab w:val="left" w:pos="2820"/>
              </w:tabs>
              <w:spacing w:after="0" w:line="240" w:lineRule="auto"/>
              <w:rPr>
                <w:color w:val="0070C0"/>
                <w:sz w:val="20"/>
                <w:szCs w:val="20"/>
              </w:rPr>
            </w:pPr>
            <w:r>
              <w:rPr>
                <w:color w:val="0070C0"/>
                <w:sz w:val="20"/>
                <w:szCs w:val="20"/>
              </w:rPr>
              <w:t>Instrumentalne metode analize</w:t>
            </w:r>
          </w:p>
        </w:tc>
        <w:tc>
          <w:tcPr>
            <w:tcW w:w="2463" w:type="dxa"/>
            <w:tcBorders>
              <w:top w:val="single" w:sz="4" w:space="0" w:color="000000"/>
              <w:bottom w:val="single" w:sz="4" w:space="0" w:color="000000"/>
            </w:tcBorders>
          </w:tcPr>
          <w:p w:rsidR="00DA7596" w:rsidRDefault="007F2251">
            <w:pPr>
              <w:tabs>
                <w:tab w:val="left" w:pos="2820"/>
              </w:tabs>
              <w:spacing w:after="0" w:line="240" w:lineRule="auto"/>
              <w:rPr>
                <w:color w:val="0070C0"/>
                <w:sz w:val="20"/>
                <w:szCs w:val="20"/>
              </w:rPr>
            </w:pPr>
            <w:r>
              <w:rPr>
                <w:color w:val="0070C0"/>
                <w:sz w:val="20"/>
                <w:szCs w:val="20"/>
              </w:rPr>
              <w:t>Damir Iveković</w:t>
            </w:r>
          </w:p>
        </w:tc>
        <w:tc>
          <w:tcPr>
            <w:tcW w:w="490"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14</w:t>
            </w:r>
          </w:p>
        </w:tc>
        <w:tc>
          <w:tcPr>
            <w:tcW w:w="490"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14</w:t>
            </w:r>
          </w:p>
        </w:tc>
        <w:tc>
          <w:tcPr>
            <w:tcW w:w="551"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26</w:t>
            </w:r>
          </w:p>
        </w:tc>
        <w:tc>
          <w:tcPr>
            <w:tcW w:w="910"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5 %</w:t>
            </w:r>
          </w:p>
        </w:tc>
        <w:tc>
          <w:tcPr>
            <w:tcW w:w="789"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4,0</w:t>
            </w:r>
          </w:p>
        </w:tc>
        <w:tc>
          <w:tcPr>
            <w:tcW w:w="1223"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izborni</w:t>
            </w:r>
          </w:p>
        </w:tc>
      </w:tr>
      <w:tr w:rsidR="00DA7596">
        <w:trPr>
          <w:trHeight w:val="274"/>
        </w:trPr>
        <w:tc>
          <w:tcPr>
            <w:tcW w:w="3520" w:type="dxa"/>
            <w:tcBorders>
              <w:top w:val="single" w:sz="4" w:space="0" w:color="000000"/>
              <w:bottom w:val="single" w:sz="4" w:space="0" w:color="000000"/>
            </w:tcBorders>
          </w:tcPr>
          <w:p w:rsidR="00DA7596" w:rsidRDefault="007F2251">
            <w:pPr>
              <w:tabs>
                <w:tab w:val="left" w:pos="2820"/>
              </w:tabs>
              <w:spacing w:after="0" w:line="240" w:lineRule="auto"/>
              <w:rPr>
                <w:color w:val="0070C0"/>
                <w:sz w:val="20"/>
                <w:szCs w:val="20"/>
              </w:rPr>
            </w:pPr>
            <w:r>
              <w:rPr>
                <w:color w:val="0070C0"/>
                <w:sz w:val="20"/>
                <w:szCs w:val="20"/>
              </w:rPr>
              <w:t>Mikrobiologija namirnica</w:t>
            </w:r>
          </w:p>
        </w:tc>
        <w:tc>
          <w:tcPr>
            <w:tcW w:w="2463" w:type="dxa"/>
            <w:tcBorders>
              <w:top w:val="single" w:sz="4" w:space="0" w:color="000000"/>
              <w:bottom w:val="single" w:sz="4" w:space="0" w:color="000000"/>
            </w:tcBorders>
          </w:tcPr>
          <w:p w:rsidR="00DA7596" w:rsidRDefault="007F2251">
            <w:pPr>
              <w:tabs>
                <w:tab w:val="left" w:pos="2820"/>
              </w:tabs>
              <w:spacing w:after="0" w:line="240" w:lineRule="auto"/>
              <w:rPr>
                <w:color w:val="0070C0"/>
                <w:sz w:val="20"/>
                <w:szCs w:val="20"/>
              </w:rPr>
            </w:pPr>
            <w:r>
              <w:rPr>
                <w:color w:val="0070C0"/>
                <w:sz w:val="20"/>
                <w:szCs w:val="20"/>
              </w:rPr>
              <w:t>Jadranka Frece</w:t>
            </w:r>
          </w:p>
        </w:tc>
        <w:tc>
          <w:tcPr>
            <w:tcW w:w="490"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25</w:t>
            </w:r>
          </w:p>
        </w:tc>
        <w:tc>
          <w:tcPr>
            <w:tcW w:w="490"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12</w:t>
            </w:r>
          </w:p>
        </w:tc>
        <w:tc>
          <w:tcPr>
            <w:tcW w:w="551"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26</w:t>
            </w:r>
          </w:p>
        </w:tc>
        <w:tc>
          <w:tcPr>
            <w:tcW w:w="910"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&lt; 20 %</w:t>
            </w:r>
          </w:p>
        </w:tc>
        <w:tc>
          <w:tcPr>
            <w:tcW w:w="789"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4,0</w:t>
            </w:r>
          </w:p>
        </w:tc>
        <w:tc>
          <w:tcPr>
            <w:tcW w:w="1223"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izborni</w:t>
            </w:r>
          </w:p>
        </w:tc>
      </w:tr>
      <w:tr w:rsidR="00DA7596">
        <w:trPr>
          <w:trHeight w:val="473"/>
        </w:trPr>
        <w:tc>
          <w:tcPr>
            <w:tcW w:w="3520" w:type="dxa"/>
            <w:tcBorders>
              <w:top w:val="single" w:sz="4" w:space="0" w:color="000000"/>
              <w:bottom w:val="single" w:sz="4" w:space="0" w:color="000000"/>
            </w:tcBorders>
          </w:tcPr>
          <w:p w:rsidR="00DA7596" w:rsidRDefault="007F2251">
            <w:pPr>
              <w:tabs>
                <w:tab w:val="left" w:pos="2820"/>
              </w:tabs>
              <w:spacing w:after="0" w:line="240" w:lineRule="auto"/>
              <w:rPr>
                <w:color w:val="0070C0"/>
                <w:sz w:val="20"/>
                <w:szCs w:val="20"/>
              </w:rPr>
            </w:pPr>
            <w:r>
              <w:rPr>
                <w:color w:val="0070C0"/>
                <w:sz w:val="20"/>
                <w:szCs w:val="20"/>
              </w:rPr>
              <w:t>Primjena tekućinske kromatografije visoke djelotvornosti u biotehnologiji</w:t>
            </w:r>
          </w:p>
        </w:tc>
        <w:tc>
          <w:tcPr>
            <w:tcW w:w="2463" w:type="dxa"/>
            <w:tcBorders>
              <w:top w:val="single" w:sz="4" w:space="0" w:color="000000"/>
              <w:bottom w:val="single" w:sz="4" w:space="0" w:color="000000"/>
            </w:tcBorders>
          </w:tcPr>
          <w:p w:rsidR="00DA7596" w:rsidRDefault="007F2251">
            <w:pPr>
              <w:tabs>
                <w:tab w:val="left" w:pos="2820"/>
              </w:tabs>
              <w:spacing w:after="0" w:line="240" w:lineRule="auto"/>
              <w:rPr>
                <w:color w:val="0070C0"/>
                <w:sz w:val="20"/>
                <w:szCs w:val="20"/>
              </w:rPr>
            </w:pPr>
            <w:r>
              <w:rPr>
                <w:color w:val="0070C0"/>
                <w:sz w:val="20"/>
                <w:szCs w:val="20"/>
              </w:rPr>
              <w:t>Ivana Radojčić Redovniković</w:t>
            </w:r>
          </w:p>
        </w:tc>
        <w:tc>
          <w:tcPr>
            <w:tcW w:w="490"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14</w:t>
            </w:r>
          </w:p>
        </w:tc>
        <w:tc>
          <w:tcPr>
            <w:tcW w:w="490"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12</w:t>
            </w:r>
          </w:p>
        </w:tc>
        <w:tc>
          <w:tcPr>
            <w:tcW w:w="551"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24</w:t>
            </w:r>
          </w:p>
        </w:tc>
        <w:tc>
          <w:tcPr>
            <w:tcW w:w="910"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&lt; 20 %</w:t>
            </w:r>
          </w:p>
        </w:tc>
        <w:tc>
          <w:tcPr>
            <w:tcW w:w="789"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4,0</w:t>
            </w:r>
          </w:p>
        </w:tc>
        <w:tc>
          <w:tcPr>
            <w:tcW w:w="1223"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izborni</w:t>
            </w:r>
          </w:p>
        </w:tc>
      </w:tr>
      <w:tr w:rsidR="00DA7596">
        <w:tc>
          <w:tcPr>
            <w:tcW w:w="3520" w:type="dxa"/>
            <w:tcBorders>
              <w:top w:val="single" w:sz="4" w:space="0" w:color="000000"/>
              <w:bottom w:val="single" w:sz="4" w:space="0" w:color="000000"/>
            </w:tcBorders>
          </w:tcPr>
          <w:p w:rsidR="00DA7596" w:rsidRDefault="007F2251">
            <w:pPr>
              <w:tabs>
                <w:tab w:val="left" w:pos="2820"/>
              </w:tabs>
              <w:spacing w:after="0" w:line="240" w:lineRule="auto"/>
              <w:rPr>
                <w:color w:val="0070C0"/>
                <w:sz w:val="20"/>
                <w:szCs w:val="20"/>
              </w:rPr>
            </w:pPr>
            <w:r>
              <w:rPr>
                <w:color w:val="0070C0"/>
                <w:sz w:val="20"/>
                <w:szCs w:val="20"/>
              </w:rPr>
              <w:t>Tehnologija alkohola i kvasca</w:t>
            </w:r>
          </w:p>
        </w:tc>
        <w:tc>
          <w:tcPr>
            <w:tcW w:w="2463" w:type="dxa"/>
            <w:tcBorders>
              <w:top w:val="single" w:sz="4" w:space="0" w:color="000000"/>
              <w:bottom w:val="single" w:sz="4" w:space="0" w:color="000000"/>
            </w:tcBorders>
          </w:tcPr>
          <w:p w:rsidR="00DA7596" w:rsidRDefault="007F2251">
            <w:pPr>
              <w:tabs>
                <w:tab w:val="left" w:pos="2820"/>
              </w:tabs>
              <w:spacing w:after="0" w:line="240" w:lineRule="auto"/>
              <w:rPr>
                <w:color w:val="0070C0"/>
                <w:sz w:val="20"/>
                <w:szCs w:val="20"/>
              </w:rPr>
            </w:pPr>
            <w:r>
              <w:rPr>
                <w:color w:val="0070C0"/>
                <w:sz w:val="20"/>
                <w:szCs w:val="20"/>
              </w:rPr>
              <w:t>Damir Stanzer</w:t>
            </w:r>
          </w:p>
        </w:tc>
        <w:tc>
          <w:tcPr>
            <w:tcW w:w="490"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20</w:t>
            </w:r>
          </w:p>
        </w:tc>
        <w:tc>
          <w:tcPr>
            <w:tcW w:w="490"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10</w:t>
            </w:r>
          </w:p>
        </w:tc>
        <w:tc>
          <w:tcPr>
            <w:tcW w:w="551"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20</w:t>
            </w:r>
          </w:p>
        </w:tc>
        <w:tc>
          <w:tcPr>
            <w:tcW w:w="910"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&lt; 20 %</w:t>
            </w:r>
          </w:p>
        </w:tc>
        <w:tc>
          <w:tcPr>
            <w:tcW w:w="789"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4,0</w:t>
            </w:r>
          </w:p>
        </w:tc>
        <w:tc>
          <w:tcPr>
            <w:tcW w:w="1223"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izborni</w:t>
            </w:r>
          </w:p>
        </w:tc>
      </w:tr>
      <w:tr w:rsidR="00DA7596">
        <w:tc>
          <w:tcPr>
            <w:tcW w:w="3520" w:type="dxa"/>
            <w:tcBorders>
              <w:top w:val="single" w:sz="4" w:space="0" w:color="000000"/>
              <w:bottom w:val="single" w:sz="4" w:space="0" w:color="000000"/>
            </w:tcBorders>
          </w:tcPr>
          <w:p w:rsidR="00DA7596" w:rsidRDefault="007F2251">
            <w:pPr>
              <w:tabs>
                <w:tab w:val="left" w:pos="2820"/>
              </w:tabs>
              <w:spacing w:after="0" w:line="240" w:lineRule="auto"/>
              <w:rPr>
                <w:color w:val="0070C0"/>
                <w:sz w:val="20"/>
                <w:szCs w:val="20"/>
              </w:rPr>
            </w:pPr>
            <w:r>
              <w:rPr>
                <w:color w:val="0070C0"/>
                <w:sz w:val="20"/>
                <w:szCs w:val="20"/>
              </w:rPr>
              <w:t>Tehnologija antibiotika</w:t>
            </w:r>
          </w:p>
        </w:tc>
        <w:tc>
          <w:tcPr>
            <w:tcW w:w="2463" w:type="dxa"/>
            <w:tcBorders>
              <w:top w:val="single" w:sz="4" w:space="0" w:color="000000"/>
              <w:bottom w:val="single" w:sz="4" w:space="0" w:color="000000"/>
            </w:tcBorders>
          </w:tcPr>
          <w:p w:rsidR="00DA7596" w:rsidRDefault="007F2251">
            <w:pPr>
              <w:tabs>
                <w:tab w:val="left" w:pos="2820"/>
              </w:tabs>
              <w:spacing w:after="0" w:line="240" w:lineRule="auto"/>
              <w:rPr>
                <w:color w:val="0070C0"/>
                <w:sz w:val="20"/>
                <w:szCs w:val="20"/>
              </w:rPr>
            </w:pPr>
            <w:r>
              <w:rPr>
                <w:color w:val="0070C0"/>
                <w:sz w:val="20"/>
                <w:szCs w:val="20"/>
              </w:rPr>
              <w:t>Blaženka Kos</w:t>
            </w:r>
          </w:p>
        </w:tc>
        <w:tc>
          <w:tcPr>
            <w:tcW w:w="490"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24</w:t>
            </w:r>
          </w:p>
        </w:tc>
        <w:tc>
          <w:tcPr>
            <w:tcW w:w="490"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6</w:t>
            </w:r>
          </w:p>
        </w:tc>
        <w:tc>
          <w:tcPr>
            <w:tcW w:w="551"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19</w:t>
            </w:r>
          </w:p>
        </w:tc>
        <w:tc>
          <w:tcPr>
            <w:tcW w:w="910"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20 %</w:t>
            </w:r>
          </w:p>
        </w:tc>
        <w:tc>
          <w:tcPr>
            <w:tcW w:w="789"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4,0</w:t>
            </w:r>
          </w:p>
        </w:tc>
        <w:tc>
          <w:tcPr>
            <w:tcW w:w="1223"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izborni</w:t>
            </w:r>
          </w:p>
        </w:tc>
      </w:tr>
      <w:tr w:rsidR="00DA7596">
        <w:tc>
          <w:tcPr>
            <w:tcW w:w="3520" w:type="dxa"/>
            <w:tcBorders>
              <w:top w:val="single" w:sz="4" w:space="0" w:color="000000"/>
              <w:bottom w:val="single" w:sz="4" w:space="0" w:color="000000"/>
            </w:tcBorders>
          </w:tcPr>
          <w:p w:rsidR="00DA7596" w:rsidRDefault="007F2251">
            <w:pPr>
              <w:tabs>
                <w:tab w:val="left" w:pos="2820"/>
              </w:tabs>
              <w:spacing w:after="0" w:line="240" w:lineRule="auto"/>
              <w:rPr>
                <w:color w:val="0070C0"/>
                <w:sz w:val="20"/>
                <w:szCs w:val="20"/>
              </w:rPr>
            </w:pPr>
            <w:r>
              <w:rPr>
                <w:color w:val="0070C0"/>
                <w:sz w:val="20"/>
                <w:szCs w:val="20"/>
              </w:rPr>
              <w:t>Tehnologija piva</w:t>
            </w:r>
          </w:p>
        </w:tc>
        <w:tc>
          <w:tcPr>
            <w:tcW w:w="2463" w:type="dxa"/>
            <w:tcBorders>
              <w:top w:val="single" w:sz="4" w:space="0" w:color="000000"/>
              <w:bottom w:val="single" w:sz="4" w:space="0" w:color="000000"/>
            </w:tcBorders>
          </w:tcPr>
          <w:p w:rsidR="00DA7596" w:rsidRDefault="007F2251">
            <w:pPr>
              <w:tabs>
                <w:tab w:val="left" w:pos="2820"/>
              </w:tabs>
              <w:spacing w:after="0" w:line="240" w:lineRule="auto"/>
              <w:rPr>
                <w:color w:val="0070C0"/>
                <w:sz w:val="20"/>
                <w:szCs w:val="20"/>
              </w:rPr>
            </w:pPr>
            <w:r>
              <w:rPr>
                <w:color w:val="0070C0"/>
                <w:sz w:val="20"/>
                <w:szCs w:val="20"/>
              </w:rPr>
              <w:t>Božidar Šantek</w:t>
            </w:r>
          </w:p>
        </w:tc>
        <w:tc>
          <w:tcPr>
            <w:tcW w:w="490"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25</w:t>
            </w:r>
          </w:p>
        </w:tc>
        <w:tc>
          <w:tcPr>
            <w:tcW w:w="490"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9</w:t>
            </w:r>
          </w:p>
        </w:tc>
        <w:tc>
          <w:tcPr>
            <w:tcW w:w="551"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15</w:t>
            </w:r>
          </w:p>
        </w:tc>
        <w:tc>
          <w:tcPr>
            <w:tcW w:w="910"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&lt; 20 %</w:t>
            </w:r>
          </w:p>
        </w:tc>
        <w:tc>
          <w:tcPr>
            <w:tcW w:w="789"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4,0</w:t>
            </w:r>
          </w:p>
        </w:tc>
        <w:tc>
          <w:tcPr>
            <w:tcW w:w="1223"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izborni</w:t>
            </w:r>
          </w:p>
        </w:tc>
      </w:tr>
      <w:tr w:rsidR="00DA7596">
        <w:tc>
          <w:tcPr>
            <w:tcW w:w="3520" w:type="dxa"/>
            <w:tcBorders>
              <w:top w:val="single" w:sz="4" w:space="0" w:color="000000"/>
              <w:bottom w:val="single" w:sz="4" w:space="0" w:color="000000"/>
            </w:tcBorders>
          </w:tcPr>
          <w:p w:rsidR="00DA7596" w:rsidRDefault="007F2251">
            <w:pPr>
              <w:tabs>
                <w:tab w:val="left" w:pos="2820"/>
              </w:tabs>
              <w:spacing w:after="0" w:line="240" w:lineRule="auto"/>
              <w:rPr>
                <w:color w:val="0070C0"/>
                <w:sz w:val="20"/>
                <w:szCs w:val="20"/>
              </w:rPr>
            </w:pPr>
            <w:r>
              <w:rPr>
                <w:color w:val="0070C0"/>
                <w:sz w:val="20"/>
                <w:szCs w:val="20"/>
              </w:rPr>
              <w:t>Tehnologija vitamina i hormona</w:t>
            </w:r>
          </w:p>
        </w:tc>
        <w:tc>
          <w:tcPr>
            <w:tcW w:w="2463" w:type="dxa"/>
            <w:tcBorders>
              <w:top w:val="single" w:sz="4" w:space="0" w:color="000000"/>
              <w:bottom w:val="single" w:sz="4" w:space="0" w:color="000000"/>
            </w:tcBorders>
          </w:tcPr>
          <w:p w:rsidR="00DA7596" w:rsidRDefault="007F2251">
            <w:pPr>
              <w:tabs>
                <w:tab w:val="left" w:pos="2820"/>
              </w:tabs>
              <w:spacing w:after="0" w:line="240" w:lineRule="auto"/>
              <w:rPr>
                <w:color w:val="0070C0"/>
                <w:sz w:val="20"/>
                <w:szCs w:val="20"/>
              </w:rPr>
            </w:pPr>
            <w:r>
              <w:rPr>
                <w:color w:val="0070C0"/>
                <w:sz w:val="20"/>
                <w:szCs w:val="20"/>
              </w:rPr>
              <w:t>Višnja Gaurina Srček</w:t>
            </w:r>
          </w:p>
        </w:tc>
        <w:tc>
          <w:tcPr>
            <w:tcW w:w="490"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20</w:t>
            </w:r>
          </w:p>
        </w:tc>
        <w:tc>
          <w:tcPr>
            <w:tcW w:w="490"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10</w:t>
            </w:r>
          </w:p>
        </w:tc>
        <w:tc>
          <w:tcPr>
            <w:tcW w:w="551"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20</w:t>
            </w:r>
          </w:p>
        </w:tc>
        <w:tc>
          <w:tcPr>
            <w:tcW w:w="910"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&lt; 20 %</w:t>
            </w:r>
          </w:p>
        </w:tc>
        <w:tc>
          <w:tcPr>
            <w:tcW w:w="789"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4,0</w:t>
            </w:r>
          </w:p>
        </w:tc>
        <w:tc>
          <w:tcPr>
            <w:tcW w:w="1223"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izborni</w:t>
            </w:r>
          </w:p>
        </w:tc>
      </w:tr>
      <w:tr w:rsidR="00DA7596">
        <w:tc>
          <w:tcPr>
            <w:tcW w:w="3520" w:type="dxa"/>
            <w:tcBorders>
              <w:top w:val="single" w:sz="4" w:space="0" w:color="000000"/>
              <w:bottom w:val="single" w:sz="4" w:space="0" w:color="000000"/>
              <w:right w:val="nil"/>
            </w:tcBorders>
          </w:tcPr>
          <w:p w:rsidR="00DA7596" w:rsidRDefault="007F2251">
            <w:pPr>
              <w:tabs>
                <w:tab w:val="left" w:pos="2820"/>
              </w:tabs>
              <w:spacing w:after="0" w:line="240" w:lineRule="auto"/>
              <w:rPr>
                <w:i/>
                <w:iCs/>
                <w:sz w:val="20"/>
                <w:szCs w:val="20"/>
              </w:rPr>
            </w:pPr>
            <w:r>
              <w:rPr>
                <w:i/>
                <w:iCs/>
                <w:sz w:val="20"/>
                <w:szCs w:val="20"/>
              </w:rPr>
              <w:t>Izborni predmeti B</w:t>
            </w:r>
          </w:p>
        </w:tc>
        <w:tc>
          <w:tcPr>
            <w:tcW w:w="2463" w:type="dxa"/>
            <w:tcBorders>
              <w:top w:val="single" w:sz="4" w:space="0" w:color="000000"/>
              <w:left w:val="nil"/>
              <w:bottom w:val="single" w:sz="4" w:space="0" w:color="000000"/>
              <w:right w:val="nil"/>
            </w:tcBorders>
          </w:tcPr>
          <w:p w:rsidR="00DA7596" w:rsidRDefault="00DA7596">
            <w:pPr>
              <w:tabs>
                <w:tab w:val="left" w:pos="2820"/>
              </w:tabs>
              <w:spacing w:after="0" w:line="240" w:lineRule="auto"/>
              <w:rPr>
                <w:sz w:val="20"/>
                <w:szCs w:val="20"/>
              </w:rPr>
            </w:pPr>
          </w:p>
        </w:tc>
        <w:tc>
          <w:tcPr>
            <w:tcW w:w="490" w:type="dxa"/>
            <w:tcBorders>
              <w:top w:val="single" w:sz="4" w:space="0" w:color="000000"/>
              <w:left w:val="nil"/>
              <w:bottom w:val="single" w:sz="4" w:space="0" w:color="000000"/>
              <w:right w:val="nil"/>
            </w:tcBorders>
          </w:tcPr>
          <w:p w:rsidR="00DA7596" w:rsidRDefault="00DA7596">
            <w:pPr>
              <w:tabs>
                <w:tab w:val="left" w:pos="2820"/>
              </w:tabs>
              <w:spacing w:after="0" w:line="240" w:lineRule="auto"/>
              <w:jc w:val="center"/>
              <w:rPr>
                <w:sz w:val="20"/>
                <w:szCs w:val="20"/>
              </w:rPr>
            </w:pPr>
          </w:p>
        </w:tc>
        <w:tc>
          <w:tcPr>
            <w:tcW w:w="490" w:type="dxa"/>
            <w:tcBorders>
              <w:top w:val="single" w:sz="4" w:space="0" w:color="000000"/>
              <w:left w:val="nil"/>
              <w:bottom w:val="single" w:sz="4" w:space="0" w:color="000000"/>
              <w:right w:val="nil"/>
            </w:tcBorders>
          </w:tcPr>
          <w:p w:rsidR="00DA7596" w:rsidRDefault="00DA7596">
            <w:pPr>
              <w:tabs>
                <w:tab w:val="left" w:pos="2820"/>
              </w:tabs>
              <w:spacing w:after="0" w:line="240" w:lineRule="auto"/>
              <w:jc w:val="center"/>
              <w:rPr>
                <w:sz w:val="20"/>
                <w:szCs w:val="20"/>
              </w:rPr>
            </w:pPr>
          </w:p>
        </w:tc>
        <w:tc>
          <w:tcPr>
            <w:tcW w:w="551" w:type="dxa"/>
            <w:tcBorders>
              <w:top w:val="single" w:sz="4" w:space="0" w:color="000000"/>
              <w:left w:val="nil"/>
              <w:bottom w:val="single" w:sz="4" w:space="0" w:color="000000"/>
              <w:right w:val="nil"/>
            </w:tcBorders>
          </w:tcPr>
          <w:p w:rsidR="00DA7596" w:rsidRDefault="00DA7596">
            <w:pPr>
              <w:tabs>
                <w:tab w:val="left" w:pos="2820"/>
              </w:tabs>
              <w:spacing w:after="0" w:line="240" w:lineRule="auto"/>
              <w:jc w:val="center"/>
              <w:rPr>
                <w:sz w:val="20"/>
                <w:szCs w:val="20"/>
              </w:rPr>
            </w:pPr>
          </w:p>
        </w:tc>
        <w:tc>
          <w:tcPr>
            <w:tcW w:w="910" w:type="dxa"/>
            <w:tcBorders>
              <w:top w:val="single" w:sz="4" w:space="0" w:color="000000"/>
              <w:left w:val="nil"/>
              <w:bottom w:val="single" w:sz="4" w:space="0" w:color="000000"/>
              <w:right w:val="nil"/>
            </w:tcBorders>
          </w:tcPr>
          <w:p w:rsidR="00DA7596" w:rsidRDefault="00DA7596">
            <w:pPr>
              <w:tabs>
                <w:tab w:val="left" w:pos="2820"/>
              </w:tabs>
              <w:spacing w:after="0" w:line="240" w:lineRule="auto"/>
              <w:jc w:val="center"/>
              <w:rPr>
                <w:sz w:val="20"/>
                <w:szCs w:val="20"/>
              </w:rPr>
            </w:pPr>
          </w:p>
        </w:tc>
        <w:tc>
          <w:tcPr>
            <w:tcW w:w="789" w:type="dxa"/>
            <w:tcBorders>
              <w:top w:val="single" w:sz="4" w:space="0" w:color="000000"/>
              <w:left w:val="nil"/>
              <w:bottom w:val="single" w:sz="4" w:space="0" w:color="000000"/>
              <w:right w:val="nil"/>
            </w:tcBorders>
          </w:tcPr>
          <w:p w:rsidR="00DA7596" w:rsidRDefault="00DA7596">
            <w:pPr>
              <w:tabs>
                <w:tab w:val="left" w:pos="2820"/>
              </w:tabs>
              <w:spacing w:after="0" w:line="240" w:lineRule="auto"/>
              <w:jc w:val="center"/>
              <w:rPr>
                <w:sz w:val="20"/>
                <w:szCs w:val="20"/>
              </w:rPr>
            </w:pPr>
          </w:p>
        </w:tc>
        <w:tc>
          <w:tcPr>
            <w:tcW w:w="1223" w:type="dxa"/>
            <w:tcBorders>
              <w:top w:val="single" w:sz="4" w:space="0" w:color="000000"/>
              <w:left w:val="nil"/>
              <w:bottom w:val="single" w:sz="4" w:space="0" w:color="000000"/>
            </w:tcBorders>
          </w:tcPr>
          <w:p w:rsidR="00DA7596" w:rsidRDefault="00DA7596">
            <w:pPr>
              <w:tabs>
                <w:tab w:val="left" w:pos="2820"/>
              </w:tabs>
              <w:spacing w:after="0" w:line="240" w:lineRule="auto"/>
              <w:jc w:val="center"/>
              <w:rPr>
                <w:sz w:val="20"/>
                <w:szCs w:val="20"/>
              </w:rPr>
            </w:pPr>
          </w:p>
        </w:tc>
      </w:tr>
      <w:tr w:rsidR="00DA7596">
        <w:tc>
          <w:tcPr>
            <w:tcW w:w="3520" w:type="dxa"/>
            <w:tcBorders>
              <w:top w:val="single" w:sz="4" w:space="0" w:color="000000"/>
              <w:bottom w:val="single" w:sz="4" w:space="0" w:color="000000"/>
            </w:tcBorders>
          </w:tcPr>
          <w:p w:rsidR="00DA7596" w:rsidRDefault="007F2251">
            <w:pPr>
              <w:tabs>
                <w:tab w:val="left" w:pos="2820"/>
              </w:tabs>
              <w:spacing w:after="0" w:line="240" w:lineRule="auto"/>
              <w:rPr>
                <w:color w:val="0070C0"/>
                <w:sz w:val="20"/>
                <w:szCs w:val="20"/>
              </w:rPr>
            </w:pPr>
            <w:r>
              <w:rPr>
                <w:color w:val="0070C0"/>
                <w:sz w:val="20"/>
                <w:szCs w:val="20"/>
              </w:rPr>
              <w:t>Biotehnološka razgradnja organskih spojeva</w:t>
            </w:r>
          </w:p>
        </w:tc>
        <w:tc>
          <w:tcPr>
            <w:tcW w:w="2463" w:type="dxa"/>
            <w:tcBorders>
              <w:top w:val="single" w:sz="4" w:space="0" w:color="000000"/>
              <w:bottom w:val="single" w:sz="4" w:space="0" w:color="000000"/>
            </w:tcBorders>
          </w:tcPr>
          <w:p w:rsidR="00DA7596" w:rsidRDefault="007F2251">
            <w:pPr>
              <w:tabs>
                <w:tab w:val="left" w:pos="2820"/>
              </w:tabs>
              <w:spacing w:after="0" w:line="240" w:lineRule="auto"/>
              <w:rPr>
                <w:color w:val="0070C0"/>
                <w:sz w:val="20"/>
                <w:szCs w:val="20"/>
              </w:rPr>
            </w:pPr>
            <w:r>
              <w:rPr>
                <w:color w:val="0070C0"/>
                <w:sz w:val="20"/>
                <w:szCs w:val="20"/>
              </w:rPr>
              <w:t>Tibela Landeka Dragičević</w:t>
            </w:r>
          </w:p>
        </w:tc>
        <w:tc>
          <w:tcPr>
            <w:tcW w:w="490"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25</w:t>
            </w:r>
          </w:p>
        </w:tc>
        <w:tc>
          <w:tcPr>
            <w:tcW w:w="490"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0</w:t>
            </w:r>
          </w:p>
        </w:tc>
        <w:tc>
          <w:tcPr>
            <w:tcW w:w="551"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15</w:t>
            </w:r>
          </w:p>
        </w:tc>
        <w:tc>
          <w:tcPr>
            <w:tcW w:w="910"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&lt; 20 %</w:t>
            </w:r>
          </w:p>
        </w:tc>
        <w:tc>
          <w:tcPr>
            <w:tcW w:w="789"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3,0</w:t>
            </w:r>
          </w:p>
        </w:tc>
        <w:tc>
          <w:tcPr>
            <w:tcW w:w="1223"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izborni</w:t>
            </w:r>
          </w:p>
        </w:tc>
      </w:tr>
      <w:tr w:rsidR="00DA7596">
        <w:tc>
          <w:tcPr>
            <w:tcW w:w="3520" w:type="dxa"/>
            <w:tcBorders>
              <w:top w:val="single" w:sz="4" w:space="0" w:color="000000"/>
              <w:bottom w:val="single" w:sz="4" w:space="0" w:color="000000"/>
            </w:tcBorders>
          </w:tcPr>
          <w:p w:rsidR="00DA7596" w:rsidRDefault="007F2251">
            <w:pPr>
              <w:tabs>
                <w:tab w:val="left" w:pos="2820"/>
              </w:tabs>
              <w:spacing w:after="0" w:line="240" w:lineRule="auto"/>
              <w:rPr>
                <w:color w:val="0070C0"/>
                <w:sz w:val="20"/>
                <w:szCs w:val="20"/>
              </w:rPr>
            </w:pPr>
            <w:r>
              <w:rPr>
                <w:color w:val="0070C0"/>
                <w:sz w:val="20"/>
                <w:szCs w:val="20"/>
              </w:rPr>
              <w:t>Biotehnološka obrada otpadne vode</w:t>
            </w:r>
          </w:p>
        </w:tc>
        <w:tc>
          <w:tcPr>
            <w:tcW w:w="2463" w:type="dxa"/>
            <w:tcBorders>
              <w:top w:val="single" w:sz="4" w:space="0" w:color="000000"/>
              <w:bottom w:val="single" w:sz="4" w:space="0" w:color="000000"/>
            </w:tcBorders>
          </w:tcPr>
          <w:p w:rsidR="00DA7596" w:rsidRDefault="007F2251">
            <w:pPr>
              <w:tabs>
                <w:tab w:val="left" w:pos="2820"/>
              </w:tabs>
              <w:spacing w:after="0" w:line="240" w:lineRule="auto"/>
              <w:rPr>
                <w:color w:val="0070C0"/>
                <w:sz w:val="20"/>
                <w:szCs w:val="20"/>
              </w:rPr>
            </w:pPr>
            <w:r>
              <w:rPr>
                <w:color w:val="0070C0"/>
                <w:sz w:val="20"/>
                <w:szCs w:val="20"/>
              </w:rPr>
              <w:t>Tibela Landeka Dragičević</w:t>
            </w:r>
          </w:p>
        </w:tc>
        <w:tc>
          <w:tcPr>
            <w:tcW w:w="490"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25</w:t>
            </w:r>
          </w:p>
        </w:tc>
        <w:tc>
          <w:tcPr>
            <w:tcW w:w="490"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0</w:t>
            </w:r>
          </w:p>
        </w:tc>
        <w:tc>
          <w:tcPr>
            <w:tcW w:w="551"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20</w:t>
            </w:r>
          </w:p>
        </w:tc>
        <w:tc>
          <w:tcPr>
            <w:tcW w:w="910"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&lt; 20 %</w:t>
            </w:r>
          </w:p>
        </w:tc>
        <w:tc>
          <w:tcPr>
            <w:tcW w:w="789"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3,0</w:t>
            </w:r>
          </w:p>
        </w:tc>
        <w:tc>
          <w:tcPr>
            <w:tcW w:w="1223"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izborni</w:t>
            </w:r>
          </w:p>
        </w:tc>
      </w:tr>
      <w:tr w:rsidR="00DA7596">
        <w:tc>
          <w:tcPr>
            <w:tcW w:w="3520" w:type="dxa"/>
            <w:tcBorders>
              <w:top w:val="single" w:sz="4" w:space="0" w:color="000000"/>
              <w:bottom w:val="single" w:sz="4" w:space="0" w:color="000000"/>
            </w:tcBorders>
          </w:tcPr>
          <w:p w:rsidR="00DA7596" w:rsidRDefault="007F2251">
            <w:pPr>
              <w:tabs>
                <w:tab w:val="left" w:pos="2820"/>
              </w:tabs>
              <w:spacing w:after="0" w:line="240" w:lineRule="auto"/>
              <w:rPr>
                <w:color w:val="0070C0"/>
                <w:sz w:val="20"/>
                <w:szCs w:val="20"/>
              </w:rPr>
            </w:pPr>
            <w:r>
              <w:rPr>
                <w:color w:val="0070C0"/>
                <w:sz w:val="20"/>
                <w:szCs w:val="20"/>
              </w:rPr>
              <w:t>Dobra proizvođačka praksa za lijekove</w:t>
            </w:r>
          </w:p>
        </w:tc>
        <w:tc>
          <w:tcPr>
            <w:tcW w:w="2463" w:type="dxa"/>
            <w:tcBorders>
              <w:top w:val="single" w:sz="4" w:space="0" w:color="000000"/>
              <w:bottom w:val="single" w:sz="4" w:space="0" w:color="000000"/>
            </w:tcBorders>
          </w:tcPr>
          <w:p w:rsidR="00DA7596" w:rsidRDefault="007F2251">
            <w:pPr>
              <w:tabs>
                <w:tab w:val="left" w:pos="2820"/>
              </w:tabs>
              <w:spacing w:after="0" w:line="240" w:lineRule="auto"/>
              <w:rPr>
                <w:color w:val="0070C0"/>
                <w:sz w:val="20"/>
                <w:szCs w:val="20"/>
              </w:rPr>
            </w:pPr>
            <w:r>
              <w:rPr>
                <w:color w:val="0070C0"/>
                <w:sz w:val="20"/>
                <w:szCs w:val="20"/>
              </w:rPr>
              <w:t>Jasna Novak</w:t>
            </w:r>
          </w:p>
        </w:tc>
        <w:tc>
          <w:tcPr>
            <w:tcW w:w="490"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8</w:t>
            </w:r>
          </w:p>
        </w:tc>
        <w:tc>
          <w:tcPr>
            <w:tcW w:w="490"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16</w:t>
            </w:r>
          </w:p>
        </w:tc>
        <w:tc>
          <w:tcPr>
            <w:tcW w:w="551"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8</w:t>
            </w:r>
          </w:p>
        </w:tc>
        <w:tc>
          <w:tcPr>
            <w:tcW w:w="910"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&lt; 20 %</w:t>
            </w:r>
          </w:p>
        </w:tc>
        <w:tc>
          <w:tcPr>
            <w:tcW w:w="789"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3,0</w:t>
            </w:r>
          </w:p>
        </w:tc>
        <w:tc>
          <w:tcPr>
            <w:tcW w:w="1223" w:type="dxa"/>
            <w:tcBorders>
              <w:top w:val="single" w:sz="4" w:space="0" w:color="000000"/>
              <w:bottom w:val="single" w:sz="4" w:space="0" w:color="000000"/>
            </w:tcBorders>
          </w:tcPr>
          <w:p w:rsidR="00DA7596" w:rsidRDefault="007F2251">
            <w:pPr>
              <w:tabs>
                <w:tab w:val="left" w:pos="2820"/>
              </w:tabs>
              <w:spacing w:after="0" w:line="240" w:lineRule="auto"/>
              <w:jc w:val="center"/>
              <w:rPr>
                <w:sz w:val="20"/>
                <w:szCs w:val="20"/>
              </w:rPr>
            </w:pPr>
            <w:r>
              <w:rPr>
                <w:sz w:val="20"/>
                <w:szCs w:val="20"/>
              </w:rPr>
              <w:t>izborni</w:t>
            </w:r>
          </w:p>
        </w:tc>
      </w:tr>
      <w:tr w:rsidR="00DA7596">
        <w:tc>
          <w:tcPr>
            <w:tcW w:w="3520" w:type="dxa"/>
            <w:tcBorders>
              <w:top w:val="single" w:sz="4" w:space="0" w:color="000000"/>
              <w:left w:val="single" w:sz="12" w:space="0" w:color="000000"/>
              <w:bottom w:val="single" w:sz="4" w:space="0" w:color="000000"/>
              <w:right w:val="single" w:sz="4" w:space="0" w:color="000000"/>
            </w:tcBorders>
          </w:tcPr>
          <w:p w:rsidR="00DA7596" w:rsidRDefault="007F2251">
            <w:pPr>
              <w:tabs>
                <w:tab w:val="left" w:pos="2820"/>
              </w:tabs>
              <w:spacing w:after="0" w:line="240" w:lineRule="auto"/>
              <w:rPr>
                <w:b/>
                <w:bCs/>
                <w:color w:val="0070C0"/>
                <w:sz w:val="20"/>
                <w:szCs w:val="20"/>
              </w:rPr>
            </w:pPr>
            <w:r>
              <w:rPr>
                <w:color w:val="0070C0"/>
                <w:sz w:val="20"/>
                <w:szCs w:val="20"/>
              </w:rPr>
              <w:t>Lignocelulozne sirovine u biotehnologiji</w:t>
            </w:r>
          </w:p>
        </w:tc>
        <w:tc>
          <w:tcPr>
            <w:tcW w:w="2463" w:type="dxa"/>
            <w:tcBorders>
              <w:top w:val="single" w:sz="4" w:space="0" w:color="000000"/>
              <w:left w:val="single" w:sz="4" w:space="0" w:color="000000"/>
              <w:bottom w:val="single" w:sz="4" w:space="0" w:color="000000"/>
              <w:right w:val="single" w:sz="4" w:space="0" w:color="000000"/>
            </w:tcBorders>
          </w:tcPr>
          <w:p w:rsidR="00DA7596" w:rsidRDefault="007F2251">
            <w:pPr>
              <w:tabs>
                <w:tab w:val="left" w:pos="2820"/>
              </w:tabs>
              <w:spacing w:after="0" w:line="240" w:lineRule="auto"/>
              <w:rPr>
                <w:b/>
                <w:bCs/>
                <w:color w:val="0070C0"/>
                <w:sz w:val="20"/>
                <w:szCs w:val="20"/>
              </w:rPr>
            </w:pPr>
            <w:r>
              <w:rPr>
                <w:color w:val="0070C0"/>
                <w:sz w:val="20"/>
                <w:szCs w:val="20"/>
              </w:rPr>
              <w:t>Vlatka Petravić Tominac</w:t>
            </w:r>
          </w:p>
        </w:tc>
        <w:tc>
          <w:tcPr>
            <w:tcW w:w="490" w:type="dxa"/>
            <w:tcBorders>
              <w:top w:val="single" w:sz="4" w:space="0" w:color="000000"/>
              <w:left w:val="single" w:sz="4" w:space="0" w:color="000000"/>
              <w:bottom w:val="single" w:sz="4" w:space="0" w:color="000000"/>
              <w:right w:val="single" w:sz="4" w:space="0" w:color="000000"/>
            </w:tcBorders>
          </w:tcPr>
          <w:p w:rsidR="00DA7596" w:rsidRDefault="007F2251">
            <w:pPr>
              <w:tabs>
                <w:tab w:val="left" w:pos="2820"/>
              </w:tabs>
              <w:spacing w:after="0" w:line="240" w:lineRule="auto"/>
              <w:jc w:val="center"/>
              <w:rPr>
                <w:b/>
                <w:bCs/>
                <w:sz w:val="20"/>
                <w:szCs w:val="20"/>
              </w:rPr>
            </w:pPr>
            <w:r>
              <w:rPr>
                <w:sz w:val="20"/>
                <w:szCs w:val="20"/>
              </w:rPr>
              <w:t>24</w:t>
            </w:r>
          </w:p>
        </w:tc>
        <w:tc>
          <w:tcPr>
            <w:tcW w:w="490" w:type="dxa"/>
            <w:tcBorders>
              <w:top w:val="single" w:sz="4" w:space="0" w:color="000000"/>
              <w:left w:val="single" w:sz="4" w:space="0" w:color="000000"/>
              <w:bottom w:val="single" w:sz="4" w:space="0" w:color="000000"/>
              <w:right w:val="single" w:sz="4" w:space="0" w:color="000000"/>
            </w:tcBorders>
          </w:tcPr>
          <w:p w:rsidR="00DA7596" w:rsidRDefault="007F2251">
            <w:pPr>
              <w:tabs>
                <w:tab w:val="left" w:pos="2820"/>
              </w:tabs>
              <w:spacing w:after="0" w:line="240" w:lineRule="auto"/>
              <w:jc w:val="center"/>
              <w:rPr>
                <w:b/>
                <w:bCs/>
                <w:sz w:val="20"/>
                <w:szCs w:val="20"/>
              </w:rPr>
            </w:pPr>
            <w:r>
              <w:rPr>
                <w:sz w:val="20"/>
                <w:szCs w:val="20"/>
              </w:rPr>
              <w:t>6</w:t>
            </w:r>
          </w:p>
        </w:tc>
        <w:tc>
          <w:tcPr>
            <w:tcW w:w="551" w:type="dxa"/>
            <w:tcBorders>
              <w:top w:val="single" w:sz="4" w:space="0" w:color="000000"/>
              <w:left w:val="single" w:sz="4" w:space="0" w:color="000000"/>
              <w:bottom w:val="single" w:sz="4" w:space="0" w:color="000000"/>
              <w:right w:val="single" w:sz="4" w:space="0" w:color="000000"/>
            </w:tcBorders>
          </w:tcPr>
          <w:p w:rsidR="00DA7596" w:rsidRDefault="007F2251">
            <w:pPr>
              <w:tabs>
                <w:tab w:val="left" w:pos="2820"/>
              </w:tabs>
              <w:spacing w:after="0" w:line="240" w:lineRule="auto"/>
              <w:jc w:val="center"/>
              <w:rPr>
                <w:b/>
                <w:bCs/>
                <w:sz w:val="20"/>
                <w:szCs w:val="20"/>
              </w:rPr>
            </w:pPr>
            <w:r>
              <w:rPr>
                <w:sz w:val="20"/>
                <w:szCs w:val="20"/>
              </w:rPr>
              <w:t>0</w:t>
            </w:r>
          </w:p>
        </w:tc>
        <w:tc>
          <w:tcPr>
            <w:tcW w:w="910" w:type="dxa"/>
            <w:tcBorders>
              <w:top w:val="single" w:sz="4" w:space="0" w:color="000000"/>
              <w:left w:val="single" w:sz="4" w:space="0" w:color="000000"/>
              <w:bottom w:val="single" w:sz="4" w:space="0" w:color="000000"/>
              <w:right w:val="single" w:sz="4" w:space="0" w:color="000000"/>
            </w:tcBorders>
          </w:tcPr>
          <w:p w:rsidR="00DA7596" w:rsidRDefault="007F2251">
            <w:pPr>
              <w:tabs>
                <w:tab w:val="left" w:pos="2820"/>
              </w:tabs>
              <w:spacing w:after="0" w:line="240" w:lineRule="auto"/>
              <w:jc w:val="center"/>
              <w:rPr>
                <w:b/>
                <w:bCs/>
                <w:sz w:val="20"/>
                <w:szCs w:val="20"/>
              </w:rPr>
            </w:pPr>
            <w:r>
              <w:rPr>
                <w:sz w:val="20"/>
                <w:szCs w:val="20"/>
              </w:rPr>
              <w:t>&lt; 20 %</w:t>
            </w:r>
          </w:p>
        </w:tc>
        <w:tc>
          <w:tcPr>
            <w:tcW w:w="789" w:type="dxa"/>
            <w:tcBorders>
              <w:top w:val="single" w:sz="4" w:space="0" w:color="000000"/>
              <w:left w:val="single" w:sz="4" w:space="0" w:color="000000"/>
              <w:bottom w:val="single" w:sz="4" w:space="0" w:color="000000"/>
              <w:right w:val="single" w:sz="4" w:space="0" w:color="000000"/>
            </w:tcBorders>
          </w:tcPr>
          <w:p w:rsidR="00DA7596" w:rsidRDefault="007F2251">
            <w:pPr>
              <w:tabs>
                <w:tab w:val="left" w:pos="2820"/>
              </w:tabs>
              <w:spacing w:after="0" w:line="240" w:lineRule="auto"/>
              <w:jc w:val="center"/>
              <w:rPr>
                <w:b/>
                <w:bCs/>
                <w:sz w:val="20"/>
                <w:szCs w:val="20"/>
              </w:rPr>
            </w:pPr>
            <w:r>
              <w:rPr>
                <w:sz w:val="20"/>
                <w:szCs w:val="20"/>
              </w:rPr>
              <w:t>3,0</w:t>
            </w:r>
          </w:p>
        </w:tc>
        <w:tc>
          <w:tcPr>
            <w:tcW w:w="1223" w:type="dxa"/>
            <w:tcBorders>
              <w:top w:val="single" w:sz="4" w:space="0" w:color="000000"/>
              <w:left w:val="single" w:sz="4" w:space="0" w:color="000000"/>
              <w:bottom w:val="single" w:sz="4" w:space="0" w:color="000000"/>
              <w:right w:val="single" w:sz="12" w:space="0" w:color="000000"/>
            </w:tcBorders>
          </w:tcPr>
          <w:p w:rsidR="00DA7596" w:rsidRDefault="007F2251">
            <w:pPr>
              <w:tabs>
                <w:tab w:val="left" w:pos="2820"/>
              </w:tabs>
              <w:spacing w:after="0" w:line="240" w:lineRule="auto"/>
              <w:jc w:val="center"/>
              <w:rPr>
                <w:b/>
                <w:bCs/>
                <w:sz w:val="20"/>
                <w:szCs w:val="20"/>
              </w:rPr>
            </w:pPr>
            <w:r>
              <w:rPr>
                <w:sz w:val="20"/>
                <w:szCs w:val="20"/>
              </w:rPr>
              <w:t>izborni</w:t>
            </w:r>
          </w:p>
        </w:tc>
      </w:tr>
      <w:tr w:rsidR="00DA7596">
        <w:tc>
          <w:tcPr>
            <w:tcW w:w="3520" w:type="dxa"/>
            <w:tcBorders>
              <w:top w:val="single" w:sz="4" w:space="0" w:color="000000"/>
              <w:left w:val="single" w:sz="12" w:space="0" w:color="000000"/>
              <w:bottom w:val="single" w:sz="4" w:space="0" w:color="000000"/>
              <w:right w:val="single" w:sz="4" w:space="0" w:color="000000"/>
            </w:tcBorders>
          </w:tcPr>
          <w:p w:rsidR="00DA7596" w:rsidRDefault="007F2251">
            <w:pPr>
              <w:tabs>
                <w:tab w:val="left" w:pos="2820"/>
              </w:tabs>
              <w:spacing w:after="0" w:line="240" w:lineRule="auto"/>
              <w:rPr>
                <w:b/>
                <w:bCs/>
                <w:color w:val="0070C0"/>
                <w:sz w:val="20"/>
                <w:szCs w:val="20"/>
              </w:rPr>
            </w:pPr>
            <w:r>
              <w:rPr>
                <w:color w:val="0070C0"/>
                <w:sz w:val="20"/>
                <w:szCs w:val="20"/>
              </w:rPr>
              <w:t>Mikrobiološki aspekti u proizvodnji slada i piva</w:t>
            </w:r>
          </w:p>
        </w:tc>
        <w:tc>
          <w:tcPr>
            <w:tcW w:w="2463" w:type="dxa"/>
            <w:tcBorders>
              <w:top w:val="single" w:sz="4" w:space="0" w:color="000000"/>
              <w:left w:val="single" w:sz="4" w:space="0" w:color="000000"/>
              <w:bottom w:val="single" w:sz="4" w:space="0" w:color="000000"/>
              <w:right w:val="single" w:sz="4" w:space="0" w:color="000000"/>
            </w:tcBorders>
          </w:tcPr>
          <w:p w:rsidR="00DA7596" w:rsidRDefault="007F2251">
            <w:pPr>
              <w:tabs>
                <w:tab w:val="left" w:pos="2820"/>
              </w:tabs>
              <w:spacing w:after="0" w:line="240" w:lineRule="auto"/>
              <w:rPr>
                <w:b/>
                <w:bCs/>
                <w:color w:val="0070C0"/>
                <w:sz w:val="20"/>
                <w:szCs w:val="20"/>
              </w:rPr>
            </w:pPr>
            <w:r>
              <w:rPr>
                <w:color w:val="0070C0"/>
                <w:sz w:val="20"/>
                <w:szCs w:val="20"/>
              </w:rPr>
              <w:t>Sunčica Beluhan</w:t>
            </w:r>
          </w:p>
        </w:tc>
        <w:tc>
          <w:tcPr>
            <w:tcW w:w="490" w:type="dxa"/>
            <w:tcBorders>
              <w:top w:val="single" w:sz="4" w:space="0" w:color="000000"/>
              <w:left w:val="single" w:sz="4" w:space="0" w:color="000000"/>
              <w:bottom w:val="single" w:sz="4" w:space="0" w:color="000000"/>
              <w:right w:val="single" w:sz="4" w:space="0" w:color="000000"/>
            </w:tcBorders>
          </w:tcPr>
          <w:p w:rsidR="00DA7596" w:rsidRDefault="007F2251">
            <w:pPr>
              <w:tabs>
                <w:tab w:val="left" w:pos="2820"/>
              </w:tabs>
              <w:spacing w:after="0" w:line="240" w:lineRule="auto"/>
              <w:jc w:val="center"/>
              <w:rPr>
                <w:b/>
                <w:bCs/>
                <w:sz w:val="20"/>
                <w:szCs w:val="20"/>
              </w:rPr>
            </w:pPr>
            <w:r>
              <w:rPr>
                <w:sz w:val="20"/>
                <w:szCs w:val="20"/>
              </w:rPr>
              <w:t>16</w:t>
            </w:r>
          </w:p>
        </w:tc>
        <w:tc>
          <w:tcPr>
            <w:tcW w:w="490" w:type="dxa"/>
            <w:tcBorders>
              <w:top w:val="single" w:sz="4" w:space="0" w:color="000000"/>
              <w:left w:val="single" w:sz="4" w:space="0" w:color="000000"/>
              <w:bottom w:val="single" w:sz="4" w:space="0" w:color="000000"/>
              <w:right w:val="single" w:sz="4" w:space="0" w:color="000000"/>
            </w:tcBorders>
          </w:tcPr>
          <w:p w:rsidR="00DA7596" w:rsidRDefault="007F2251">
            <w:pPr>
              <w:tabs>
                <w:tab w:val="left" w:pos="2820"/>
              </w:tabs>
              <w:spacing w:after="0" w:line="240" w:lineRule="auto"/>
              <w:jc w:val="center"/>
              <w:rPr>
                <w:b/>
                <w:bCs/>
                <w:sz w:val="20"/>
                <w:szCs w:val="20"/>
              </w:rPr>
            </w:pPr>
            <w:r>
              <w:rPr>
                <w:sz w:val="20"/>
                <w:szCs w:val="20"/>
              </w:rPr>
              <w:t>4</w:t>
            </w:r>
          </w:p>
        </w:tc>
        <w:tc>
          <w:tcPr>
            <w:tcW w:w="551" w:type="dxa"/>
            <w:tcBorders>
              <w:top w:val="single" w:sz="4" w:space="0" w:color="000000"/>
              <w:left w:val="single" w:sz="4" w:space="0" w:color="000000"/>
              <w:bottom w:val="single" w:sz="4" w:space="0" w:color="000000"/>
              <w:right w:val="single" w:sz="4" w:space="0" w:color="000000"/>
            </w:tcBorders>
          </w:tcPr>
          <w:p w:rsidR="00DA7596" w:rsidRDefault="007F2251">
            <w:pPr>
              <w:tabs>
                <w:tab w:val="left" w:pos="2820"/>
              </w:tabs>
              <w:spacing w:after="0" w:line="240" w:lineRule="auto"/>
              <w:jc w:val="center"/>
              <w:rPr>
                <w:b/>
                <w:bCs/>
                <w:sz w:val="20"/>
                <w:szCs w:val="20"/>
              </w:rPr>
            </w:pPr>
            <w:r>
              <w:rPr>
                <w:sz w:val="20"/>
                <w:szCs w:val="20"/>
              </w:rPr>
              <w:t>10</w:t>
            </w:r>
          </w:p>
        </w:tc>
        <w:tc>
          <w:tcPr>
            <w:tcW w:w="910" w:type="dxa"/>
            <w:tcBorders>
              <w:top w:val="single" w:sz="4" w:space="0" w:color="000000"/>
              <w:left w:val="single" w:sz="4" w:space="0" w:color="000000"/>
              <w:bottom w:val="single" w:sz="4" w:space="0" w:color="000000"/>
              <w:right w:val="single" w:sz="4" w:space="0" w:color="000000"/>
            </w:tcBorders>
          </w:tcPr>
          <w:p w:rsidR="00DA7596" w:rsidRDefault="007F2251">
            <w:pPr>
              <w:tabs>
                <w:tab w:val="left" w:pos="2820"/>
              </w:tabs>
              <w:spacing w:after="0" w:line="240" w:lineRule="auto"/>
              <w:jc w:val="center"/>
              <w:rPr>
                <w:b/>
                <w:bCs/>
                <w:sz w:val="20"/>
                <w:szCs w:val="20"/>
              </w:rPr>
            </w:pPr>
            <w:r>
              <w:rPr>
                <w:sz w:val="20"/>
                <w:szCs w:val="20"/>
              </w:rPr>
              <w:t>&lt; 20 %</w:t>
            </w:r>
          </w:p>
        </w:tc>
        <w:tc>
          <w:tcPr>
            <w:tcW w:w="789" w:type="dxa"/>
            <w:tcBorders>
              <w:top w:val="single" w:sz="4" w:space="0" w:color="000000"/>
              <w:left w:val="single" w:sz="4" w:space="0" w:color="000000"/>
              <w:bottom w:val="single" w:sz="4" w:space="0" w:color="000000"/>
              <w:right w:val="single" w:sz="4" w:space="0" w:color="000000"/>
            </w:tcBorders>
          </w:tcPr>
          <w:p w:rsidR="00DA7596" w:rsidRDefault="007F2251">
            <w:pPr>
              <w:tabs>
                <w:tab w:val="left" w:pos="2820"/>
              </w:tabs>
              <w:spacing w:after="0" w:line="240" w:lineRule="auto"/>
              <w:jc w:val="center"/>
              <w:rPr>
                <w:b/>
                <w:bCs/>
                <w:sz w:val="20"/>
                <w:szCs w:val="20"/>
              </w:rPr>
            </w:pPr>
            <w:r>
              <w:rPr>
                <w:sz w:val="20"/>
                <w:szCs w:val="20"/>
              </w:rPr>
              <w:t>3,0</w:t>
            </w:r>
          </w:p>
        </w:tc>
        <w:tc>
          <w:tcPr>
            <w:tcW w:w="1223" w:type="dxa"/>
            <w:tcBorders>
              <w:top w:val="single" w:sz="4" w:space="0" w:color="000000"/>
              <w:left w:val="single" w:sz="4" w:space="0" w:color="000000"/>
              <w:bottom w:val="single" w:sz="4" w:space="0" w:color="000000"/>
              <w:right w:val="single" w:sz="12" w:space="0" w:color="000000"/>
            </w:tcBorders>
          </w:tcPr>
          <w:p w:rsidR="00DA7596" w:rsidRDefault="007F2251">
            <w:pPr>
              <w:tabs>
                <w:tab w:val="left" w:pos="2820"/>
              </w:tabs>
              <w:spacing w:after="0" w:line="240" w:lineRule="auto"/>
              <w:jc w:val="center"/>
              <w:rPr>
                <w:b/>
                <w:bCs/>
                <w:sz w:val="20"/>
                <w:szCs w:val="20"/>
              </w:rPr>
            </w:pPr>
            <w:r>
              <w:rPr>
                <w:sz w:val="20"/>
                <w:szCs w:val="20"/>
              </w:rPr>
              <w:t>izborni</w:t>
            </w:r>
          </w:p>
        </w:tc>
      </w:tr>
      <w:tr w:rsidR="00DA7596">
        <w:tc>
          <w:tcPr>
            <w:tcW w:w="3520" w:type="dxa"/>
            <w:tcBorders>
              <w:top w:val="single" w:sz="4" w:space="0" w:color="000000"/>
              <w:left w:val="single" w:sz="12" w:space="0" w:color="000000"/>
              <w:bottom w:val="single" w:sz="4" w:space="0" w:color="000000"/>
              <w:right w:val="single" w:sz="4" w:space="0" w:color="000000"/>
            </w:tcBorders>
          </w:tcPr>
          <w:p w:rsidR="00DA7596" w:rsidRDefault="007F2251">
            <w:pPr>
              <w:tabs>
                <w:tab w:val="left" w:pos="2820"/>
              </w:tabs>
              <w:spacing w:after="0" w:line="240" w:lineRule="auto"/>
              <w:rPr>
                <w:b/>
                <w:bCs/>
                <w:color w:val="0070C0"/>
                <w:sz w:val="20"/>
                <w:szCs w:val="20"/>
              </w:rPr>
            </w:pPr>
            <w:r>
              <w:rPr>
                <w:color w:val="0070C0"/>
                <w:sz w:val="20"/>
                <w:szCs w:val="20"/>
              </w:rPr>
              <w:t>Osnove genotoksikoloških istraživanja</w:t>
            </w:r>
          </w:p>
        </w:tc>
        <w:tc>
          <w:tcPr>
            <w:tcW w:w="2463" w:type="dxa"/>
            <w:tcBorders>
              <w:top w:val="single" w:sz="4" w:space="0" w:color="000000"/>
              <w:left w:val="single" w:sz="4" w:space="0" w:color="000000"/>
              <w:bottom w:val="single" w:sz="4" w:space="0" w:color="000000"/>
              <w:right w:val="single" w:sz="4" w:space="0" w:color="000000"/>
            </w:tcBorders>
          </w:tcPr>
          <w:p w:rsidR="00DA7596" w:rsidRDefault="007F2251">
            <w:pPr>
              <w:tabs>
                <w:tab w:val="left" w:pos="2820"/>
              </w:tabs>
              <w:spacing w:after="0" w:line="240" w:lineRule="auto"/>
              <w:rPr>
                <w:b/>
                <w:bCs/>
                <w:color w:val="0070C0"/>
                <w:sz w:val="20"/>
                <w:szCs w:val="20"/>
              </w:rPr>
            </w:pPr>
            <w:r>
              <w:rPr>
                <w:color w:val="0070C0"/>
                <w:sz w:val="20"/>
                <w:szCs w:val="20"/>
              </w:rPr>
              <w:t>Ksenija Durgo</w:t>
            </w:r>
          </w:p>
        </w:tc>
        <w:tc>
          <w:tcPr>
            <w:tcW w:w="490" w:type="dxa"/>
            <w:tcBorders>
              <w:top w:val="single" w:sz="4" w:space="0" w:color="000000"/>
              <w:left w:val="single" w:sz="4" w:space="0" w:color="000000"/>
              <w:bottom w:val="single" w:sz="4" w:space="0" w:color="000000"/>
              <w:right w:val="single" w:sz="4" w:space="0" w:color="000000"/>
            </w:tcBorders>
          </w:tcPr>
          <w:p w:rsidR="00DA7596" w:rsidRDefault="007F2251">
            <w:pPr>
              <w:tabs>
                <w:tab w:val="left" w:pos="2820"/>
              </w:tabs>
              <w:spacing w:after="0" w:line="240" w:lineRule="auto"/>
              <w:jc w:val="center"/>
              <w:rPr>
                <w:b/>
                <w:bCs/>
                <w:sz w:val="20"/>
                <w:szCs w:val="20"/>
              </w:rPr>
            </w:pPr>
            <w:r>
              <w:rPr>
                <w:sz w:val="20"/>
                <w:szCs w:val="20"/>
              </w:rPr>
              <w:t>22</w:t>
            </w:r>
          </w:p>
        </w:tc>
        <w:tc>
          <w:tcPr>
            <w:tcW w:w="490" w:type="dxa"/>
            <w:tcBorders>
              <w:top w:val="single" w:sz="4" w:space="0" w:color="000000"/>
              <w:left w:val="single" w:sz="4" w:space="0" w:color="000000"/>
              <w:bottom w:val="single" w:sz="4" w:space="0" w:color="000000"/>
              <w:right w:val="single" w:sz="4" w:space="0" w:color="000000"/>
            </w:tcBorders>
          </w:tcPr>
          <w:p w:rsidR="00DA7596" w:rsidRDefault="007F2251">
            <w:pPr>
              <w:tabs>
                <w:tab w:val="left" w:pos="2820"/>
              </w:tabs>
              <w:spacing w:after="0" w:line="240" w:lineRule="auto"/>
              <w:jc w:val="center"/>
              <w:rPr>
                <w:b/>
                <w:bCs/>
                <w:sz w:val="20"/>
                <w:szCs w:val="20"/>
              </w:rPr>
            </w:pPr>
            <w:r>
              <w:rPr>
                <w:sz w:val="20"/>
                <w:szCs w:val="20"/>
              </w:rPr>
              <w:t>0</w:t>
            </w:r>
          </w:p>
        </w:tc>
        <w:tc>
          <w:tcPr>
            <w:tcW w:w="551" w:type="dxa"/>
            <w:tcBorders>
              <w:top w:val="single" w:sz="4" w:space="0" w:color="000000"/>
              <w:left w:val="single" w:sz="4" w:space="0" w:color="000000"/>
              <w:bottom w:val="single" w:sz="4" w:space="0" w:color="000000"/>
              <w:right w:val="single" w:sz="4" w:space="0" w:color="000000"/>
            </w:tcBorders>
          </w:tcPr>
          <w:p w:rsidR="00DA7596" w:rsidRDefault="007F2251">
            <w:pPr>
              <w:tabs>
                <w:tab w:val="left" w:pos="2820"/>
              </w:tabs>
              <w:spacing w:after="0" w:line="240" w:lineRule="auto"/>
              <w:jc w:val="center"/>
              <w:rPr>
                <w:b/>
                <w:bCs/>
                <w:sz w:val="20"/>
                <w:szCs w:val="20"/>
              </w:rPr>
            </w:pPr>
            <w:r>
              <w:rPr>
                <w:sz w:val="20"/>
                <w:szCs w:val="20"/>
              </w:rPr>
              <w:t>11</w:t>
            </w:r>
          </w:p>
        </w:tc>
        <w:tc>
          <w:tcPr>
            <w:tcW w:w="910" w:type="dxa"/>
            <w:tcBorders>
              <w:top w:val="single" w:sz="4" w:space="0" w:color="000000"/>
              <w:left w:val="single" w:sz="4" w:space="0" w:color="000000"/>
              <w:bottom w:val="single" w:sz="4" w:space="0" w:color="000000"/>
              <w:right w:val="single" w:sz="4" w:space="0" w:color="000000"/>
            </w:tcBorders>
          </w:tcPr>
          <w:p w:rsidR="00DA7596" w:rsidRDefault="007F2251">
            <w:pPr>
              <w:tabs>
                <w:tab w:val="left" w:pos="2820"/>
              </w:tabs>
              <w:spacing w:after="0" w:line="240" w:lineRule="auto"/>
              <w:jc w:val="center"/>
              <w:rPr>
                <w:b/>
                <w:bCs/>
                <w:sz w:val="20"/>
                <w:szCs w:val="20"/>
              </w:rPr>
            </w:pPr>
            <w:r>
              <w:rPr>
                <w:sz w:val="20"/>
                <w:szCs w:val="20"/>
              </w:rPr>
              <w:t>20 %</w:t>
            </w:r>
          </w:p>
        </w:tc>
        <w:tc>
          <w:tcPr>
            <w:tcW w:w="789" w:type="dxa"/>
            <w:tcBorders>
              <w:top w:val="single" w:sz="4" w:space="0" w:color="000000"/>
              <w:left w:val="single" w:sz="4" w:space="0" w:color="000000"/>
              <w:bottom w:val="single" w:sz="4" w:space="0" w:color="000000"/>
              <w:right w:val="single" w:sz="4" w:space="0" w:color="000000"/>
            </w:tcBorders>
          </w:tcPr>
          <w:p w:rsidR="00DA7596" w:rsidRDefault="007F2251">
            <w:pPr>
              <w:tabs>
                <w:tab w:val="left" w:pos="2820"/>
              </w:tabs>
              <w:spacing w:after="0" w:line="240" w:lineRule="auto"/>
              <w:jc w:val="center"/>
              <w:rPr>
                <w:b/>
                <w:bCs/>
                <w:sz w:val="20"/>
                <w:szCs w:val="20"/>
              </w:rPr>
            </w:pPr>
            <w:r>
              <w:rPr>
                <w:sz w:val="20"/>
                <w:szCs w:val="20"/>
              </w:rPr>
              <w:t>3,0</w:t>
            </w:r>
          </w:p>
        </w:tc>
        <w:tc>
          <w:tcPr>
            <w:tcW w:w="1223" w:type="dxa"/>
            <w:tcBorders>
              <w:top w:val="single" w:sz="4" w:space="0" w:color="000000"/>
              <w:left w:val="single" w:sz="4" w:space="0" w:color="000000"/>
              <w:bottom w:val="single" w:sz="4" w:space="0" w:color="000000"/>
              <w:right w:val="single" w:sz="12" w:space="0" w:color="000000"/>
            </w:tcBorders>
          </w:tcPr>
          <w:p w:rsidR="00DA7596" w:rsidRDefault="007F2251">
            <w:pPr>
              <w:tabs>
                <w:tab w:val="left" w:pos="2820"/>
              </w:tabs>
              <w:spacing w:after="0" w:line="240" w:lineRule="auto"/>
              <w:jc w:val="center"/>
              <w:rPr>
                <w:b/>
                <w:bCs/>
                <w:sz w:val="20"/>
                <w:szCs w:val="20"/>
              </w:rPr>
            </w:pPr>
            <w:r>
              <w:rPr>
                <w:sz w:val="20"/>
                <w:szCs w:val="20"/>
              </w:rPr>
              <w:t>izborni</w:t>
            </w:r>
          </w:p>
        </w:tc>
      </w:tr>
      <w:tr w:rsidR="00DA7596">
        <w:tc>
          <w:tcPr>
            <w:tcW w:w="3520" w:type="dxa"/>
            <w:tcBorders>
              <w:top w:val="single" w:sz="4" w:space="0" w:color="000000"/>
              <w:left w:val="single" w:sz="12" w:space="0" w:color="000000"/>
              <w:bottom w:val="single" w:sz="4" w:space="0" w:color="000000"/>
              <w:right w:val="single" w:sz="4" w:space="0" w:color="000000"/>
            </w:tcBorders>
          </w:tcPr>
          <w:p w:rsidR="00DA7596" w:rsidRDefault="007F2251">
            <w:pPr>
              <w:tabs>
                <w:tab w:val="left" w:pos="2820"/>
              </w:tabs>
              <w:spacing w:after="0" w:line="240" w:lineRule="auto"/>
              <w:rPr>
                <w:b/>
                <w:bCs/>
                <w:color w:val="0070C0"/>
                <w:sz w:val="20"/>
                <w:szCs w:val="20"/>
              </w:rPr>
            </w:pPr>
            <w:r>
              <w:rPr>
                <w:color w:val="0070C0"/>
                <w:sz w:val="20"/>
                <w:szCs w:val="20"/>
              </w:rPr>
              <w:t>Primjena spektroskopskih metoda u biotehnologiji</w:t>
            </w:r>
          </w:p>
        </w:tc>
        <w:tc>
          <w:tcPr>
            <w:tcW w:w="2463" w:type="dxa"/>
            <w:tcBorders>
              <w:top w:val="single" w:sz="4" w:space="0" w:color="000000"/>
              <w:left w:val="single" w:sz="4" w:space="0" w:color="000000"/>
              <w:bottom w:val="single" w:sz="4" w:space="0" w:color="000000"/>
              <w:right w:val="single" w:sz="4" w:space="0" w:color="000000"/>
            </w:tcBorders>
          </w:tcPr>
          <w:p w:rsidR="00DA7596" w:rsidRDefault="007F2251">
            <w:pPr>
              <w:tabs>
                <w:tab w:val="left" w:pos="2820"/>
              </w:tabs>
              <w:spacing w:after="0" w:line="240" w:lineRule="auto"/>
              <w:rPr>
                <w:b/>
                <w:bCs/>
                <w:color w:val="0070C0"/>
                <w:sz w:val="20"/>
                <w:szCs w:val="20"/>
              </w:rPr>
            </w:pPr>
            <w:r>
              <w:rPr>
                <w:color w:val="0070C0"/>
                <w:sz w:val="20"/>
                <w:szCs w:val="20"/>
              </w:rPr>
              <w:t>Jasmina Lapić</w:t>
            </w:r>
          </w:p>
        </w:tc>
        <w:tc>
          <w:tcPr>
            <w:tcW w:w="490" w:type="dxa"/>
            <w:tcBorders>
              <w:top w:val="single" w:sz="4" w:space="0" w:color="000000"/>
              <w:left w:val="single" w:sz="4" w:space="0" w:color="000000"/>
              <w:bottom w:val="single" w:sz="4" w:space="0" w:color="000000"/>
              <w:right w:val="single" w:sz="4" w:space="0" w:color="000000"/>
            </w:tcBorders>
          </w:tcPr>
          <w:p w:rsidR="00DA7596" w:rsidRDefault="007F2251">
            <w:pPr>
              <w:tabs>
                <w:tab w:val="left" w:pos="2820"/>
              </w:tabs>
              <w:spacing w:after="0" w:line="240" w:lineRule="auto"/>
              <w:jc w:val="center"/>
              <w:rPr>
                <w:b/>
                <w:bCs/>
                <w:sz w:val="20"/>
                <w:szCs w:val="20"/>
              </w:rPr>
            </w:pPr>
            <w:r>
              <w:rPr>
                <w:sz w:val="20"/>
                <w:szCs w:val="20"/>
              </w:rPr>
              <w:t>10</w:t>
            </w:r>
          </w:p>
        </w:tc>
        <w:tc>
          <w:tcPr>
            <w:tcW w:w="490" w:type="dxa"/>
            <w:tcBorders>
              <w:top w:val="single" w:sz="4" w:space="0" w:color="000000"/>
              <w:left w:val="single" w:sz="4" w:space="0" w:color="000000"/>
              <w:bottom w:val="single" w:sz="4" w:space="0" w:color="000000"/>
              <w:right w:val="single" w:sz="4" w:space="0" w:color="000000"/>
            </w:tcBorders>
          </w:tcPr>
          <w:p w:rsidR="00DA7596" w:rsidRDefault="007F2251">
            <w:pPr>
              <w:tabs>
                <w:tab w:val="left" w:pos="2820"/>
              </w:tabs>
              <w:spacing w:after="0" w:line="240" w:lineRule="auto"/>
              <w:jc w:val="center"/>
              <w:rPr>
                <w:b/>
                <w:bCs/>
                <w:sz w:val="20"/>
                <w:szCs w:val="20"/>
              </w:rPr>
            </w:pPr>
            <w:r>
              <w:rPr>
                <w:sz w:val="20"/>
                <w:szCs w:val="20"/>
              </w:rPr>
              <w:t>10</w:t>
            </w:r>
          </w:p>
        </w:tc>
        <w:tc>
          <w:tcPr>
            <w:tcW w:w="551" w:type="dxa"/>
            <w:tcBorders>
              <w:top w:val="single" w:sz="4" w:space="0" w:color="000000"/>
              <w:left w:val="single" w:sz="4" w:space="0" w:color="000000"/>
              <w:bottom w:val="single" w:sz="4" w:space="0" w:color="000000"/>
              <w:right w:val="single" w:sz="4" w:space="0" w:color="000000"/>
            </w:tcBorders>
          </w:tcPr>
          <w:p w:rsidR="00DA7596" w:rsidRDefault="007F2251">
            <w:pPr>
              <w:tabs>
                <w:tab w:val="left" w:pos="2820"/>
              </w:tabs>
              <w:spacing w:after="0" w:line="240" w:lineRule="auto"/>
              <w:jc w:val="center"/>
              <w:rPr>
                <w:b/>
                <w:bCs/>
                <w:sz w:val="20"/>
                <w:szCs w:val="20"/>
              </w:rPr>
            </w:pPr>
            <w:r>
              <w:rPr>
                <w:sz w:val="20"/>
                <w:szCs w:val="20"/>
              </w:rPr>
              <w:t>15</w:t>
            </w:r>
          </w:p>
        </w:tc>
        <w:tc>
          <w:tcPr>
            <w:tcW w:w="910" w:type="dxa"/>
            <w:tcBorders>
              <w:top w:val="single" w:sz="4" w:space="0" w:color="000000"/>
              <w:left w:val="single" w:sz="4" w:space="0" w:color="000000"/>
              <w:bottom w:val="single" w:sz="4" w:space="0" w:color="000000"/>
              <w:right w:val="single" w:sz="4" w:space="0" w:color="000000"/>
            </w:tcBorders>
          </w:tcPr>
          <w:p w:rsidR="00DA7596" w:rsidRDefault="007F2251">
            <w:pPr>
              <w:tabs>
                <w:tab w:val="left" w:pos="2820"/>
              </w:tabs>
              <w:spacing w:after="0" w:line="240" w:lineRule="auto"/>
              <w:jc w:val="center"/>
              <w:rPr>
                <w:b/>
                <w:bCs/>
                <w:sz w:val="20"/>
                <w:szCs w:val="20"/>
              </w:rPr>
            </w:pPr>
            <w:r>
              <w:rPr>
                <w:sz w:val="20"/>
                <w:szCs w:val="20"/>
              </w:rPr>
              <w:t>5 %</w:t>
            </w:r>
          </w:p>
        </w:tc>
        <w:tc>
          <w:tcPr>
            <w:tcW w:w="789" w:type="dxa"/>
            <w:tcBorders>
              <w:top w:val="single" w:sz="4" w:space="0" w:color="000000"/>
              <w:left w:val="single" w:sz="4" w:space="0" w:color="000000"/>
              <w:bottom w:val="single" w:sz="4" w:space="0" w:color="000000"/>
              <w:right w:val="single" w:sz="4" w:space="0" w:color="000000"/>
            </w:tcBorders>
          </w:tcPr>
          <w:p w:rsidR="00DA7596" w:rsidRDefault="007F2251">
            <w:pPr>
              <w:tabs>
                <w:tab w:val="left" w:pos="2820"/>
              </w:tabs>
              <w:spacing w:after="0" w:line="240" w:lineRule="auto"/>
              <w:jc w:val="center"/>
              <w:rPr>
                <w:b/>
                <w:bCs/>
                <w:sz w:val="20"/>
                <w:szCs w:val="20"/>
              </w:rPr>
            </w:pPr>
            <w:r>
              <w:rPr>
                <w:sz w:val="20"/>
                <w:szCs w:val="20"/>
              </w:rPr>
              <w:t>3,0</w:t>
            </w:r>
          </w:p>
        </w:tc>
        <w:tc>
          <w:tcPr>
            <w:tcW w:w="1223" w:type="dxa"/>
            <w:tcBorders>
              <w:top w:val="single" w:sz="4" w:space="0" w:color="000000"/>
              <w:left w:val="single" w:sz="4" w:space="0" w:color="000000"/>
              <w:bottom w:val="single" w:sz="4" w:space="0" w:color="000000"/>
              <w:right w:val="single" w:sz="12" w:space="0" w:color="000000"/>
            </w:tcBorders>
          </w:tcPr>
          <w:p w:rsidR="00DA7596" w:rsidRDefault="007F2251">
            <w:pPr>
              <w:tabs>
                <w:tab w:val="left" w:pos="2820"/>
              </w:tabs>
              <w:spacing w:after="0" w:line="240" w:lineRule="auto"/>
              <w:jc w:val="center"/>
              <w:rPr>
                <w:b/>
                <w:bCs/>
                <w:sz w:val="20"/>
                <w:szCs w:val="20"/>
              </w:rPr>
            </w:pPr>
            <w:r>
              <w:rPr>
                <w:sz w:val="20"/>
                <w:szCs w:val="20"/>
              </w:rPr>
              <w:t>izborni</w:t>
            </w:r>
          </w:p>
        </w:tc>
      </w:tr>
      <w:tr w:rsidR="00DA7596">
        <w:tc>
          <w:tcPr>
            <w:tcW w:w="3520" w:type="dxa"/>
            <w:tcBorders>
              <w:top w:val="single" w:sz="4" w:space="0" w:color="000000"/>
              <w:left w:val="single" w:sz="12" w:space="0" w:color="000000"/>
              <w:bottom w:val="single" w:sz="4" w:space="0" w:color="000000"/>
              <w:right w:val="single" w:sz="4" w:space="0" w:color="000000"/>
            </w:tcBorders>
          </w:tcPr>
          <w:p w:rsidR="00DA7596" w:rsidRDefault="007F2251">
            <w:pPr>
              <w:tabs>
                <w:tab w:val="left" w:pos="2820"/>
              </w:tabs>
              <w:spacing w:after="0" w:line="240" w:lineRule="auto"/>
              <w:rPr>
                <w:b/>
                <w:bCs/>
                <w:color w:val="0070C0"/>
                <w:sz w:val="20"/>
                <w:szCs w:val="20"/>
              </w:rPr>
            </w:pPr>
            <w:r>
              <w:rPr>
                <w:color w:val="0070C0"/>
                <w:sz w:val="20"/>
                <w:szCs w:val="20"/>
              </w:rPr>
              <w:t>Proizvodnja jakih alkoholnih pića</w:t>
            </w:r>
          </w:p>
        </w:tc>
        <w:tc>
          <w:tcPr>
            <w:tcW w:w="2463" w:type="dxa"/>
            <w:tcBorders>
              <w:top w:val="single" w:sz="4" w:space="0" w:color="000000"/>
              <w:left w:val="single" w:sz="4" w:space="0" w:color="000000"/>
              <w:bottom w:val="single" w:sz="4" w:space="0" w:color="000000"/>
              <w:right w:val="single" w:sz="4" w:space="0" w:color="000000"/>
            </w:tcBorders>
          </w:tcPr>
          <w:p w:rsidR="00DA7596" w:rsidRDefault="007F2251">
            <w:pPr>
              <w:tabs>
                <w:tab w:val="left" w:pos="2820"/>
              </w:tabs>
              <w:spacing w:after="0" w:line="240" w:lineRule="auto"/>
              <w:rPr>
                <w:b/>
                <w:bCs/>
                <w:color w:val="0070C0"/>
                <w:sz w:val="20"/>
                <w:szCs w:val="20"/>
              </w:rPr>
            </w:pPr>
            <w:r>
              <w:rPr>
                <w:color w:val="0070C0"/>
                <w:sz w:val="20"/>
                <w:szCs w:val="20"/>
              </w:rPr>
              <w:t>Damir Stanzer</w:t>
            </w:r>
          </w:p>
        </w:tc>
        <w:tc>
          <w:tcPr>
            <w:tcW w:w="490" w:type="dxa"/>
            <w:tcBorders>
              <w:top w:val="single" w:sz="4" w:space="0" w:color="000000"/>
              <w:left w:val="single" w:sz="4" w:space="0" w:color="000000"/>
              <w:bottom w:val="single" w:sz="4" w:space="0" w:color="000000"/>
              <w:right w:val="single" w:sz="4" w:space="0" w:color="000000"/>
            </w:tcBorders>
          </w:tcPr>
          <w:p w:rsidR="00DA7596" w:rsidRDefault="007F2251">
            <w:pPr>
              <w:tabs>
                <w:tab w:val="left" w:pos="2820"/>
              </w:tabs>
              <w:spacing w:after="0" w:line="240" w:lineRule="auto"/>
              <w:jc w:val="center"/>
              <w:rPr>
                <w:b/>
                <w:bCs/>
                <w:sz w:val="20"/>
                <w:szCs w:val="20"/>
              </w:rPr>
            </w:pPr>
            <w:r>
              <w:rPr>
                <w:sz w:val="20"/>
                <w:szCs w:val="20"/>
              </w:rPr>
              <w:t>17</w:t>
            </w:r>
          </w:p>
        </w:tc>
        <w:tc>
          <w:tcPr>
            <w:tcW w:w="490" w:type="dxa"/>
            <w:tcBorders>
              <w:top w:val="single" w:sz="4" w:space="0" w:color="000000"/>
              <w:left w:val="single" w:sz="4" w:space="0" w:color="000000"/>
              <w:bottom w:val="single" w:sz="4" w:space="0" w:color="000000"/>
              <w:right w:val="single" w:sz="4" w:space="0" w:color="000000"/>
            </w:tcBorders>
          </w:tcPr>
          <w:p w:rsidR="00DA7596" w:rsidRDefault="007F2251">
            <w:pPr>
              <w:tabs>
                <w:tab w:val="left" w:pos="2820"/>
              </w:tabs>
              <w:spacing w:after="0" w:line="240" w:lineRule="auto"/>
              <w:jc w:val="center"/>
              <w:rPr>
                <w:b/>
                <w:bCs/>
                <w:sz w:val="20"/>
                <w:szCs w:val="20"/>
              </w:rPr>
            </w:pPr>
            <w:r>
              <w:rPr>
                <w:sz w:val="20"/>
                <w:szCs w:val="20"/>
              </w:rPr>
              <w:t>0</w:t>
            </w:r>
          </w:p>
        </w:tc>
        <w:tc>
          <w:tcPr>
            <w:tcW w:w="551" w:type="dxa"/>
            <w:tcBorders>
              <w:top w:val="single" w:sz="4" w:space="0" w:color="000000"/>
              <w:left w:val="single" w:sz="4" w:space="0" w:color="000000"/>
              <w:bottom w:val="single" w:sz="4" w:space="0" w:color="000000"/>
              <w:right w:val="single" w:sz="4" w:space="0" w:color="000000"/>
            </w:tcBorders>
          </w:tcPr>
          <w:p w:rsidR="00DA7596" w:rsidRDefault="007F2251">
            <w:pPr>
              <w:tabs>
                <w:tab w:val="left" w:pos="2820"/>
              </w:tabs>
              <w:spacing w:after="0" w:line="240" w:lineRule="auto"/>
              <w:jc w:val="center"/>
              <w:rPr>
                <w:b/>
                <w:bCs/>
                <w:sz w:val="20"/>
                <w:szCs w:val="20"/>
              </w:rPr>
            </w:pPr>
            <w:r>
              <w:rPr>
                <w:sz w:val="20"/>
                <w:szCs w:val="20"/>
              </w:rPr>
              <w:t>25</w:t>
            </w:r>
          </w:p>
        </w:tc>
        <w:tc>
          <w:tcPr>
            <w:tcW w:w="910" w:type="dxa"/>
            <w:tcBorders>
              <w:top w:val="single" w:sz="4" w:space="0" w:color="000000"/>
              <w:left w:val="single" w:sz="4" w:space="0" w:color="000000"/>
              <w:bottom w:val="single" w:sz="4" w:space="0" w:color="000000"/>
              <w:right w:val="single" w:sz="4" w:space="0" w:color="000000"/>
            </w:tcBorders>
          </w:tcPr>
          <w:p w:rsidR="00DA7596" w:rsidRDefault="007F2251">
            <w:pPr>
              <w:tabs>
                <w:tab w:val="left" w:pos="2820"/>
              </w:tabs>
              <w:spacing w:after="0" w:line="240" w:lineRule="auto"/>
              <w:jc w:val="center"/>
              <w:rPr>
                <w:b/>
                <w:bCs/>
                <w:sz w:val="20"/>
                <w:szCs w:val="20"/>
              </w:rPr>
            </w:pPr>
            <w:r>
              <w:rPr>
                <w:sz w:val="20"/>
                <w:szCs w:val="20"/>
              </w:rPr>
              <w:t>5 %</w:t>
            </w:r>
          </w:p>
        </w:tc>
        <w:tc>
          <w:tcPr>
            <w:tcW w:w="789" w:type="dxa"/>
            <w:tcBorders>
              <w:top w:val="single" w:sz="4" w:space="0" w:color="000000"/>
              <w:left w:val="single" w:sz="4" w:space="0" w:color="000000"/>
              <w:bottom w:val="single" w:sz="4" w:space="0" w:color="000000"/>
              <w:right w:val="single" w:sz="4" w:space="0" w:color="000000"/>
            </w:tcBorders>
          </w:tcPr>
          <w:p w:rsidR="00DA7596" w:rsidRDefault="007F2251">
            <w:pPr>
              <w:tabs>
                <w:tab w:val="left" w:pos="2820"/>
              </w:tabs>
              <w:spacing w:after="0" w:line="240" w:lineRule="auto"/>
              <w:jc w:val="center"/>
              <w:rPr>
                <w:b/>
                <w:bCs/>
                <w:sz w:val="20"/>
                <w:szCs w:val="20"/>
              </w:rPr>
            </w:pPr>
            <w:r>
              <w:rPr>
                <w:sz w:val="20"/>
                <w:szCs w:val="20"/>
              </w:rPr>
              <w:t>3,0</w:t>
            </w:r>
          </w:p>
        </w:tc>
        <w:tc>
          <w:tcPr>
            <w:tcW w:w="1223" w:type="dxa"/>
            <w:tcBorders>
              <w:top w:val="single" w:sz="4" w:space="0" w:color="000000"/>
              <w:left w:val="single" w:sz="4" w:space="0" w:color="000000"/>
              <w:bottom w:val="single" w:sz="4" w:space="0" w:color="000000"/>
              <w:right w:val="single" w:sz="12" w:space="0" w:color="000000"/>
            </w:tcBorders>
          </w:tcPr>
          <w:p w:rsidR="00DA7596" w:rsidRDefault="007F2251">
            <w:pPr>
              <w:tabs>
                <w:tab w:val="left" w:pos="2820"/>
              </w:tabs>
              <w:spacing w:after="0" w:line="240" w:lineRule="auto"/>
              <w:jc w:val="center"/>
              <w:rPr>
                <w:b/>
                <w:bCs/>
                <w:sz w:val="20"/>
                <w:szCs w:val="20"/>
              </w:rPr>
            </w:pPr>
            <w:r>
              <w:rPr>
                <w:sz w:val="20"/>
                <w:szCs w:val="20"/>
              </w:rPr>
              <w:t>izborni</w:t>
            </w:r>
          </w:p>
        </w:tc>
      </w:tr>
      <w:tr w:rsidR="00DA7596">
        <w:tc>
          <w:tcPr>
            <w:tcW w:w="3520" w:type="dxa"/>
            <w:tcBorders>
              <w:top w:val="single" w:sz="4" w:space="0" w:color="000000"/>
              <w:left w:val="single" w:sz="12" w:space="0" w:color="000000"/>
              <w:bottom w:val="single" w:sz="4" w:space="0" w:color="000000"/>
              <w:right w:val="single" w:sz="4" w:space="0" w:color="000000"/>
            </w:tcBorders>
          </w:tcPr>
          <w:p w:rsidR="00DA7596" w:rsidRDefault="007F2251">
            <w:pPr>
              <w:tabs>
                <w:tab w:val="left" w:pos="2820"/>
              </w:tabs>
              <w:spacing w:after="0" w:line="240" w:lineRule="auto"/>
              <w:rPr>
                <w:color w:val="0070C0"/>
                <w:sz w:val="20"/>
                <w:szCs w:val="20"/>
              </w:rPr>
            </w:pPr>
            <w:r>
              <w:rPr>
                <w:color w:val="0070C0"/>
                <w:sz w:val="20"/>
                <w:szCs w:val="20"/>
              </w:rPr>
              <w:t>Proizvodnja mikrobnih lipida</w:t>
            </w:r>
          </w:p>
        </w:tc>
        <w:tc>
          <w:tcPr>
            <w:tcW w:w="2463" w:type="dxa"/>
            <w:tcBorders>
              <w:top w:val="single" w:sz="4" w:space="0" w:color="000000"/>
              <w:left w:val="single" w:sz="4" w:space="0" w:color="000000"/>
              <w:bottom w:val="single" w:sz="4" w:space="0" w:color="000000"/>
              <w:right w:val="single" w:sz="4" w:space="0" w:color="000000"/>
            </w:tcBorders>
          </w:tcPr>
          <w:p w:rsidR="00DA7596" w:rsidRDefault="007F2251">
            <w:pPr>
              <w:tabs>
                <w:tab w:val="left" w:pos="2820"/>
              </w:tabs>
              <w:spacing w:after="0" w:line="240" w:lineRule="auto"/>
              <w:rPr>
                <w:color w:val="0070C0"/>
                <w:sz w:val="20"/>
                <w:szCs w:val="20"/>
              </w:rPr>
            </w:pPr>
            <w:r>
              <w:rPr>
                <w:color w:val="0070C0"/>
                <w:sz w:val="20"/>
                <w:szCs w:val="20"/>
              </w:rPr>
              <w:t>Mirela Ivančić Šantek</w:t>
            </w:r>
          </w:p>
        </w:tc>
        <w:tc>
          <w:tcPr>
            <w:tcW w:w="490" w:type="dxa"/>
            <w:tcBorders>
              <w:top w:val="single" w:sz="4" w:space="0" w:color="000000"/>
              <w:left w:val="single" w:sz="4" w:space="0" w:color="000000"/>
              <w:bottom w:val="single" w:sz="4" w:space="0" w:color="000000"/>
              <w:right w:val="single" w:sz="4" w:space="0" w:color="000000"/>
            </w:tcBorders>
          </w:tcPr>
          <w:p w:rsidR="00DA7596" w:rsidRDefault="007F2251">
            <w:pPr>
              <w:tabs>
                <w:tab w:val="left" w:pos="2820"/>
              </w:tabs>
              <w:spacing w:after="0" w:line="240" w:lineRule="auto"/>
              <w:jc w:val="center"/>
              <w:rPr>
                <w:b/>
                <w:bCs/>
                <w:sz w:val="20"/>
                <w:szCs w:val="20"/>
              </w:rPr>
            </w:pPr>
            <w:r>
              <w:rPr>
                <w:sz w:val="20"/>
                <w:szCs w:val="20"/>
              </w:rPr>
              <w:t>18</w:t>
            </w:r>
          </w:p>
        </w:tc>
        <w:tc>
          <w:tcPr>
            <w:tcW w:w="490" w:type="dxa"/>
            <w:tcBorders>
              <w:top w:val="single" w:sz="4" w:space="0" w:color="000000"/>
              <w:left w:val="single" w:sz="4" w:space="0" w:color="000000"/>
              <w:bottom w:val="single" w:sz="4" w:space="0" w:color="000000"/>
              <w:right w:val="single" w:sz="4" w:space="0" w:color="000000"/>
            </w:tcBorders>
          </w:tcPr>
          <w:p w:rsidR="00DA7596" w:rsidRDefault="007F2251">
            <w:pPr>
              <w:tabs>
                <w:tab w:val="left" w:pos="2820"/>
              </w:tabs>
              <w:spacing w:after="0" w:line="240" w:lineRule="auto"/>
              <w:jc w:val="center"/>
              <w:rPr>
                <w:b/>
                <w:bCs/>
                <w:sz w:val="20"/>
                <w:szCs w:val="20"/>
              </w:rPr>
            </w:pPr>
            <w:r>
              <w:rPr>
                <w:sz w:val="20"/>
                <w:szCs w:val="20"/>
              </w:rPr>
              <w:t>2</w:t>
            </w:r>
          </w:p>
        </w:tc>
        <w:tc>
          <w:tcPr>
            <w:tcW w:w="551" w:type="dxa"/>
            <w:tcBorders>
              <w:top w:val="single" w:sz="4" w:space="0" w:color="000000"/>
              <w:left w:val="single" w:sz="4" w:space="0" w:color="000000"/>
              <w:bottom w:val="single" w:sz="4" w:space="0" w:color="000000"/>
              <w:right w:val="single" w:sz="4" w:space="0" w:color="000000"/>
            </w:tcBorders>
          </w:tcPr>
          <w:p w:rsidR="00DA7596" w:rsidRDefault="007F2251">
            <w:pPr>
              <w:tabs>
                <w:tab w:val="left" w:pos="2820"/>
              </w:tabs>
              <w:spacing w:after="0" w:line="240" w:lineRule="auto"/>
              <w:jc w:val="center"/>
              <w:rPr>
                <w:b/>
                <w:bCs/>
                <w:sz w:val="20"/>
                <w:szCs w:val="20"/>
              </w:rPr>
            </w:pPr>
            <w:r>
              <w:rPr>
                <w:sz w:val="20"/>
                <w:szCs w:val="20"/>
              </w:rPr>
              <w:t>10</w:t>
            </w:r>
          </w:p>
        </w:tc>
        <w:tc>
          <w:tcPr>
            <w:tcW w:w="910" w:type="dxa"/>
            <w:tcBorders>
              <w:top w:val="single" w:sz="4" w:space="0" w:color="000000"/>
              <w:left w:val="single" w:sz="4" w:space="0" w:color="000000"/>
              <w:bottom w:val="single" w:sz="4" w:space="0" w:color="000000"/>
              <w:right w:val="single" w:sz="4" w:space="0" w:color="000000"/>
            </w:tcBorders>
          </w:tcPr>
          <w:p w:rsidR="00DA7596" w:rsidRDefault="007F2251">
            <w:pPr>
              <w:tabs>
                <w:tab w:val="left" w:pos="2820"/>
              </w:tabs>
              <w:spacing w:after="0" w:line="240" w:lineRule="auto"/>
              <w:jc w:val="center"/>
              <w:rPr>
                <w:b/>
                <w:bCs/>
                <w:sz w:val="20"/>
                <w:szCs w:val="20"/>
              </w:rPr>
            </w:pPr>
            <w:r>
              <w:rPr>
                <w:sz w:val="20"/>
                <w:szCs w:val="20"/>
              </w:rPr>
              <w:t>&lt; 20 %</w:t>
            </w:r>
          </w:p>
        </w:tc>
        <w:tc>
          <w:tcPr>
            <w:tcW w:w="789" w:type="dxa"/>
            <w:tcBorders>
              <w:top w:val="single" w:sz="4" w:space="0" w:color="000000"/>
              <w:left w:val="single" w:sz="4" w:space="0" w:color="000000"/>
              <w:bottom w:val="single" w:sz="4" w:space="0" w:color="000000"/>
              <w:right w:val="single" w:sz="4" w:space="0" w:color="000000"/>
            </w:tcBorders>
          </w:tcPr>
          <w:p w:rsidR="00DA7596" w:rsidRDefault="007F2251">
            <w:pPr>
              <w:tabs>
                <w:tab w:val="left" w:pos="2820"/>
              </w:tabs>
              <w:spacing w:after="0" w:line="240" w:lineRule="auto"/>
              <w:jc w:val="center"/>
              <w:rPr>
                <w:b/>
                <w:bCs/>
                <w:sz w:val="20"/>
                <w:szCs w:val="20"/>
              </w:rPr>
            </w:pPr>
            <w:r>
              <w:rPr>
                <w:sz w:val="20"/>
                <w:szCs w:val="20"/>
              </w:rPr>
              <w:t>3,0</w:t>
            </w:r>
          </w:p>
        </w:tc>
        <w:tc>
          <w:tcPr>
            <w:tcW w:w="1223" w:type="dxa"/>
            <w:tcBorders>
              <w:top w:val="single" w:sz="4" w:space="0" w:color="000000"/>
              <w:left w:val="single" w:sz="4" w:space="0" w:color="000000"/>
              <w:bottom w:val="single" w:sz="4" w:space="0" w:color="000000"/>
              <w:right w:val="single" w:sz="12" w:space="0" w:color="000000"/>
            </w:tcBorders>
          </w:tcPr>
          <w:p w:rsidR="00DA7596" w:rsidRDefault="007F2251">
            <w:pPr>
              <w:tabs>
                <w:tab w:val="left" w:pos="2820"/>
              </w:tabs>
              <w:spacing w:after="0" w:line="240" w:lineRule="auto"/>
              <w:jc w:val="center"/>
              <w:rPr>
                <w:b/>
                <w:bCs/>
                <w:sz w:val="20"/>
                <w:szCs w:val="20"/>
              </w:rPr>
            </w:pPr>
            <w:r>
              <w:rPr>
                <w:sz w:val="20"/>
                <w:szCs w:val="20"/>
              </w:rPr>
              <w:t>izborni</w:t>
            </w:r>
          </w:p>
        </w:tc>
      </w:tr>
      <w:tr w:rsidR="00DA7596">
        <w:tc>
          <w:tcPr>
            <w:tcW w:w="3520" w:type="dxa"/>
            <w:tcBorders>
              <w:top w:val="single" w:sz="4" w:space="0" w:color="000000"/>
              <w:left w:val="single" w:sz="12" w:space="0" w:color="000000"/>
              <w:bottom w:val="single" w:sz="4" w:space="0" w:color="000000"/>
              <w:right w:val="single" w:sz="4" w:space="0" w:color="000000"/>
            </w:tcBorders>
          </w:tcPr>
          <w:p w:rsidR="00DA7596" w:rsidRDefault="007F2251">
            <w:pPr>
              <w:tabs>
                <w:tab w:val="left" w:pos="2820"/>
              </w:tabs>
              <w:spacing w:after="0" w:line="240" w:lineRule="auto"/>
              <w:rPr>
                <w:color w:val="0070C0"/>
                <w:sz w:val="20"/>
                <w:szCs w:val="20"/>
              </w:rPr>
            </w:pPr>
            <w:r>
              <w:rPr>
                <w:color w:val="0070C0"/>
                <w:sz w:val="20"/>
                <w:szCs w:val="20"/>
              </w:rPr>
              <w:t>Razvoj bioprocesa i pokretanje biotehnološke tvrtke</w:t>
            </w:r>
          </w:p>
        </w:tc>
        <w:tc>
          <w:tcPr>
            <w:tcW w:w="2463" w:type="dxa"/>
            <w:tcBorders>
              <w:top w:val="single" w:sz="4" w:space="0" w:color="000000"/>
              <w:left w:val="single" w:sz="4" w:space="0" w:color="000000"/>
              <w:bottom w:val="single" w:sz="4" w:space="0" w:color="000000"/>
              <w:right w:val="single" w:sz="4" w:space="0" w:color="000000"/>
            </w:tcBorders>
          </w:tcPr>
          <w:p w:rsidR="00DA7596" w:rsidRDefault="007F2251">
            <w:pPr>
              <w:tabs>
                <w:tab w:val="left" w:pos="2820"/>
              </w:tabs>
              <w:spacing w:after="0" w:line="240" w:lineRule="auto"/>
              <w:rPr>
                <w:color w:val="0070C0"/>
                <w:sz w:val="20"/>
                <w:szCs w:val="20"/>
              </w:rPr>
            </w:pPr>
            <w:r>
              <w:rPr>
                <w:color w:val="0070C0"/>
                <w:sz w:val="20"/>
                <w:szCs w:val="20"/>
              </w:rPr>
              <w:t>Tonči Rezić</w:t>
            </w:r>
          </w:p>
        </w:tc>
        <w:tc>
          <w:tcPr>
            <w:tcW w:w="490" w:type="dxa"/>
            <w:tcBorders>
              <w:top w:val="single" w:sz="4" w:space="0" w:color="000000"/>
              <w:left w:val="single" w:sz="4" w:space="0" w:color="000000"/>
              <w:bottom w:val="single" w:sz="4" w:space="0" w:color="000000"/>
              <w:right w:val="single" w:sz="4" w:space="0" w:color="000000"/>
            </w:tcBorders>
          </w:tcPr>
          <w:p w:rsidR="00DA7596" w:rsidRDefault="007F2251">
            <w:pPr>
              <w:tabs>
                <w:tab w:val="left" w:pos="2820"/>
              </w:tabs>
              <w:spacing w:after="0" w:line="240" w:lineRule="auto"/>
              <w:jc w:val="center"/>
              <w:rPr>
                <w:b/>
                <w:bCs/>
                <w:sz w:val="20"/>
                <w:szCs w:val="20"/>
              </w:rPr>
            </w:pPr>
            <w:r>
              <w:rPr>
                <w:sz w:val="20"/>
                <w:szCs w:val="20"/>
              </w:rPr>
              <w:t>18</w:t>
            </w:r>
          </w:p>
        </w:tc>
        <w:tc>
          <w:tcPr>
            <w:tcW w:w="490" w:type="dxa"/>
            <w:tcBorders>
              <w:top w:val="single" w:sz="4" w:space="0" w:color="000000"/>
              <w:left w:val="single" w:sz="4" w:space="0" w:color="000000"/>
              <w:bottom w:val="single" w:sz="4" w:space="0" w:color="000000"/>
              <w:right w:val="single" w:sz="4" w:space="0" w:color="000000"/>
            </w:tcBorders>
          </w:tcPr>
          <w:p w:rsidR="00DA7596" w:rsidRDefault="007F2251">
            <w:pPr>
              <w:tabs>
                <w:tab w:val="left" w:pos="2820"/>
              </w:tabs>
              <w:spacing w:after="0" w:line="240" w:lineRule="auto"/>
              <w:jc w:val="center"/>
              <w:rPr>
                <w:b/>
                <w:bCs/>
                <w:sz w:val="20"/>
                <w:szCs w:val="20"/>
              </w:rPr>
            </w:pPr>
            <w:r>
              <w:rPr>
                <w:sz w:val="20"/>
                <w:szCs w:val="20"/>
              </w:rPr>
              <w:t>18</w:t>
            </w:r>
          </w:p>
        </w:tc>
        <w:tc>
          <w:tcPr>
            <w:tcW w:w="551" w:type="dxa"/>
            <w:tcBorders>
              <w:top w:val="single" w:sz="4" w:space="0" w:color="000000"/>
              <w:left w:val="single" w:sz="4" w:space="0" w:color="000000"/>
              <w:bottom w:val="single" w:sz="4" w:space="0" w:color="000000"/>
              <w:right w:val="single" w:sz="4" w:space="0" w:color="000000"/>
            </w:tcBorders>
          </w:tcPr>
          <w:p w:rsidR="00DA7596" w:rsidRDefault="007F2251">
            <w:pPr>
              <w:tabs>
                <w:tab w:val="left" w:pos="2820"/>
              </w:tabs>
              <w:spacing w:after="0" w:line="240" w:lineRule="auto"/>
              <w:jc w:val="center"/>
              <w:rPr>
                <w:b/>
                <w:bCs/>
                <w:sz w:val="20"/>
                <w:szCs w:val="20"/>
              </w:rPr>
            </w:pPr>
            <w:r>
              <w:rPr>
                <w:sz w:val="20"/>
                <w:szCs w:val="20"/>
              </w:rPr>
              <w:t>0</w:t>
            </w:r>
          </w:p>
        </w:tc>
        <w:tc>
          <w:tcPr>
            <w:tcW w:w="910" w:type="dxa"/>
            <w:tcBorders>
              <w:top w:val="single" w:sz="4" w:space="0" w:color="000000"/>
              <w:left w:val="single" w:sz="4" w:space="0" w:color="000000"/>
              <w:bottom w:val="single" w:sz="4" w:space="0" w:color="000000"/>
              <w:right w:val="single" w:sz="4" w:space="0" w:color="000000"/>
            </w:tcBorders>
          </w:tcPr>
          <w:p w:rsidR="00DA7596" w:rsidRDefault="007F2251">
            <w:pPr>
              <w:tabs>
                <w:tab w:val="left" w:pos="2820"/>
              </w:tabs>
              <w:spacing w:after="0" w:line="240" w:lineRule="auto"/>
              <w:jc w:val="center"/>
              <w:rPr>
                <w:b/>
                <w:bCs/>
                <w:sz w:val="20"/>
                <w:szCs w:val="20"/>
              </w:rPr>
            </w:pPr>
            <w:r>
              <w:rPr>
                <w:sz w:val="20"/>
                <w:szCs w:val="20"/>
              </w:rPr>
              <w:t>&lt; 20 %</w:t>
            </w:r>
          </w:p>
        </w:tc>
        <w:tc>
          <w:tcPr>
            <w:tcW w:w="789" w:type="dxa"/>
            <w:tcBorders>
              <w:top w:val="single" w:sz="4" w:space="0" w:color="000000"/>
              <w:left w:val="single" w:sz="4" w:space="0" w:color="000000"/>
              <w:bottom w:val="single" w:sz="4" w:space="0" w:color="000000"/>
              <w:right w:val="single" w:sz="4" w:space="0" w:color="000000"/>
            </w:tcBorders>
          </w:tcPr>
          <w:p w:rsidR="00DA7596" w:rsidRDefault="007F2251">
            <w:pPr>
              <w:tabs>
                <w:tab w:val="left" w:pos="2820"/>
              </w:tabs>
              <w:spacing w:after="0" w:line="240" w:lineRule="auto"/>
              <w:jc w:val="center"/>
              <w:rPr>
                <w:b/>
                <w:bCs/>
                <w:sz w:val="20"/>
                <w:szCs w:val="20"/>
              </w:rPr>
            </w:pPr>
            <w:r>
              <w:rPr>
                <w:sz w:val="20"/>
                <w:szCs w:val="20"/>
              </w:rPr>
              <w:t>3,0</w:t>
            </w:r>
          </w:p>
        </w:tc>
        <w:tc>
          <w:tcPr>
            <w:tcW w:w="1223" w:type="dxa"/>
            <w:tcBorders>
              <w:top w:val="single" w:sz="4" w:space="0" w:color="000000"/>
              <w:left w:val="single" w:sz="4" w:space="0" w:color="000000"/>
              <w:bottom w:val="single" w:sz="4" w:space="0" w:color="000000"/>
              <w:right w:val="single" w:sz="12" w:space="0" w:color="000000"/>
            </w:tcBorders>
          </w:tcPr>
          <w:p w:rsidR="00DA7596" w:rsidRDefault="007F2251">
            <w:pPr>
              <w:tabs>
                <w:tab w:val="left" w:pos="2820"/>
              </w:tabs>
              <w:spacing w:after="0" w:line="240" w:lineRule="auto"/>
              <w:jc w:val="center"/>
              <w:rPr>
                <w:b/>
                <w:bCs/>
                <w:sz w:val="20"/>
                <w:szCs w:val="20"/>
              </w:rPr>
            </w:pPr>
            <w:r>
              <w:rPr>
                <w:sz w:val="20"/>
                <w:szCs w:val="20"/>
              </w:rPr>
              <w:t>izborni</w:t>
            </w:r>
          </w:p>
        </w:tc>
      </w:tr>
      <w:tr w:rsidR="00DA7596">
        <w:tc>
          <w:tcPr>
            <w:tcW w:w="3520" w:type="dxa"/>
            <w:tcBorders>
              <w:top w:val="single" w:sz="4" w:space="0" w:color="000000"/>
              <w:left w:val="single" w:sz="12" w:space="0" w:color="000000"/>
              <w:bottom w:val="single" w:sz="4" w:space="0" w:color="000000"/>
              <w:right w:val="single" w:sz="4" w:space="0" w:color="000000"/>
            </w:tcBorders>
          </w:tcPr>
          <w:p w:rsidR="00DA7596" w:rsidRDefault="007F2251">
            <w:pPr>
              <w:tabs>
                <w:tab w:val="left" w:pos="2820"/>
              </w:tabs>
              <w:spacing w:after="0" w:line="240" w:lineRule="auto"/>
              <w:rPr>
                <w:color w:val="0070C0"/>
                <w:sz w:val="20"/>
                <w:szCs w:val="20"/>
              </w:rPr>
            </w:pPr>
            <w:r>
              <w:rPr>
                <w:color w:val="0070C0"/>
                <w:sz w:val="20"/>
                <w:szCs w:val="20"/>
              </w:rPr>
              <w:t>Uvod u metaboličko inženjerstvo</w:t>
            </w:r>
          </w:p>
        </w:tc>
        <w:tc>
          <w:tcPr>
            <w:tcW w:w="2463" w:type="dxa"/>
            <w:tcBorders>
              <w:top w:val="single" w:sz="4" w:space="0" w:color="000000"/>
              <w:left w:val="single" w:sz="4" w:space="0" w:color="000000"/>
              <w:bottom w:val="single" w:sz="4" w:space="0" w:color="000000"/>
              <w:right w:val="single" w:sz="4" w:space="0" w:color="000000"/>
            </w:tcBorders>
          </w:tcPr>
          <w:p w:rsidR="00DA7596" w:rsidRDefault="007F2251">
            <w:pPr>
              <w:tabs>
                <w:tab w:val="left" w:pos="2820"/>
              </w:tabs>
              <w:spacing w:after="0" w:line="240" w:lineRule="auto"/>
              <w:rPr>
                <w:color w:val="0070C0"/>
                <w:sz w:val="20"/>
                <w:szCs w:val="20"/>
              </w:rPr>
            </w:pPr>
            <w:r>
              <w:rPr>
                <w:color w:val="0070C0"/>
                <w:sz w:val="20"/>
                <w:szCs w:val="20"/>
              </w:rPr>
              <w:t>Anita Slavica</w:t>
            </w:r>
          </w:p>
        </w:tc>
        <w:tc>
          <w:tcPr>
            <w:tcW w:w="490" w:type="dxa"/>
            <w:tcBorders>
              <w:top w:val="single" w:sz="4" w:space="0" w:color="000000"/>
              <w:left w:val="single" w:sz="4" w:space="0" w:color="000000"/>
              <w:bottom w:val="single" w:sz="4" w:space="0" w:color="000000"/>
              <w:right w:val="single" w:sz="4" w:space="0" w:color="000000"/>
            </w:tcBorders>
          </w:tcPr>
          <w:p w:rsidR="00DA7596" w:rsidRDefault="007F2251">
            <w:pPr>
              <w:tabs>
                <w:tab w:val="left" w:pos="2820"/>
              </w:tabs>
              <w:spacing w:after="0" w:line="240" w:lineRule="auto"/>
              <w:jc w:val="center"/>
              <w:rPr>
                <w:b/>
                <w:bCs/>
                <w:sz w:val="20"/>
                <w:szCs w:val="20"/>
              </w:rPr>
            </w:pPr>
            <w:r>
              <w:rPr>
                <w:sz w:val="20"/>
                <w:szCs w:val="20"/>
              </w:rPr>
              <w:t>16</w:t>
            </w:r>
          </w:p>
        </w:tc>
        <w:tc>
          <w:tcPr>
            <w:tcW w:w="490" w:type="dxa"/>
            <w:tcBorders>
              <w:top w:val="single" w:sz="4" w:space="0" w:color="000000"/>
              <w:left w:val="single" w:sz="4" w:space="0" w:color="000000"/>
              <w:bottom w:val="single" w:sz="4" w:space="0" w:color="000000"/>
              <w:right w:val="single" w:sz="4" w:space="0" w:color="000000"/>
            </w:tcBorders>
          </w:tcPr>
          <w:p w:rsidR="00DA7596" w:rsidRDefault="007F2251">
            <w:pPr>
              <w:tabs>
                <w:tab w:val="left" w:pos="2820"/>
              </w:tabs>
              <w:spacing w:after="0" w:line="240" w:lineRule="auto"/>
              <w:jc w:val="center"/>
              <w:rPr>
                <w:b/>
                <w:bCs/>
                <w:sz w:val="20"/>
                <w:szCs w:val="20"/>
              </w:rPr>
            </w:pPr>
            <w:r>
              <w:rPr>
                <w:sz w:val="20"/>
                <w:szCs w:val="20"/>
              </w:rPr>
              <w:t>14</w:t>
            </w:r>
          </w:p>
        </w:tc>
        <w:tc>
          <w:tcPr>
            <w:tcW w:w="551" w:type="dxa"/>
            <w:tcBorders>
              <w:top w:val="single" w:sz="4" w:space="0" w:color="000000"/>
              <w:left w:val="single" w:sz="4" w:space="0" w:color="000000"/>
              <w:bottom w:val="single" w:sz="4" w:space="0" w:color="000000"/>
              <w:right w:val="single" w:sz="4" w:space="0" w:color="000000"/>
            </w:tcBorders>
          </w:tcPr>
          <w:p w:rsidR="00DA7596" w:rsidRDefault="007F2251">
            <w:pPr>
              <w:tabs>
                <w:tab w:val="left" w:pos="2820"/>
              </w:tabs>
              <w:spacing w:after="0" w:line="240" w:lineRule="auto"/>
              <w:jc w:val="center"/>
              <w:rPr>
                <w:b/>
                <w:bCs/>
                <w:sz w:val="20"/>
                <w:szCs w:val="20"/>
              </w:rPr>
            </w:pPr>
            <w:r>
              <w:rPr>
                <w:sz w:val="20"/>
                <w:szCs w:val="20"/>
              </w:rPr>
              <w:t>0</w:t>
            </w:r>
          </w:p>
        </w:tc>
        <w:tc>
          <w:tcPr>
            <w:tcW w:w="910" w:type="dxa"/>
            <w:tcBorders>
              <w:top w:val="single" w:sz="4" w:space="0" w:color="000000"/>
              <w:left w:val="single" w:sz="4" w:space="0" w:color="000000"/>
              <w:bottom w:val="single" w:sz="4" w:space="0" w:color="000000"/>
              <w:right w:val="single" w:sz="4" w:space="0" w:color="000000"/>
            </w:tcBorders>
          </w:tcPr>
          <w:p w:rsidR="00DA7596" w:rsidRDefault="007F2251">
            <w:pPr>
              <w:tabs>
                <w:tab w:val="left" w:pos="2820"/>
              </w:tabs>
              <w:spacing w:after="0" w:line="240" w:lineRule="auto"/>
              <w:jc w:val="center"/>
              <w:rPr>
                <w:b/>
                <w:bCs/>
                <w:sz w:val="20"/>
                <w:szCs w:val="20"/>
              </w:rPr>
            </w:pPr>
            <w:r>
              <w:rPr>
                <w:sz w:val="20"/>
                <w:szCs w:val="20"/>
              </w:rPr>
              <w:t>&lt; 20 %</w:t>
            </w:r>
          </w:p>
        </w:tc>
        <w:tc>
          <w:tcPr>
            <w:tcW w:w="789" w:type="dxa"/>
            <w:tcBorders>
              <w:top w:val="single" w:sz="4" w:space="0" w:color="000000"/>
              <w:left w:val="single" w:sz="4" w:space="0" w:color="000000"/>
              <w:bottom w:val="single" w:sz="4" w:space="0" w:color="000000"/>
              <w:right w:val="single" w:sz="4" w:space="0" w:color="000000"/>
            </w:tcBorders>
          </w:tcPr>
          <w:p w:rsidR="00DA7596" w:rsidRDefault="007F2251">
            <w:pPr>
              <w:tabs>
                <w:tab w:val="left" w:pos="2820"/>
              </w:tabs>
              <w:spacing w:after="0" w:line="240" w:lineRule="auto"/>
              <w:jc w:val="center"/>
              <w:rPr>
                <w:b/>
                <w:bCs/>
                <w:sz w:val="20"/>
                <w:szCs w:val="20"/>
              </w:rPr>
            </w:pPr>
            <w:r>
              <w:rPr>
                <w:sz w:val="20"/>
                <w:szCs w:val="20"/>
              </w:rPr>
              <w:t>3,0</w:t>
            </w:r>
          </w:p>
        </w:tc>
        <w:tc>
          <w:tcPr>
            <w:tcW w:w="1223" w:type="dxa"/>
            <w:tcBorders>
              <w:top w:val="single" w:sz="4" w:space="0" w:color="000000"/>
              <w:left w:val="single" w:sz="4" w:space="0" w:color="000000"/>
              <w:bottom w:val="single" w:sz="4" w:space="0" w:color="000000"/>
              <w:right w:val="single" w:sz="12" w:space="0" w:color="000000"/>
            </w:tcBorders>
          </w:tcPr>
          <w:p w:rsidR="00DA7596" w:rsidRDefault="007F2251">
            <w:pPr>
              <w:tabs>
                <w:tab w:val="left" w:pos="2820"/>
              </w:tabs>
              <w:spacing w:after="0" w:line="240" w:lineRule="auto"/>
              <w:jc w:val="center"/>
              <w:rPr>
                <w:b/>
                <w:bCs/>
                <w:sz w:val="20"/>
                <w:szCs w:val="20"/>
              </w:rPr>
            </w:pPr>
            <w:r>
              <w:rPr>
                <w:sz w:val="20"/>
                <w:szCs w:val="20"/>
              </w:rPr>
              <w:t>izborni</w:t>
            </w:r>
          </w:p>
        </w:tc>
      </w:tr>
    </w:tbl>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7F2251">
      <w:pPr>
        <w:rPr>
          <w:sz w:val="20"/>
          <w:szCs w:val="20"/>
        </w:rPr>
      </w:pPr>
      <w:r>
        <w:br w:type="page"/>
      </w:r>
    </w:p>
    <w:p w:rsidR="00DA7596" w:rsidRDefault="007F2251">
      <w:pPr>
        <w:shd w:val="clear" w:color="auto" w:fill="00A0DC"/>
        <w:spacing w:after="0" w:line="240" w:lineRule="auto"/>
        <w:jc w:val="center"/>
        <w:rPr>
          <w:b/>
          <w:bCs/>
          <w:sz w:val="20"/>
          <w:szCs w:val="20"/>
        </w:rPr>
      </w:pPr>
      <w:r>
        <w:rPr>
          <w:b/>
          <w:bCs/>
          <w:sz w:val="20"/>
          <w:szCs w:val="20"/>
        </w:rPr>
        <w:lastRenderedPageBreak/>
        <w:t>OPISI KOLEGIJA</w:t>
      </w:r>
    </w:p>
    <w:p w:rsidR="00DA7596" w:rsidRDefault="00DA7596">
      <w:pPr>
        <w:spacing w:after="0" w:line="240" w:lineRule="auto"/>
        <w:rPr>
          <w:sz w:val="20"/>
          <w:szCs w:val="20"/>
        </w:rPr>
      </w:pPr>
    </w:p>
    <w:p w:rsidR="00DA7596" w:rsidRDefault="00DA7596">
      <w:pPr>
        <w:spacing w:after="0" w:line="240" w:lineRule="auto"/>
        <w:rPr>
          <w:sz w:val="20"/>
          <w:szCs w:val="20"/>
        </w:rPr>
      </w:pPr>
    </w:p>
    <w:tbl>
      <w:tblPr>
        <w:tblStyle w:val="a4"/>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1603"/>
        <w:gridCol w:w="570"/>
        <w:gridCol w:w="568"/>
        <w:gridCol w:w="420"/>
        <w:gridCol w:w="923"/>
        <w:gridCol w:w="587"/>
        <w:gridCol w:w="493"/>
        <w:gridCol w:w="870"/>
        <w:gridCol w:w="392"/>
        <w:gridCol w:w="342"/>
        <w:gridCol w:w="526"/>
        <w:gridCol w:w="511"/>
      </w:tblGrid>
      <w:tr w:rsidR="00DA7596">
        <w:tc>
          <w:tcPr>
            <w:tcW w:w="10436"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1. OPĆE INFORMACIJE</w:t>
            </w:r>
          </w:p>
        </w:tc>
      </w:tr>
      <w:tr w:rsidR="00DA7596">
        <w:tc>
          <w:tcPr>
            <w:tcW w:w="2631" w:type="dxa"/>
            <w:tcBorders>
              <w:top w:val="single" w:sz="12" w:space="0" w:color="000000"/>
              <w:left w:val="single" w:sz="12" w:space="0" w:color="000000"/>
            </w:tcBorders>
            <w:shd w:val="clear" w:color="auto" w:fill="00A0DC"/>
            <w:vAlign w:val="center"/>
          </w:tcPr>
          <w:p w:rsidR="00DA7596" w:rsidRDefault="007F2251">
            <w:pPr>
              <w:numPr>
                <w:ilvl w:val="1"/>
                <w:numId w:val="114"/>
              </w:numPr>
              <w:tabs>
                <w:tab w:val="left" w:pos="2820"/>
              </w:tabs>
              <w:spacing w:after="0" w:line="240" w:lineRule="auto"/>
              <w:rPr>
                <w:sz w:val="20"/>
                <w:szCs w:val="20"/>
              </w:rPr>
            </w:pPr>
            <w:r>
              <w:rPr>
                <w:sz w:val="20"/>
                <w:szCs w:val="20"/>
              </w:rPr>
              <w:t xml:space="preserve">Nositelj(i) i suradnici kolegija </w:t>
            </w:r>
          </w:p>
        </w:tc>
        <w:tc>
          <w:tcPr>
            <w:tcW w:w="3161"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b/>
                <w:bCs/>
                <w:color w:val="0070C0"/>
                <w:sz w:val="20"/>
                <w:szCs w:val="20"/>
                <w:u w:val="single"/>
              </w:rPr>
            </w:pPr>
            <w:r>
              <w:fldChar w:fldCharType="begin"/>
            </w:r>
            <w:r>
              <w:instrText xml:space="preserve"> HYPERLINK "http://www.pbf.unizg.hr/zavodi/zavod_za_kemiju_i_biokemiju/laboratorij_za_opcu_i_anorgansku_kemiju_i_elektroanalizu/damir_ivekovic" </w:instrText>
            </w:r>
            <w:r>
              <w:fldChar w:fldCharType="separate"/>
            </w:r>
            <w:r>
              <w:rPr>
                <w:b/>
                <w:bCs/>
                <w:color w:val="0070C0"/>
                <w:sz w:val="20"/>
                <w:szCs w:val="20"/>
                <w:u w:val="single"/>
              </w:rPr>
              <w:t>prof. dr. sc. Damir Iveković</w:t>
            </w:r>
          </w:p>
          <w:p w:rsidR="00DA7596" w:rsidRDefault="007F2251">
            <w:pPr>
              <w:tabs>
                <w:tab w:val="left" w:pos="2820"/>
              </w:tabs>
              <w:spacing w:after="0" w:line="240" w:lineRule="auto"/>
              <w:rPr>
                <w:color w:val="0070C0"/>
                <w:sz w:val="20"/>
                <w:szCs w:val="20"/>
                <w:u w:val="single"/>
              </w:rPr>
            </w:pPr>
            <w:r>
              <w:fldChar w:fldCharType="end"/>
            </w:r>
            <w:hyperlink r:id="rId33">
              <w:r>
                <w:rPr>
                  <w:color w:val="0070C0"/>
                  <w:sz w:val="20"/>
                  <w:szCs w:val="20"/>
                  <w:u w:val="single"/>
                </w:rPr>
                <w:t>Egon Rešetar, mag. ing.</w:t>
              </w:r>
            </w:hyperlink>
            <w:r>
              <w:rPr>
                <w:color w:val="0070C0"/>
                <w:sz w:val="20"/>
                <w:szCs w:val="20"/>
                <w:u w:val="single"/>
              </w:rPr>
              <w:t xml:space="preserve"> bioproc.</w:t>
            </w:r>
          </w:p>
          <w:p w:rsidR="00DA7596" w:rsidRDefault="007F2251">
            <w:pPr>
              <w:tabs>
                <w:tab w:val="left" w:pos="2820"/>
              </w:tabs>
              <w:spacing w:after="0" w:line="240" w:lineRule="auto"/>
              <w:rPr>
                <w:sz w:val="20"/>
                <w:szCs w:val="20"/>
                <w:u w:val="single"/>
              </w:rPr>
            </w:pPr>
            <w:r>
              <w:rPr>
                <w:color w:val="0070C0"/>
                <w:sz w:val="20"/>
                <w:szCs w:val="20"/>
              </w:rPr>
              <w:t>Marina Štivičić, mag. chem</w:t>
            </w:r>
            <w:r>
              <w:rPr>
                <w:sz w:val="20"/>
                <w:szCs w:val="20"/>
              </w:rPr>
              <w:t>.</w:t>
            </w:r>
          </w:p>
        </w:tc>
        <w:tc>
          <w:tcPr>
            <w:tcW w:w="2873" w:type="dxa"/>
            <w:gridSpan w:val="4"/>
            <w:tcBorders>
              <w:top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1.8. Semestar</w:t>
            </w:r>
          </w:p>
        </w:tc>
        <w:tc>
          <w:tcPr>
            <w:tcW w:w="1771"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zimski</w:t>
            </w:r>
          </w:p>
        </w:tc>
      </w:tr>
      <w:tr w:rsidR="00DA7596">
        <w:tc>
          <w:tcPr>
            <w:tcW w:w="2631" w:type="dxa"/>
            <w:tcBorders>
              <w:top w:val="single" w:sz="12" w:space="0" w:color="000000"/>
              <w:left w:val="single" w:sz="12" w:space="0" w:color="000000"/>
            </w:tcBorders>
            <w:shd w:val="clear" w:color="auto" w:fill="00A0DC"/>
            <w:vAlign w:val="center"/>
          </w:tcPr>
          <w:p w:rsidR="00DA7596" w:rsidRDefault="007F2251">
            <w:pPr>
              <w:numPr>
                <w:ilvl w:val="1"/>
                <w:numId w:val="114"/>
              </w:numPr>
              <w:tabs>
                <w:tab w:val="left" w:pos="2820"/>
              </w:tabs>
              <w:spacing w:after="0" w:line="240" w:lineRule="auto"/>
              <w:rPr>
                <w:sz w:val="20"/>
                <w:szCs w:val="20"/>
              </w:rPr>
            </w:pPr>
            <w:r>
              <w:rPr>
                <w:sz w:val="20"/>
                <w:szCs w:val="20"/>
              </w:rPr>
              <w:t>Naziv kolegija</w:t>
            </w:r>
          </w:p>
        </w:tc>
        <w:tc>
          <w:tcPr>
            <w:tcW w:w="3161"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b/>
                <w:bCs/>
                <w:sz w:val="20"/>
                <w:szCs w:val="20"/>
              </w:rPr>
              <w:t>Opća kemija</w:t>
            </w:r>
          </w:p>
        </w:tc>
        <w:tc>
          <w:tcPr>
            <w:tcW w:w="2873" w:type="dxa"/>
            <w:gridSpan w:val="4"/>
            <w:tcBorders>
              <w:top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1.9. Bodovna vrijednost (broj bodova po ECTS sustavu)</w:t>
            </w:r>
          </w:p>
        </w:tc>
        <w:tc>
          <w:tcPr>
            <w:tcW w:w="1771"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8</w:t>
            </w:r>
          </w:p>
        </w:tc>
      </w:tr>
      <w:tr w:rsidR="00DA7596">
        <w:tc>
          <w:tcPr>
            <w:tcW w:w="2631" w:type="dxa"/>
            <w:tcBorders>
              <w:left w:val="single" w:sz="12" w:space="0" w:color="000000"/>
              <w:bottom w:val="single" w:sz="12" w:space="0" w:color="000000"/>
            </w:tcBorders>
            <w:shd w:val="clear" w:color="auto" w:fill="00A0DC"/>
            <w:vAlign w:val="center"/>
          </w:tcPr>
          <w:p w:rsidR="00DA7596" w:rsidRDefault="007F2251">
            <w:pPr>
              <w:numPr>
                <w:ilvl w:val="1"/>
                <w:numId w:val="96"/>
              </w:numPr>
              <w:tabs>
                <w:tab w:val="left" w:pos="2820"/>
              </w:tabs>
              <w:spacing w:after="0" w:line="240" w:lineRule="auto"/>
              <w:rPr>
                <w:sz w:val="20"/>
                <w:szCs w:val="20"/>
              </w:rPr>
            </w:pPr>
            <w:r>
              <w:rPr>
                <w:sz w:val="20"/>
                <w:szCs w:val="20"/>
              </w:rPr>
              <w:t>Šifra kolegija</w:t>
            </w:r>
          </w:p>
        </w:tc>
        <w:tc>
          <w:tcPr>
            <w:tcW w:w="316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239457</w:t>
            </w:r>
          </w:p>
        </w:tc>
        <w:tc>
          <w:tcPr>
            <w:tcW w:w="2873" w:type="dxa"/>
            <w:gridSpan w:val="4"/>
            <w:tcBorders>
              <w:bottom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1.10. Broj sati u semestru (P+V+S+e-učenje)</w:t>
            </w:r>
          </w:p>
        </w:tc>
        <w:tc>
          <w:tcPr>
            <w:tcW w:w="177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30 + 30 + 36 + 0</w:t>
            </w:r>
          </w:p>
        </w:tc>
      </w:tr>
      <w:tr w:rsidR="00DA7596">
        <w:tc>
          <w:tcPr>
            <w:tcW w:w="2631" w:type="dxa"/>
            <w:tcBorders>
              <w:left w:val="single" w:sz="12" w:space="0" w:color="000000"/>
              <w:bottom w:val="single" w:sz="12" w:space="0" w:color="000000"/>
            </w:tcBorders>
            <w:shd w:val="clear" w:color="auto" w:fill="00A0DC"/>
            <w:vAlign w:val="center"/>
          </w:tcPr>
          <w:p w:rsidR="00DA7596" w:rsidRDefault="007F2251">
            <w:pPr>
              <w:numPr>
                <w:ilvl w:val="1"/>
                <w:numId w:val="98"/>
              </w:numPr>
              <w:tabs>
                <w:tab w:val="left" w:pos="2820"/>
              </w:tabs>
              <w:spacing w:after="0" w:line="240" w:lineRule="auto"/>
              <w:rPr>
                <w:sz w:val="20"/>
                <w:szCs w:val="20"/>
              </w:rPr>
            </w:pPr>
            <w:r>
              <w:rPr>
                <w:sz w:val="20"/>
                <w:szCs w:val="20"/>
              </w:rPr>
              <w:t xml:space="preserve">Studijski program </w:t>
            </w:r>
          </w:p>
        </w:tc>
        <w:tc>
          <w:tcPr>
            <w:tcW w:w="316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Sveučilišni prijediplomski studij Biotehnologija</w:t>
            </w:r>
          </w:p>
        </w:tc>
        <w:tc>
          <w:tcPr>
            <w:tcW w:w="2873" w:type="dxa"/>
            <w:gridSpan w:val="4"/>
            <w:tcBorders>
              <w:bottom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1.11. Očekivani broj studenata na kolegiju</w:t>
            </w:r>
          </w:p>
        </w:tc>
        <w:tc>
          <w:tcPr>
            <w:tcW w:w="177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60</w:t>
            </w:r>
          </w:p>
        </w:tc>
      </w:tr>
      <w:tr w:rsidR="00DA7596">
        <w:tc>
          <w:tcPr>
            <w:tcW w:w="2631" w:type="dxa"/>
            <w:tcBorders>
              <w:left w:val="single" w:sz="12" w:space="0" w:color="000000"/>
              <w:bottom w:val="single" w:sz="12" w:space="0" w:color="000000"/>
            </w:tcBorders>
            <w:shd w:val="clear" w:color="auto" w:fill="00A0DC"/>
            <w:vAlign w:val="center"/>
          </w:tcPr>
          <w:p w:rsidR="00DA7596" w:rsidRDefault="007F2251">
            <w:pPr>
              <w:numPr>
                <w:ilvl w:val="1"/>
                <w:numId w:val="100"/>
              </w:numPr>
              <w:tabs>
                <w:tab w:val="left" w:pos="2820"/>
              </w:tabs>
              <w:spacing w:after="0" w:line="240" w:lineRule="auto"/>
              <w:rPr>
                <w:sz w:val="20"/>
                <w:szCs w:val="20"/>
              </w:rPr>
            </w:pPr>
            <w:r>
              <w:rPr>
                <w:sz w:val="20"/>
                <w:szCs w:val="20"/>
              </w:rPr>
              <w:t xml:space="preserve">Status (vrsta) kolegija </w:t>
            </w:r>
          </w:p>
        </w:tc>
        <w:tc>
          <w:tcPr>
            <w:tcW w:w="316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Obvezni</w:t>
            </w:r>
          </w:p>
        </w:tc>
        <w:tc>
          <w:tcPr>
            <w:tcW w:w="2873" w:type="dxa"/>
            <w:gridSpan w:val="4"/>
            <w:tcBorders>
              <w:bottom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71" w:type="dxa"/>
            <w:gridSpan w:val="4"/>
            <w:tcBorders>
              <w:bottom w:val="single" w:sz="12" w:space="0" w:color="000000"/>
              <w:right w:val="single" w:sz="12" w:space="0" w:color="000000"/>
            </w:tcBorders>
            <w:vAlign w:val="center"/>
          </w:tcPr>
          <w:p w:rsidR="00DA7596" w:rsidRDefault="007F2251">
            <w:pPr>
              <w:tabs>
                <w:tab w:val="right" w:pos="2149"/>
              </w:tabs>
              <w:spacing w:after="0" w:line="240" w:lineRule="auto"/>
              <w:rPr>
                <w:sz w:val="20"/>
                <w:szCs w:val="20"/>
              </w:rPr>
            </w:pPr>
            <w:r>
              <w:rPr>
                <w:sz w:val="20"/>
                <w:szCs w:val="20"/>
              </w:rPr>
              <w:t>2.</w:t>
            </w:r>
            <w:r>
              <w:rPr>
                <w:sz w:val="20"/>
                <w:szCs w:val="20"/>
              </w:rPr>
              <w:tab/>
            </w:r>
          </w:p>
          <w:p w:rsidR="00DA7596" w:rsidRDefault="007F2251">
            <w:pPr>
              <w:tabs>
                <w:tab w:val="right" w:pos="2149"/>
              </w:tabs>
              <w:spacing w:after="0" w:line="240" w:lineRule="auto"/>
              <w:rPr>
                <w:sz w:val="20"/>
                <w:szCs w:val="20"/>
              </w:rPr>
            </w:pPr>
            <w:r>
              <w:rPr>
                <w:sz w:val="20"/>
                <w:szCs w:val="20"/>
              </w:rPr>
              <w:t>5%</w:t>
            </w:r>
          </w:p>
        </w:tc>
      </w:tr>
      <w:tr w:rsidR="00DA7596">
        <w:tc>
          <w:tcPr>
            <w:tcW w:w="263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1.6. Mjesto izvođenja</w:t>
            </w:r>
          </w:p>
        </w:tc>
        <w:tc>
          <w:tcPr>
            <w:tcW w:w="316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Predavanja u VP, seminari u P4, lab. vježbe u studentskom praktikumu Laboratorija za opću i anorgansku kemiju i elektroanalizu</w:t>
            </w:r>
          </w:p>
        </w:tc>
        <w:tc>
          <w:tcPr>
            <w:tcW w:w="2873" w:type="dxa"/>
            <w:gridSpan w:val="4"/>
            <w:tcBorders>
              <w:bottom w:val="single" w:sz="12"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 xml:space="preserve">1.13. Jezik izvođenja </w:t>
            </w:r>
          </w:p>
        </w:tc>
        <w:tc>
          <w:tcPr>
            <w:tcW w:w="177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hrvatski</w:t>
            </w:r>
          </w:p>
        </w:tc>
      </w:tr>
      <w:tr w:rsidR="00DA7596">
        <w:tc>
          <w:tcPr>
            <w:tcW w:w="263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1.7. Godina studija u kojoj se kolegij izvodi</w:t>
            </w:r>
          </w:p>
        </w:tc>
        <w:tc>
          <w:tcPr>
            <w:tcW w:w="316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Prva</w:t>
            </w:r>
          </w:p>
        </w:tc>
        <w:tc>
          <w:tcPr>
            <w:tcW w:w="2873" w:type="dxa"/>
            <w:gridSpan w:val="4"/>
            <w:tcBorders>
              <w:bottom w:val="single" w:sz="12"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1.14. Mogućnost izvođenja na stranom jeziku</w:t>
            </w:r>
          </w:p>
        </w:tc>
        <w:tc>
          <w:tcPr>
            <w:tcW w:w="177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NE</w:t>
            </w:r>
          </w:p>
        </w:tc>
      </w:tr>
      <w:tr w:rsidR="00DA7596">
        <w:tc>
          <w:tcPr>
            <w:tcW w:w="10436"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2. OPIS KOLEGIJA</w:t>
            </w:r>
          </w:p>
        </w:tc>
      </w:tr>
      <w:tr w:rsidR="00DA7596">
        <w:tc>
          <w:tcPr>
            <w:tcW w:w="2631" w:type="dxa"/>
            <w:tcBorders>
              <w:top w:val="single" w:sz="12" w:space="0" w:color="000000"/>
              <w:left w:val="single" w:sz="12" w:space="0" w:color="000000"/>
            </w:tcBorders>
            <w:shd w:val="clear" w:color="auto" w:fill="00A0DC"/>
            <w:vAlign w:val="center"/>
          </w:tcPr>
          <w:p w:rsidR="00DA7596" w:rsidRDefault="007F2251">
            <w:pPr>
              <w:numPr>
                <w:ilvl w:val="1"/>
                <w:numId w:val="113"/>
              </w:numPr>
              <w:tabs>
                <w:tab w:val="left" w:pos="2820"/>
              </w:tabs>
              <w:spacing w:after="0" w:line="240" w:lineRule="auto"/>
              <w:rPr>
                <w:sz w:val="20"/>
                <w:szCs w:val="20"/>
              </w:rPr>
            </w:pPr>
            <w:r>
              <w:rPr>
                <w:sz w:val="20"/>
                <w:szCs w:val="20"/>
              </w:rPr>
              <w:t>Ciljevi kolegija</w:t>
            </w:r>
          </w:p>
        </w:tc>
        <w:tc>
          <w:tcPr>
            <w:tcW w:w="7805" w:type="dxa"/>
            <w:gridSpan w:val="12"/>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Svrha kolegija je studentima omogućiti razumijevanje osnovnih pojmova i načela kemije važnih za daljnji studij i njihovu buduću struku. Primarni cilj kolegija je osposobiti studente da kvalitativno i kvantitativno opišu sastav tvari, objasne ili predvide strukturu i fizikalno-kemijska svojstva tvari te objasne ili predvide kemijske procese koji se zbivaju u jednostavnijim kemijskim sustavima. U okviru kolegija studenti također stječu osnovna znanja stehiometrije i kemijskog računanja te se osposobljavaju za siguran i samostalan rad u kemijskom laboratoriju koristeći standardni laboratorijski pribor i standardne laboratorijske tehnike.</w:t>
            </w:r>
          </w:p>
        </w:tc>
      </w:tr>
      <w:tr w:rsidR="00DA7596">
        <w:tc>
          <w:tcPr>
            <w:tcW w:w="2631" w:type="dxa"/>
            <w:tcBorders>
              <w:left w:val="single" w:sz="12" w:space="0" w:color="000000"/>
            </w:tcBorders>
            <w:shd w:val="clear" w:color="auto" w:fill="00A0DC"/>
            <w:vAlign w:val="center"/>
          </w:tcPr>
          <w:p w:rsidR="00DA7596" w:rsidRDefault="007F2251">
            <w:pPr>
              <w:numPr>
                <w:ilvl w:val="1"/>
                <w:numId w:val="113"/>
              </w:numPr>
              <w:tabs>
                <w:tab w:val="left" w:pos="2820"/>
              </w:tabs>
              <w:spacing w:after="0" w:line="240" w:lineRule="auto"/>
              <w:rPr>
                <w:sz w:val="20"/>
                <w:szCs w:val="20"/>
              </w:rPr>
            </w:pPr>
            <w:r>
              <w:rPr>
                <w:sz w:val="20"/>
                <w:szCs w:val="20"/>
              </w:rPr>
              <w:t>Uvjeti za upis kolegija i / ili ulazne kompetencije potrebne za kolegij (ako postoje)</w:t>
            </w:r>
          </w:p>
        </w:tc>
        <w:tc>
          <w:tcPr>
            <w:tcW w:w="7805" w:type="dxa"/>
            <w:gridSpan w:val="12"/>
            <w:tcBorders>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Click here to enter text.</w:t>
            </w:r>
          </w:p>
        </w:tc>
      </w:tr>
      <w:tr w:rsidR="00DA7596">
        <w:tc>
          <w:tcPr>
            <w:tcW w:w="2631" w:type="dxa"/>
            <w:tcBorders>
              <w:left w:val="single" w:sz="12" w:space="0" w:color="000000"/>
            </w:tcBorders>
            <w:shd w:val="clear" w:color="auto" w:fill="00A0DC"/>
            <w:vAlign w:val="center"/>
          </w:tcPr>
          <w:p w:rsidR="00DA7596" w:rsidRDefault="007F2251">
            <w:pPr>
              <w:numPr>
                <w:ilvl w:val="1"/>
                <w:numId w:val="113"/>
              </w:numPr>
              <w:tabs>
                <w:tab w:val="left" w:pos="2820"/>
              </w:tabs>
              <w:spacing w:after="0" w:line="240" w:lineRule="auto"/>
              <w:rPr>
                <w:sz w:val="20"/>
                <w:szCs w:val="20"/>
              </w:rPr>
            </w:pPr>
            <w:r>
              <w:rPr>
                <w:sz w:val="20"/>
                <w:szCs w:val="20"/>
              </w:rPr>
              <w:t>Ishodi učenja na razini programa kojima kolegij pridonosi</w:t>
            </w:r>
          </w:p>
        </w:tc>
        <w:tc>
          <w:tcPr>
            <w:tcW w:w="7805" w:type="dxa"/>
            <w:gridSpan w:val="12"/>
            <w:tcBorders>
              <w:right w:val="single" w:sz="12" w:space="0" w:color="000000"/>
            </w:tcBorders>
            <w:vAlign w:val="center"/>
          </w:tcPr>
          <w:p w:rsidR="00DA7596" w:rsidRDefault="007F2251">
            <w:pPr>
              <w:numPr>
                <w:ilvl w:val="0"/>
                <w:numId w:val="125"/>
              </w:numPr>
              <w:pBdr>
                <w:top w:val="nil"/>
                <w:left w:val="nil"/>
                <w:bottom w:val="nil"/>
                <w:right w:val="nil"/>
                <w:between w:val="nil"/>
              </w:pBdr>
              <w:tabs>
                <w:tab w:val="left" w:pos="2820"/>
              </w:tabs>
              <w:spacing w:after="0" w:line="240" w:lineRule="auto"/>
              <w:ind w:left="218" w:hanging="283"/>
              <w:rPr>
                <w:sz w:val="20"/>
                <w:szCs w:val="20"/>
              </w:rPr>
            </w:pPr>
            <w:r>
              <w:rPr>
                <w:sz w:val="20"/>
                <w:szCs w:val="20"/>
              </w:rPr>
              <w:t>Primijeniti znanja i vještine iz temeljnih, primijenjenih i inženjerskih znanstvenih disciplina u području prehrambene tehnologije.</w:t>
            </w:r>
          </w:p>
          <w:p w:rsidR="00DA7596" w:rsidRDefault="007F2251">
            <w:pPr>
              <w:numPr>
                <w:ilvl w:val="0"/>
                <w:numId w:val="125"/>
              </w:numPr>
              <w:pBdr>
                <w:top w:val="nil"/>
                <w:left w:val="nil"/>
                <w:bottom w:val="nil"/>
                <w:right w:val="nil"/>
                <w:between w:val="nil"/>
              </w:pBdr>
              <w:tabs>
                <w:tab w:val="left" w:pos="2820"/>
              </w:tabs>
              <w:spacing w:after="0" w:line="240" w:lineRule="auto"/>
              <w:ind w:left="218" w:hanging="283"/>
              <w:rPr>
                <w:sz w:val="20"/>
                <w:szCs w:val="20"/>
              </w:rPr>
            </w:pPr>
            <w:r>
              <w:rPr>
                <w:sz w:val="20"/>
                <w:szCs w:val="20"/>
              </w:rPr>
              <w:t>Identificirati, analizirati i riješiti jednostavnije probleme i obavljati poslove odgovarajućeg stupnja složenosti u fizikalno-kemijskim, mikrobiološkim i kontrolnim laboratorijima prehrambene industrije.</w:t>
            </w:r>
          </w:p>
          <w:p w:rsidR="00DA7596" w:rsidRDefault="007F2251">
            <w:pPr>
              <w:numPr>
                <w:ilvl w:val="0"/>
                <w:numId w:val="125"/>
              </w:numPr>
              <w:pBdr>
                <w:top w:val="nil"/>
                <w:left w:val="nil"/>
                <w:bottom w:val="nil"/>
                <w:right w:val="nil"/>
                <w:between w:val="nil"/>
              </w:pBdr>
              <w:tabs>
                <w:tab w:val="left" w:pos="2820"/>
              </w:tabs>
              <w:spacing w:after="0" w:line="240" w:lineRule="auto"/>
              <w:ind w:left="218" w:hanging="283"/>
              <w:rPr>
                <w:sz w:val="20"/>
                <w:szCs w:val="20"/>
              </w:rPr>
            </w:pPr>
            <w:r>
              <w:rPr>
                <w:sz w:val="20"/>
                <w:szCs w:val="20"/>
              </w:rPr>
              <w:t>Prikupiti i interpretirati rezultate laboratorijskih analiza hrane.</w:t>
            </w:r>
          </w:p>
          <w:p w:rsidR="00DA7596" w:rsidRDefault="007F2251">
            <w:pPr>
              <w:numPr>
                <w:ilvl w:val="0"/>
                <w:numId w:val="125"/>
              </w:numPr>
              <w:pBdr>
                <w:top w:val="nil"/>
                <w:left w:val="nil"/>
                <w:bottom w:val="nil"/>
                <w:right w:val="nil"/>
                <w:between w:val="nil"/>
              </w:pBdr>
              <w:tabs>
                <w:tab w:val="left" w:pos="2820"/>
              </w:tabs>
              <w:spacing w:after="0" w:line="240" w:lineRule="auto"/>
              <w:ind w:left="218" w:hanging="283"/>
              <w:rPr>
                <w:sz w:val="20"/>
                <w:szCs w:val="20"/>
              </w:rPr>
            </w:pPr>
            <w:r>
              <w:rPr>
                <w:sz w:val="20"/>
                <w:szCs w:val="20"/>
              </w:rPr>
              <w:t>Prezentirati u pisanom i usmenom obliku rezultate svog rada uz primjenu stručne terminologije.</w:t>
            </w:r>
          </w:p>
          <w:p w:rsidR="00DA7596" w:rsidRDefault="007F2251">
            <w:pPr>
              <w:numPr>
                <w:ilvl w:val="0"/>
                <w:numId w:val="125"/>
              </w:numPr>
              <w:pBdr>
                <w:top w:val="nil"/>
                <w:left w:val="nil"/>
                <w:bottom w:val="nil"/>
                <w:right w:val="nil"/>
                <w:between w:val="nil"/>
              </w:pBdr>
              <w:tabs>
                <w:tab w:val="left" w:pos="2820"/>
              </w:tabs>
              <w:spacing w:after="0" w:line="240" w:lineRule="auto"/>
              <w:ind w:left="218" w:hanging="283"/>
              <w:rPr>
                <w:sz w:val="20"/>
                <w:szCs w:val="20"/>
              </w:rPr>
            </w:pPr>
            <w:r>
              <w:rPr>
                <w:sz w:val="20"/>
                <w:szCs w:val="20"/>
              </w:rPr>
              <w:t>Sudjelovati u radu homogenog ili interdisciplinarnog stručnog tima u području prehrambene tehnologije.</w:t>
            </w:r>
          </w:p>
          <w:p w:rsidR="00DA7596" w:rsidRDefault="007F2251">
            <w:pPr>
              <w:numPr>
                <w:ilvl w:val="0"/>
                <w:numId w:val="90"/>
              </w:numPr>
              <w:pBdr>
                <w:top w:val="nil"/>
                <w:left w:val="nil"/>
                <w:bottom w:val="nil"/>
                <w:right w:val="nil"/>
                <w:between w:val="nil"/>
              </w:pBdr>
              <w:tabs>
                <w:tab w:val="left" w:pos="2820"/>
              </w:tabs>
              <w:spacing w:after="0" w:line="240" w:lineRule="auto"/>
              <w:ind w:left="218" w:hanging="283"/>
              <w:rPr>
                <w:sz w:val="20"/>
                <w:szCs w:val="20"/>
              </w:rPr>
            </w:pPr>
            <w:r>
              <w:rPr>
                <w:sz w:val="20"/>
                <w:szCs w:val="20"/>
              </w:rPr>
              <w:t>Razviti vještine učenja potrebne za nastavak studiranja na diplomskim studijima te svijest o potrebi cjeloživotnog učenja.</w:t>
            </w:r>
          </w:p>
        </w:tc>
      </w:tr>
      <w:tr w:rsidR="00DA7596">
        <w:tc>
          <w:tcPr>
            <w:tcW w:w="2631" w:type="dxa"/>
            <w:tcBorders>
              <w:left w:val="single" w:sz="12" w:space="0" w:color="000000"/>
            </w:tcBorders>
            <w:shd w:val="clear" w:color="auto" w:fill="00A0DC"/>
            <w:vAlign w:val="center"/>
          </w:tcPr>
          <w:p w:rsidR="00DA7596" w:rsidRDefault="007F2251">
            <w:pPr>
              <w:numPr>
                <w:ilvl w:val="1"/>
                <w:numId w:val="113"/>
              </w:numPr>
              <w:tabs>
                <w:tab w:val="left" w:pos="2820"/>
              </w:tabs>
              <w:spacing w:after="0" w:line="240" w:lineRule="auto"/>
              <w:rPr>
                <w:sz w:val="20"/>
                <w:szCs w:val="20"/>
              </w:rPr>
            </w:pPr>
            <w:r>
              <w:rPr>
                <w:sz w:val="20"/>
                <w:szCs w:val="20"/>
              </w:rPr>
              <w:t xml:space="preserve">Očekivani ishodi učenja na razini kolegija (3-10 ishoda učenja) </w:t>
            </w:r>
          </w:p>
        </w:tc>
        <w:tc>
          <w:tcPr>
            <w:tcW w:w="7805" w:type="dxa"/>
            <w:gridSpan w:val="12"/>
            <w:tcBorders>
              <w:right w:val="single" w:sz="12" w:space="0" w:color="000000"/>
            </w:tcBorders>
            <w:vAlign w:val="center"/>
          </w:tcPr>
          <w:p w:rsidR="00DA7596" w:rsidRDefault="007F2251">
            <w:pPr>
              <w:numPr>
                <w:ilvl w:val="0"/>
                <w:numId w:val="93"/>
              </w:numPr>
              <w:pBdr>
                <w:top w:val="nil"/>
                <w:left w:val="nil"/>
                <w:bottom w:val="nil"/>
                <w:right w:val="nil"/>
                <w:between w:val="nil"/>
              </w:pBdr>
              <w:tabs>
                <w:tab w:val="left" w:pos="2820"/>
              </w:tabs>
              <w:spacing w:after="0" w:line="240" w:lineRule="auto"/>
              <w:ind w:left="218" w:hanging="283"/>
              <w:rPr>
                <w:sz w:val="20"/>
                <w:szCs w:val="20"/>
              </w:rPr>
            </w:pPr>
            <w:r>
              <w:rPr>
                <w:sz w:val="20"/>
                <w:szCs w:val="20"/>
              </w:rPr>
              <w:t>Kvantitativno izraziti sastav tvari i izračunati količine (mase, množine, volumene...) sastojaka potrebne za pripremu smjese zadanog sastava.</w:t>
            </w:r>
          </w:p>
          <w:p w:rsidR="00DA7596" w:rsidRDefault="007F2251">
            <w:pPr>
              <w:numPr>
                <w:ilvl w:val="0"/>
                <w:numId w:val="93"/>
              </w:numPr>
              <w:pBdr>
                <w:top w:val="nil"/>
                <w:left w:val="nil"/>
                <w:bottom w:val="nil"/>
                <w:right w:val="nil"/>
                <w:between w:val="nil"/>
              </w:pBdr>
              <w:tabs>
                <w:tab w:val="left" w:pos="2820"/>
              </w:tabs>
              <w:spacing w:after="0" w:line="240" w:lineRule="auto"/>
              <w:ind w:left="218" w:hanging="283"/>
              <w:rPr>
                <w:sz w:val="20"/>
                <w:szCs w:val="20"/>
              </w:rPr>
            </w:pPr>
            <w:r>
              <w:rPr>
                <w:sz w:val="20"/>
                <w:szCs w:val="20"/>
              </w:rPr>
              <w:t>Koristeći stehiometrijski pristup izračunati promjenu količine reaktanta ili produkta tijekom odvijanja kemijske reakcije.</w:t>
            </w:r>
          </w:p>
          <w:p w:rsidR="00DA7596" w:rsidRDefault="007F2251">
            <w:pPr>
              <w:numPr>
                <w:ilvl w:val="0"/>
                <w:numId w:val="93"/>
              </w:numPr>
              <w:pBdr>
                <w:top w:val="nil"/>
                <w:left w:val="nil"/>
                <w:bottom w:val="nil"/>
                <w:right w:val="nil"/>
                <w:between w:val="nil"/>
              </w:pBdr>
              <w:tabs>
                <w:tab w:val="left" w:pos="2820"/>
              </w:tabs>
              <w:spacing w:after="0" w:line="240" w:lineRule="auto"/>
              <w:ind w:left="218" w:hanging="283"/>
              <w:rPr>
                <w:sz w:val="20"/>
                <w:szCs w:val="20"/>
              </w:rPr>
            </w:pPr>
            <w:r>
              <w:rPr>
                <w:sz w:val="20"/>
                <w:szCs w:val="20"/>
              </w:rPr>
              <w:lastRenderedPageBreak/>
              <w:t>Objasniti osnovne pojmove i postavke suvremenih modela kemijske veze te ih primijeniti za opis i predviđanje strukture tvari.</w:t>
            </w:r>
          </w:p>
          <w:p w:rsidR="00DA7596" w:rsidRDefault="007F2251">
            <w:pPr>
              <w:numPr>
                <w:ilvl w:val="0"/>
                <w:numId w:val="93"/>
              </w:numPr>
              <w:pBdr>
                <w:top w:val="nil"/>
                <w:left w:val="nil"/>
                <w:bottom w:val="nil"/>
                <w:right w:val="nil"/>
                <w:between w:val="nil"/>
              </w:pBdr>
              <w:tabs>
                <w:tab w:val="left" w:pos="2820"/>
              </w:tabs>
              <w:spacing w:after="0" w:line="240" w:lineRule="auto"/>
              <w:ind w:left="218" w:hanging="283"/>
              <w:rPr>
                <w:sz w:val="20"/>
                <w:szCs w:val="20"/>
              </w:rPr>
            </w:pPr>
            <w:r>
              <w:rPr>
                <w:sz w:val="20"/>
                <w:szCs w:val="20"/>
              </w:rPr>
              <w:t>Predvidjeti utjecaj strukture tvari na njena fizikalna i kemijska svojstva.</w:t>
            </w:r>
          </w:p>
          <w:p w:rsidR="00DA7596" w:rsidRDefault="007F2251">
            <w:pPr>
              <w:numPr>
                <w:ilvl w:val="0"/>
                <w:numId w:val="93"/>
              </w:numPr>
              <w:pBdr>
                <w:top w:val="nil"/>
                <w:left w:val="nil"/>
                <w:bottom w:val="nil"/>
                <w:right w:val="nil"/>
                <w:between w:val="nil"/>
              </w:pBdr>
              <w:tabs>
                <w:tab w:val="left" w:pos="2820"/>
              </w:tabs>
              <w:spacing w:after="0" w:line="240" w:lineRule="auto"/>
              <w:ind w:left="218" w:hanging="283"/>
              <w:rPr>
                <w:sz w:val="20"/>
                <w:szCs w:val="20"/>
              </w:rPr>
            </w:pPr>
            <w:r>
              <w:rPr>
                <w:sz w:val="20"/>
                <w:szCs w:val="20"/>
              </w:rPr>
              <w:t>Objasniti i predvidjeti zbivanja u jednostavnijim kemijskim sustavima.</w:t>
            </w:r>
          </w:p>
          <w:p w:rsidR="00DA7596" w:rsidRDefault="007F2251">
            <w:pPr>
              <w:numPr>
                <w:ilvl w:val="0"/>
                <w:numId w:val="93"/>
              </w:numPr>
              <w:pBdr>
                <w:top w:val="nil"/>
                <w:left w:val="nil"/>
                <w:bottom w:val="nil"/>
                <w:right w:val="nil"/>
                <w:between w:val="nil"/>
              </w:pBdr>
              <w:tabs>
                <w:tab w:val="left" w:pos="2820"/>
              </w:tabs>
              <w:spacing w:after="0" w:line="240" w:lineRule="auto"/>
              <w:ind w:left="218" w:hanging="283"/>
              <w:rPr>
                <w:sz w:val="20"/>
                <w:szCs w:val="20"/>
              </w:rPr>
            </w:pPr>
            <w:r>
              <w:rPr>
                <w:sz w:val="20"/>
                <w:szCs w:val="20"/>
              </w:rPr>
              <w:t>Izračunati ravnotežne koncentracije vrsta u jednostavnijim ravnotežnim sustavima (vodene otopine kiselina, baza i njihovih soli, puferske otopine, sustavi u kojima se uspostavljaju taložne i redoks-ravnoteže).</w:t>
            </w:r>
          </w:p>
          <w:p w:rsidR="00DA7596" w:rsidRDefault="007F2251">
            <w:pPr>
              <w:numPr>
                <w:ilvl w:val="0"/>
                <w:numId w:val="93"/>
              </w:numPr>
              <w:pBdr>
                <w:top w:val="nil"/>
                <w:left w:val="nil"/>
                <w:bottom w:val="nil"/>
                <w:right w:val="nil"/>
                <w:between w:val="nil"/>
              </w:pBdr>
              <w:tabs>
                <w:tab w:val="left" w:pos="2820"/>
              </w:tabs>
              <w:spacing w:after="0" w:line="240" w:lineRule="auto"/>
              <w:ind w:left="218" w:hanging="283"/>
              <w:rPr>
                <w:sz w:val="20"/>
                <w:szCs w:val="20"/>
              </w:rPr>
            </w:pPr>
            <w:r>
              <w:rPr>
                <w:sz w:val="20"/>
                <w:szCs w:val="20"/>
              </w:rPr>
              <w:t>Objasniti poveznicu između osnovnih kemijskih principa i zakonitosti s primjenama kemije u struci.</w:t>
            </w:r>
          </w:p>
          <w:p w:rsidR="00DA7596" w:rsidRDefault="007F2251">
            <w:pPr>
              <w:numPr>
                <w:ilvl w:val="0"/>
                <w:numId w:val="93"/>
              </w:numPr>
              <w:pBdr>
                <w:top w:val="nil"/>
                <w:left w:val="nil"/>
                <w:bottom w:val="nil"/>
                <w:right w:val="nil"/>
                <w:between w:val="nil"/>
              </w:pBdr>
              <w:tabs>
                <w:tab w:val="left" w:pos="2820"/>
              </w:tabs>
              <w:spacing w:after="0" w:line="240" w:lineRule="auto"/>
              <w:ind w:left="218" w:hanging="283"/>
              <w:rPr>
                <w:sz w:val="20"/>
                <w:szCs w:val="20"/>
              </w:rPr>
            </w:pPr>
            <w:r>
              <w:rPr>
                <w:sz w:val="20"/>
                <w:szCs w:val="20"/>
              </w:rPr>
              <w:t>Provesti prema danim uputama jednostavnije kemijske laboratorijske postupke služeći se standardnim laboratorijskim posuđem i priborom te standardnim laboratorijskim tehnikama.</w:t>
            </w:r>
          </w:p>
        </w:tc>
      </w:tr>
      <w:tr w:rsidR="00DA7596">
        <w:tc>
          <w:tcPr>
            <w:tcW w:w="2631" w:type="dxa"/>
            <w:tcBorders>
              <w:left w:val="single" w:sz="12" w:space="0" w:color="000000"/>
            </w:tcBorders>
            <w:shd w:val="clear" w:color="auto" w:fill="00A0DC"/>
            <w:vAlign w:val="center"/>
          </w:tcPr>
          <w:p w:rsidR="00DA7596" w:rsidRDefault="007F2251">
            <w:pPr>
              <w:numPr>
                <w:ilvl w:val="1"/>
                <w:numId w:val="113"/>
              </w:numPr>
              <w:tabs>
                <w:tab w:val="left" w:pos="2820"/>
              </w:tabs>
              <w:spacing w:after="0" w:line="240" w:lineRule="auto"/>
              <w:rPr>
                <w:sz w:val="20"/>
                <w:szCs w:val="20"/>
              </w:rPr>
            </w:pPr>
            <w:r>
              <w:rPr>
                <w:sz w:val="20"/>
                <w:szCs w:val="20"/>
              </w:rPr>
              <w:lastRenderedPageBreak/>
              <w:t xml:space="preserve">Opis sadržaja kolegija </w:t>
            </w:r>
          </w:p>
          <w:p w:rsidR="00DA7596" w:rsidRDefault="00DA7596">
            <w:pPr>
              <w:tabs>
                <w:tab w:val="left" w:pos="2820"/>
              </w:tabs>
              <w:spacing w:after="0" w:line="240" w:lineRule="auto"/>
              <w:ind w:left="360"/>
              <w:rPr>
                <w:sz w:val="20"/>
                <w:szCs w:val="20"/>
              </w:rPr>
            </w:pPr>
          </w:p>
        </w:tc>
        <w:tc>
          <w:tcPr>
            <w:tcW w:w="7805" w:type="dxa"/>
            <w:gridSpan w:val="12"/>
            <w:tcBorders>
              <w:right w:val="single" w:sz="12" w:space="0" w:color="000000"/>
            </w:tcBorders>
            <w:vAlign w:val="center"/>
          </w:tcPr>
          <w:p w:rsidR="00DA7596" w:rsidRDefault="007F2251">
            <w:pPr>
              <w:tabs>
                <w:tab w:val="left" w:pos="2820"/>
              </w:tabs>
              <w:spacing w:after="0" w:line="240" w:lineRule="auto"/>
              <w:rPr>
                <w:sz w:val="20"/>
                <w:szCs w:val="20"/>
              </w:rPr>
            </w:pPr>
            <w:r>
              <w:rPr>
                <w:b/>
                <w:bCs/>
                <w:sz w:val="20"/>
                <w:szCs w:val="20"/>
              </w:rPr>
              <w:t>Teorijski sadržaji:</w:t>
            </w:r>
            <w:r>
              <w:rPr>
                <w:sz w:val="20"/>
                <w:szCs w:val="20"/>
              </w:rPr>
              <w:t xml:space="preserve"> osnovna svojstva i čvrstog, tekućeg i plinovitog stanja tvari; vrste kemijskih reakcija; osnovni modeli kemijske veze i strukture tvari; međumolekulske interakcije; utjecaj strukture na fizikalna svojstva tvari; osnove kemijske kinetike; kemijska ravnoteža; kiseline i baze; ravnoteže u vodenim otopinama kiselina i baza; ravnoteže topljivosti; redoks-ravnoteže.</w:t>
            </w:r>
          </w:p>
          <w:p w:rsidR="00DA7596" w:rsidRDefault="007F2251">
            <w:pPr>
              <w:tabs>
                <w:tab w:val="left" w:pos="2820"/>
              </w:tabs>
              <w:spacing w:after="0" w:line="240" w:lineRule="auto"/>
              <w:rPr>
                <w:sz w:val="20"/>
                <w:szCs w:val="20"/>
              </w:rPr>
            </w:pPr>
            <w:r>
              <w:rPr>
                <w:b/>
                <w:bCs/>
                <w:sz w:val="20"/>
                <w:szCs w:val="20"/>
              </w:rPr>
              <w:t>Kemijski račun:</w:t>
            </w:r>
            <w:r>
              <w:rPr>
                <w:sz w:val="20"/>
                <w:szCs w:val="20"/>
              </w:rPr>
              <w:t xml:space="preserve"> fizikalne veličine i jedinice u kemiji; iskazivanje/izračunavanje sastava čistih tvari i smjesa/otopina; stehiometrijski račun; kemijske ravnoteže u vodenim otopinama kiselina, baza i njihovih soli; puferske otopine; ravnoteže topljivosti.</w:t>
            </w:r>
          </w:p>
          <w:p w:rsidR="00DA7596" w:rsidRDefault="007F2251">
            <w:pPr>
              <w:tabs>
                <w:tab w:val="left" w:pos="2820"/>
              </w:tabs>
              <w:spacing w:after="0" w:line="240" w:lineRule="auto"/>
              <w:rPr>
                <w:sz w:val="20"/>
                <w:szCs w:val="20"/>
              </w:rPr>
            </w:pPr>
            <w:r>
              <w:rPr>
                <w:b/>
                <w:bCs/>
                <w:sz w:val="20"/>
                <w:szCs w:val="20"/>
              </w:rPr>
              <w:t>Eksperimentalni sadržaji:</w:t>
            </w:r>
            <w:r>
              <w:rPr>
                <w:sz w:val="20"/>
                <w:szCs w:val="20"/>
              </w:rPr>
              <w:t xml:space="preserve"> osnove sigurnog rada s kemikalijama i pravilno korištenje osnovnog kemijskog laboratorijskog posuđa i pribora; osnovne tehnike rada u kemijskom laboratoriju: mjerenje mase i odmjeravanje volumena tvari, priprema otopine zadanog sastava, postupci odjeljivanja tvari iz heterogenih smjesa; osnovni tipovi kemijskih reakcija; utjecaj koncentracije i temperature na brzinu kemijske reakcije; utjecaj vanjskih faktora na kemijsku ravnotežu; kemijske ravnoteže u vodenim otopinama (kiseline i baze, puferske otopine, ravnoteže topljivosti).</w:t>
            </w:r>
          </w:p>
        </w:tc>
      </w:tr>
      <w:tr w:rsidR="00DA7596">
        <w:trPr>
          <w:trHeight w:val="349"/>
        </w:trPr>
        <w:tc>
          <w:tcPr>
            <w:tcW w:w="2631" w:type="dxa"/>
            <w:vMerge w:val="restart"/>
            <w:tcBorders>
              <w:left w:val="single" w:sz="12" w:space="0" w:color="000000"/>
            </w:tcBorders>
            <w:shd w:val="clear" w:color="auto" w:fill="00A0DC"/>
            <w:vAlign w:val="center"/>
          </w:tcPr>
          <w:p w:rsidR="00DA7596" w:rsidRDefault="007F2251">
            <w:pPr>
              <w:numPr>
                <w:ilvl w:val="1"/>
                <w:numId w:val="113"/>
              </w:numPr>
              <w:tabs>
                <w:tab w:val="left" w:pos="2820"/>
              </w:tabs>
              <w:spacing w:after="0" w:line="240" w:lineRule="auto"/>
              <w:rPr>
                <w:sz w:val="20"/>
                <w:szCs w:val="20"/>
              </w:rPr>
            </w:pPr>
            <w:r>
              <w:rPr>
                <w:sz w:val="20"/>
                <w:szCs w:val="20"/>
              </w:rPr>
              <w:t>Vrste izvođenja nastave:</w:t>
            </w:r>
          </w:p>
        </w:tc>
        <w:tc>
          <w:tcPr>
            <w:tcW w:w="2741" w:type="dxa"/>
            <w:gridSpan w:val="3"/>
            <w:vMerge w:val="restart"/>
            <w:vAlign w:val="center"/>
          </w:tcPr>
          <w:p w:rsidR="00DA7596" w:rsidRDefault="007F2251">
            <w:pPr>
              <w:pBdr>
                <w:top w:val="nil"/>
                <w:left w:val="nil"/>
                <w:bottom w:val="nil"/>
                <w:right w:val="nil"/>
                <w:between w:val="nil"/>
              </w:pBd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predavanja</w:t>
            </w:r>
          </w:p>
          <w:p w:rsidR="00DA7596" w:rsidRDefault="007F2251">
            <w:pPr>
              <w:pBdr>
                <w:top w:val="nil"/>
                <w:left w:val="nil"/>
                <w:bottom w:val="nil"/>
                <w:right w:val="nil"/>
                <w:between w:val="nil"/>
              </w:pBd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DA7596" w:rsidRDefault="007F2251">
            <w:pPr>
              <w:pBdr>
                <w:top w:val="nil"/>
                <w:left w:val="nil"/>
                <w:bottom w:val="nil"/>
                <w:right w:val="nil"/>
                <w:between w:val="nil"/>
              </w:pBd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vježbe  </w:t>
            </w:r>
          </w:p>
          <w:p w:rsidR="00DA7596" w:rsidRDefault="007F2251">
            <w:pPr>
              <w:pBdr>
                <w:top w:val="nil"/>
                <w:left w:val="nil"/>
                <w:bottom w:val="nil"/>
                <w:right w:val="nil"/>
                <w:between w:val="nil"/>
              </w:pBd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on line u cijelosti</w:t>
            </w:r>
          </w:p>
          <w:p w:rsidR="00DA7596" w:rsidRDefault="007F2251">
            <w:pPr>
              <w:pBdr>
                <w:top w:val="nil"/>
                <w:left w:val="nil"/>
                <w:bottom w:val="nil"/>
                <w:right w:val="nil"/>
                <w:between w:val="nil"/>
              </w:pBd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DA7596" w:rsidRDefault="007F2251">
            <w:pPr>
              <w:tabs>
                <w:tab w:val="left" w:pos="2820"/>
              </w:tabs>
              <w:spacing w:after="0" w:line="240" w:lineRule="auto"/>
              <w:rPr>
                <w:sz w:val="20"/>
                <w:szCs w:val="20"/>
              </w:rPr>
            </w:pPr>
            <w:r>
              <w:rPr>
                <w:rFonts w:ascii="Arial Unicode MS" w:eastAsia="Arial Unicode MS" w:hAnsi="Arial Unicode MS" w:cs="Arial Unicode MS"/>
                <w:b/>
                <w:bCs/>
                <w:sz w:val="20"/>
                <w:szCs w:val="20"/>
              </w:rPr>
              <w:t>☐</w:t>
            </w:r>
            <w:r>
              <w:rPr>
                <w:sz w:val="20"/>
                <w:szCs w:val="20"/>
              </w:rPr>
              <w:t xml:space="preserve"> terenska nastava</w:t>
            </w:r>
          </w:p>
        </w:tc>
        <w:tc>
          <w:tcPr>
            <w:tcW w:w="2423" w:type="dxa"/>
            <w:gridSpan w:val="4"/>
            <w:vMerge w:val="restart"/>
            <w:vAlign w:val="center"/>
          </w:tcPr>
          <w:p w:rsidR="00DA7596" w:rsidRDefault="007F2251">
            <w:pPr>
              <w:pBdr>
                <w:top w:val="nil"/>
                <w:left w:val="nil"/>
                <w:bottom w:val="nil"/>
                <w:right w:val="nil"/>
                <w:between w:val="nil"/>
              </w:pBd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samostalni  zadaci  </w:t>
            </w:r>
          </w:p>
          <w:p w:rsidR="00DA7596" w:rsidRDefault="007F2251">
            <w:pPr>
              <w:pBdr>
                <w:top w:val="nil"/>
                <w:left w:val="nil"/>
                <w:bottom w:val="nil"/>
                <w:right w:val="nil"/>
                <w:between w:val="nil"/>
              </w:pBd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DA7596" w:rsidRDefault="007F2251">
            <w:pPr>
              <w:pBdr>
                <w:top w:val="nil"/>
                <w:left w:val="nil"/>
                <w:bottom w:val="nil"/>
                <w:right w:val="nil"/>
                <w:between w:val="nil"/>
              </w:pBd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laboratorij</w:t>
            </w:r>
          </w:p>
          <w:p w:rsidR="00DA7596" w:rsidRDefault="007F2251">
            <w:pPr>
              <w:pBdr>
                <w:top w:val="nil"/>
                <w:left w:val="nil"/>
                <w:bottom w:val="nil"/>
                <w:right w:val="nil"/>
                <w:between w:val="nil"/>
              </w:pBd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DA7596" w:rsidRDefault="007F2251">
            <w:pPr>
              <w:tabs>
                <w:tab w:val="left" w:pos="2820"/>
              </w:tabs>
              <w:spacing w:after="0" w:line="240" w:lineRule="auto"/>
              <w:rPr>
                <w:sz w:val="20"/>
                <w:szCs w:val="20"/>
              </w:rPr>
            </w:pPr>
            <w:r>
              <w:rPr>
                <w:rFonts w:ascii="Arial Unicode MS" w:eastAsia="Arial Unicode MS" w:hAnsi="Arial Unicode MS" w:cs="Arial Unicode MS"/>
                <w:b/>
                <w:bCs/>
                <w:sz w:val="20"/>
                <w:szCs w:val="20"/>
              </w:rPr>
              <w:t>☐</w:t>
            </w:r>
            <w:r>
              <w:rPr>
                <w:b/>
                <w:bCs/>
                <w:sz w:val="20"/>
                <w:szCs w:val="20"/>
              </w:rPr>
              <w:t xml:space="preserve">  </w:t>
            </w:r>
            <w:r>
              <w:rPr>
                <w:sz w:val="20"/>
                <w:szCs w:val="20"/>
              </w:rPr>
              <w:t>(ostalo upisati)</w:t>
            </w:r>
          </w:p>
        </w:tc>
        <w:tc>
          <w:tcPr>
            <w:tcW w:w="2641" w:type="dxa"/>
            <w:gridSpan w:val="5"/>
            <w:tcBorders>
              <w:right w:val="single" w:sz="12" w:space="0" w:color="000000"/>
            </w:tcBorders>
            <w:shd w:val="clear" w:color="auto" w:fill="00A0DC"/>
            <w:vAlign w:val="center"/>
          </w:tcPr>
          <w:p w:rsidR="00DA7596" w:rsidRDefault="007F2251">
            <w:pPr>
              <w:numPr>
                <w:ilvl w:val="1"/>
                <w:numId w:val="113"/>
              </w:numPr>
              <w:tabs>
                <w:tab w:val="left" w:pos="2820"/>
              </w:tabs>
              <w:spacing w:after="0" w:line="240" w:lineRule="auto"/>
              <w:rPr>
                <w:sz w:val="20"/>
                <w:szCs w:val="20"/>
              </w:rPr>
            </w:pPr>
            <w:r>
              <w:rPr>
                <w:sz w:val="20"/>
                <w:szCs w:val="20"/>
              </w:rPr>
              <w:t>Komentari:</w:t>
            </w:r>
          </w:p>
        </w:tc>
      </w:tr>
      <w:tr w:rsidR="00DA7596">
        <w:trPr>
          <w:trHeight w:val="577"/>
        </w:trPr>
        <w:tc>
          <w:tcPr>
            <w:tcW w:w="2631" w:type="dxa"/>
            <w:vMerge/>
            <w:tcBorders>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2741" w:type="dxa"/>
            <w:gridSpan w:val="3"/>
            <w:vMerge/>
            <w:vAlign w:val="center"/>
          </w:tcPr>
          <w:p w:rsidR="00DA7596" w:rsidRDefault="00DA7596">
            <w:pPr>
              <w:widowControl w:val="0"/>
              <w:pBdr>
                <w:top w:val="nil"/>
                <w:left w:val="nil"/>
                <w:bottom w:val="nil"/>
                <w:right w:val="nil"/>
                <w:between w:val="nil"/>
              </w:pBdr>
              <w:spacing w:after="0"/>
              <w:rPr>
                <w:sz w:val="20"/>
                <w:szCs w:val="20"/>
              </w:rPr>
            </w:pPr>
          </w:p>
        </w:tc>
        <w:tc>
          <w:tcPr>
            <w:tcW w:w="2423" w:type="dxa"/>
            <w:gridSpan w:val="4"/>
            <w:vMerge/>
            <w:vAlign w:val="center"/>
          </w:tcPr>
          <w:p w:rsidR="00DA7596" w:rsidRDefault="00DA7596">
            <w:pPr>
              <w:widowControl w:val="0"/>
              <w:pBdr>
                <w:top w:val="nil"/>
                <w:left w:val="nil"/>
                <w:bottom w:val="nil"/>
                <w:right w:val="nil"/>
                <w:between w:val="nil"/>
              </w:pBdr>
              <w:spacing w:after="0"/>
              <w:rPr>
                <w:sz w:val="20"/>
                <w:szCs w:val="20"/>
              </w:rPr>
            </w:pPr>
          </w:p>
        </w:tc>
        <w:tc>
          <w:tcPr>
            <w:tcW w:w="2641" w:type="dxa"/>
            <w:gridSpan w:val="5"/>
            <w:tcBorders>
              <w:right w:val="single" w:sz="12" w:space="0" w:color="000000"/>
            </w:tcBorders>
          </w:tcPr>
          <w:p w:rsidR="00DA7596" w:rsidRDefault="007F2251">
            <w:pPr>
              <w:tabs>
                <w:tab w:val="left" w:pos="2820"/>
              </w:tabs>
              <w:spacing w:after="0" w:line="240" w:lineRule="auto"/>
              <w:rPr>
                <w:sz w:val="20"/>
                <w:szCs w:val="20"/>
              </w:rPr>
            </w:pPr>
            <w:r>
              <w:rPr>
                <w:sz w:val="20"/>
                <w:szCs w:val="20"/>
              </w:rPr>
              <w:t xml:space="preserve">  </w:t>
            </w:r>
          </w:p>
        </w:tc>
      </w:tr>
      <w:tr w:rsidR="00DA7596">
        <w:trPr>
          <w:trHeight w:val="397"/>
        </w:trPr>
        <w:tc>
          <w:tcPr>
            <w:tcW w:w="2631" w:type="dxa"/>
            <w:vMerge w:val="restart"/>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2.8. Praćenje rada studenata </w:t>
            </w:r>
          </w:p>
        </w:tc>
        <w:tc>
          <w:tcPr>
            <w:tcW w:w="1603" w:type="dxa"/>
            <w:tcBorders>
              <w:top w:val="single" w:sz="12" w:space="0" w:color="000000"/>
            </w:tcBorders>
            <w:vAlign w:val="center"/>
          </w:tcPr>
          <w:p w:rsidR="00DA7596" w:rsidRDefault="007F2251">
            <w:pPr>
              <w:pBdr>
                <w:top w:val="nil"/>
                <w:left w:val="nil"/>
                <w:bottom w:val="nil"/>
                <w:right w:val="nil"/>
                <w:between w:val="nil"/>
              </w:pBdr>
              <w:spacing w:after="0" w:line="240" w:lineRule="auto"/>
              <w:rPr>
                <w:sz w:val="20"/>
                <w:szCs w:val="20"/>
              </w:rPr>
            </w:pPr>
            <w:r>
              <w:rPr>
                <w:sz w:val="20"/>
                <w:szCs w:val="20"/>
              </w:rPr>
              <w:t>Pohađanje nastave</w:t>
            </w:r>
          </w:p>
        </w:tc>
        <w:tc>
          <w:tcPr>
            <w:tcW w:w="570" w:type="dxa"/>
            <w:tcBorders>
              <w:top w:val="single" w:sz="12" w:space="0" w:color="000000"/>
            </w:tcBorders>
            <w:vAlign w:val="center"/>
          </w:tcPr>
          <w:p w:rsidR="00DA7596" w:rsidRDefault="007F2251">
            <w:pPr>
              <w:pBdr>
                <w:top w:val="nil"/>
                <w:left w:val="nil"/>
                <w:bottom w:val="nil"/>
                <w:right w:val="nil"/>
                <w:between w:val="nil"/>
              </w:pBdr>
              <w:spacing w:after="0" w:line="240" w:lineRule="auto"/>
              <w:rPr>
                <w:sz w:val="20"/>
                <w:szCs w:val="20"/>
              </w:rPr>
            </w:pPr>
            <w:r>
              <w:rPr>
                <w:sz w:val="20"/>
                <w:szCs w:val="20"/>
              </w:rPr>
              <w:t>DA</w:t>
            </w:r>
          </w:p>
        </w:tc>
        <w:tc>
          <w:tcPr>
            <w:tcW w:w="568" w:type="dxa"/>
            <w:tcBorders>
              <w:top w:val="single" w:sz="12" w:space="0" w:color="000000"/>
            </w:tcBorders>
            <w:vAlign w:val="center"/>
          </w:tcPr>
          <w:p w:rsidR="00DA7596" w:rsidRDefault="00DA7596">
            <w:pPr>
              <w:pBdr>
                <w:top w:val="nil"/>
                <w:left w:val="nil"/>
                <w:bottom w:val="nil"/>
                <w:right w:val="nil"/>
                <w:between w:val="nil"/>
              </w:pBdr>
              <w:spacing w:after="0" w:line="240" w:lineRule="auto"/>
              <w:rPr>
                <w:sz w:val="20"/>
                <w:szCs w:val="20"/>
              </w:rPr>
            </w:pPr>
          </w:p>
        </w:tc>
        <w:tc>
          <w:tcPr>
            <w:tcW w:w="1343" w:type="dxa"/>
            <w:gridSpan w:val="2"/>
            <w:tcBorders>
              <w:top w:val="single" w:sz="12" w:space="0" w:color="000000"/>
            </w:tcBorders>
            <w:vAlign w:val="center"/>
          </w:tcPr>
          <w:p w:rsidR="00DA7596" w:rsidRDefault="007F2251">
            <w:pPr>
              <w:pBdr>
                <w:top w:val="nil"/>
                <w:left w:val="nil"/>
                <w:bottom w:val="nil"/>
                <w:right w:val="nil"/>
                <w:between w:val="nil"/>
              </w:pBdr>
              <w:spacing w:after="0" w:line="240" w:lineRule="auto"/>
              <w:rPr>
                <w:sz w:val="20"/>
                <w:szCs w:val="20"/>
              </w:rPr>
            </w:pPr>
            <w:r>
              <w:rPr>
                <w:sz w:val="20"/>
                <w:szCs w:val="20"/>
              </w:rPr>
              <w:t>Istraživanje</w:t>
            </w:r>
          </w:p>
        </w:tc>
        <w:tc>
          <w:tcPr>
            <w:tcW w:w="587" w:type="dxa"/>
            <w:tcBorders>
              <w:top w:val="single" w:sz="12" w:space="0" w:color="000000"/>
            </w:tcBorders>
            <w:vAlign w:val="center"/>
          </w:tcPr>
          <w:p w:rsidR="00DA7596" w:rsidRDefault="00DA7596">
            <w:pPr>
              <w:pBdr>
                <w:top w:val="nil"/>
                <w:left w:val="nil"/>
                <w:bottom w:val="nil"/>
                <w:right w:val="nil"/>
                <w:between w:val="nil"/>
              </w:pBdr>
              <w:spacing w:after="0" w:line="240" w:lineRule="auto"/>
              <w:rPr>
                <w:sz w:val="20"/>
                <w:szCs w:val="20"/>
              </w:rPr>
            </w:pPr>
          </w:p>
        </w:tc>
        <w:tc>
          <w:tcPr>
            <w:tcW w:w="493" w:type="dxa"/>
            <w:tcBorders>
              <w:top w:val="single" w:sz="12" w:space="0" w:color="000000"/>
            </w:tcBorders>
            <w:vAlign w:val="center"/>
          </w:tcPr>
          <w:p w:rsidR="00DA7596" w:rsidRDefault="007F2251">
            <w:pPr>
              <w:pBdr>
                <w:top w:val="nil"/>
                <w:left w:val="nil"/>
                <w:bottom w:val="nil"/>
                <w:right w:val="nil"/>
                <w:between w:val="nil"/>
              </w:pBdr>
              <w:spacing w:after="0" w:line="240" w:lineRule="auto"/>
              <w:rPr>
                <w:sz w:val="20"/>
                <w:szCs w:val="20"/>
              </w:rPr>
            </w:pPr>
            <w:r>
              <w:rPr>
                <w:sz w:val="20"/>
                <w:szCs w:val="20"/>
              </w:rPr>
              <w:t>NE</w:t>
            </w:r>
          </w:p>
        </w:tc>
        <w:tc>
          <w:tcPr>
            <w:tcW w:w="1604" w:type="dxa"/>
            <w:gridSpan w:val="3"/>
            <w:tcBorders>
              <w:top w:val="single" w:sz="12" w:space="0" w:color="000000"/>
              <w:right w:val="single" w:sz="4" w:space="0" w:color="000000"/>
            </w:tcBorders>
            <w:vAlign w:val="center"/>
          </w:tcPr>
          <w:p w:rsidR="00DA7596" w:rsidRDefault="007F2251">
            <w:pPr>
              <w:pBdr>
                <w:top w:val="nil"/>
                <w:left w:val="nil"/>
                <w:bottom w:val="nil"/>
                <w:right w:val="nil"/>
                <w:between w:val="nil"/>
              </w:pBdr>
              <w:spacing w:after="0" w:line="240" w:lineRule="auto"/>
              <w:rPr>
                <w:sz w:val="20"/>
                <w:szCs w:val="20"/>
              </w:rPr>
            </w:pPr>
            <w:r>
              <w:rPr>
                <w:sz w:val="20"/>
                <w:szCs w:val="20"/>
              </w:rPr>
              <w:t>Usmeni ispit</w:t>
            </w:r>
          </w:p>
        </w:tc>
        <w:tc>
          <w:tcPr>
            <w:tcW w:w="526" w:type="dxa"/>
            <w:tcBorders>
              <w:top w:val="single" w:sz="12" w:space="0" w:color="000000"/>
              <w:left w:val="single" w:sz="4" w:space="0" w:color="000000"/>
              <w:right w:val="single" w:sz="4" w:space="0" w:color="000000"/>
            </w:tcBorders>
            <w:vAlign w:val="center"/>
          </w:tcPr>
          <w:p w:rsidR="00DA7596" w:rsidRDefault="00DA7596">
            <w:pPr>
              <w:pBdr>
                <w:top w:val="nil"/>
                <w:left w:val="nil"/>
                <w:bottom w:val="nil"/>
                <w:right w:val="nil"/>
                <w:between w:val="nil"/>
              </w:pBdr>
              <w:spacing w:after="0" w:line="240" w:lineRule="auto"/>
              <w:jc w:val="center"/>
              <w:rPr>
                <w:sz w:val="20"/>
                <w:szCs w:val="20"/>
              </w:rPr>
            </w:pPr>
          </w:p>
        </w:tc>
        <w:tc>
          <w:tcPr>
            <w:tcW w:w="511" w:type="dxa"/>
            <w:tcBorders>
              <w:top w:val="single" w:sz="12" w:space="0" w:color="000000"/>
              <w:left w:val="single" w:sz="4" w:space="0" w:color="000000"/>
              <w:right w:val="single" w:sz="12" w:space="0" w:color="000000"/>
            </w:tcBorders>
            <w:vAlign w:val="center"/>
          </w:tcPr>
          <w:p w:rsidR="00DA7596" w:rsidRDefault="007F2251">
            <w:pPr>
              <w:pBdr>
                <w:top w:val="nil"/>
                <w:left w:val="nil"/>
                <w:bottom w:val="nil"/>
                <w:right w:val="nil"/>
                <w:between w:val="nil"/>
              </w:pBdr>
              <w:spacing w:after="0" w:line="240" w:lineRule="auto"/>
              <w:jc w:val="center"/>
              <w:rPr>
                <w:sz w:val="20"/>
                <w:szCs w:val="20"/>
              </w:rPr>
            </w:pPr>
            <w:r>
              <w:rPr>
                <w:sz w:val="20"/>
                <w:szCs w:val="20"/>
              </w:rPr>
              <w:t>NE</w:t>
            </w:r>
          </w:p>
        </w:tc>
      </w:tr>
      <w:tr w:rsidR="00DA7596">
        <w:trPr>
          <w:trHeight w:val="397"/>
        </w:trPr>
        <w:tc>
          <w:tcPr>
            <w:tcW w:w="2631"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03" w:type="dxa"/>
            <w:vAlign w:val="center"/>
          </w:tcPr>
          <w:p w:rsidR="00DA7596" w:rsidRDefault="007F2251">
            <w:pPr>
              <w:pBdr>
                <w:top w:val="nil"/>
                <w:left w:val="nil"/>
                <w:bottom w:val="nil"/>
                <w:right w:val="nil"/>
                <w:between w:val="nil"/>
              </w:pBdr>
              <w:spacing w:after="0" w:line="240" w:lineRule="auto"/>
              <w:rPr>
                <w:sz w:val="20"/>
                <w:szCs w:val="20"/>
              </w:rPr>
            </w:pPr>
            <w:r>
              <w:rPr>
                <w:sz w:val="20"/>
                <w:szCs w:val="20"/>
              </w:rPr>
              <w:t>Eksperimentalni rad</w:t>
            </w:r>
          </w:p>
        </w:tc>
        <w:tc>
          <w:tcPr>
            <w:tcW w:w="570" w:type="dxa"/>
            <w:vAlign w:val="center"/>
          </w:tcPr>
          <w:p w:rsidR="00DA7596" w:rsidRDefault="007F2251">
            <w:pPr>
              <w:pBdr>
                <w:top w:val="nil"/>
                <w:left w:val="nil"/>
                <w:bottom w:val="nil"/>
                <w:right w:val="nil"/>
                <w:between w:val="nil"/>
              </w:pBdr>
              <w:spacing w:after="0" w:line="240" w:lineRule="auto"/>
              <w:rPr>
                <w:sz w:val="20"/>
                <w:szCs w:val="20"/>
              </w:rPr>
            </w:pPr>
            <w:r>
              <w:rPr>
                <w:sz w:val="20"/>
                <w:szCs w:val="20"/>
              </w:rPr>
              <w:t>DA</w:t>
            </w:r>
          </w:p>
        </w:tc>
        <w:tc>
          <w:tcPr>
            <w:tcW w:w="568" w:type="dxa"/>
            <w:vAlign w:val="center"/>
          </w:tcPr>
          <w:p w:rsidR="00DA7596" w:rsidRDefault="00DA7596">
            <w:pPr>
              <w:pBdr>
                <w:top w:val="nil"/>
                <w:left w:val="nil"/>
                <w:bottom w:val="nil"/>
                <w:right w:val="nil"/>
                <w:between w:val="nil"/>
              </w:pBdr>
              <w:spacing w:after="0" w:line="240" w:lineRule="auto"/>
              <w:rPr>
                <w:sz w:val="20"/>
                <w:szCs w:val="20"/>
              </w:rPr>
            </w:pPr>
          </w:p>
        </w:tc>
        <w:tc>
          <w:tcPr>
            <w:tcW w:w="1343" w:type="dxa"/>
            <w:gridSpan w:val="2"/>
            <w:vAlign w:val="center"/>
          </w:tcPr>
          <w:p w:rsidR="00DA7596" w:rsidRDefault="007F2251">
            <w:pPr>
              <w:pBdr>
                <w:top w:val="nil"/>
                <w:left w:val="nil"/>
                <w:bottom w:val="nil"/>
                <w:right w:val="nil"/>
                <w:between w:val="nil"/>
              </w:pBdr>
              <w:spacing w:after="0" w:line="240" w:lineRule="auto"/>
              <w:rPr>
                <w:sz w:val="20"/>
                <w:szCs w:val="20"/>
              </w:rPr>
            </w:pPr>
            <w:r>
              <w:rPr>
                <w:sz w:val="20"/>
                <w:szCs w:val="20"/>
              </w:rPr>
              <w:t>Referat</w:t>
            </w:r>
          </w:p>
        </w:tc>
        <w:tc>
          <w:tcPr>
            <w:tcW w:w="587" w:type="dxa"/>
            <w:vAlign w:val="center"/>
          </w:tcPr>
          <w:p w:rsidR="00DA7596" w:rsidRDefault="007F2251">
            <w:pPr>
              <w:pBdr>
                <w:top w:val="nil"/>
                <w:left w:val="nil"/>
                <w:bottom w:val="nil"/>
                <w:right w:val="nil"/>
                <w:between w:val="nil"/>
              </w:pBdr>
              <w:spacing w:after="0" w:line="240" w:lineRule="auto"/>
              <w:rPr>
                <w:sz w:val="20"/>
                <w:szCs w:val="20"/>
              </w:rPr>
            </w:pPr>
            <w:r>
              <w:rPr>
                <w:sz w:val="20"/>
                <w:szCs w:val="20"/>
              </w:rPr>
              <w:t>DA</w:t>
            </w:r>
          </w:p>
        </w:tc>
        <w:tc>
          <w:tcPr>
            <w:tcW w:w="493" w:type="dxa"/>
            <w:vAlign w:val="center"/>
          </w:tcPr>
          <w:p w:rsidR="00DA7596" w:rsidRDefault="00DA7596">
            <w:pPr>
              <w:pBdr>
                <w:top w:val="nil"/>
                <w:left w:val="nil"/>
                <w:bottom w:val="nil"/>
                <w:right w:val="nil"/>
                <w:between w:val="nil"/>
              </w:pBdr>
              <w:spacing w:after="0" w:line="240" w:lineRule="auto"/>
              <w:rPr>
                <w:sz w:val="20"/>
                <w:szCs w:val="20"/>
              </w:rPr>
            </w:pPr>
          </w:p>
        </w:tc>
        <w:tc>
          <w:tcPr>
            <w:tcW w:w="1604" w:type="dxa"/>
            <w:gridSpan w:val="3"/>
            <w:tcBorders>
              <w:right w:val="single" w:sz="4" w:space="0" w:color="000000"/>
            </w:tcBorders>
            <w:vAlign w:val="center"/>
          </w:tcPr>
          <w:p w:rsidR="00DA7596" w:rsidRDefault="007F2251">
            <w:pPr>
              <w:pBdr>
                <w:top w:val="nil"/>
                <w:left w:val="nil"/>
                <w:bottom w:val="nil"/>
                <w:right w:val="nil"/>
                <w:between w:val="nil"/>
              </w:pBdr>
              <w:spacing w:after="0" w:line="240" w:lineRule="auto"/>
              <w:rPr>
                <w:sz w:val="20"/>
                <w:szCs w:val="20"/>
              </w:rPr>
            </w:pPr>
            <w:r>
              <w:rPr>
                <w:b/>
                <w:bCs/>
                <w:sz w:val="20"/>
                <w:szCs w:val="20"/>
              </w:rPr>
              <w:t xml:space="preserve">(ostalo upisati) </w:t>
            </w:r>
          </w:p>
        </w:tc>
        <w:tc>
          <w:tcPr>
            <w:tcW w:w="526" w:type="dxa"/>
            <w:tcBorders>
              <w:left w:val="single" w:sz="4" w:space="0" w:color="000000"/>
              <w:right w:val="single" w:sz="4" w:space="0" w:color="000000"/>
            </w:tcBorders>
            <w:vAlign w:val="center"/>
          </w:tcPr>
          <w:p w:rsidR="00DA7596" w:rsidRDefault="00DA7596">
            <w:pPr>
              <w:pBdr>
                <w:top w:val="nil"/>
                <w:left w:val="nil"/>
                <w:bottom w:val="nil"/>
                <w:right w:val="nil"/>
                <w:between w:val="nil"/>
              </w:pBdr>
              <w:spacing w:after="0" w:line="240" w:lineRule="auto"/>
              <w:jc w:val="center"/>
              <w:rPr>
                <w:sz w:val="20"/>
                <w:szCs w:val="20"/>
              </w:rPr>
            </w:pPr>
          </w:p>
        </w:tc>
        <w:tc>
          <w:tcPr>
            <w:tcW w:w="511" w:type="dxa"/>
            <w:tcBorders>
              <w:left w:val="single" w:sz="4" w:space="0" w:color="000000"/>
              <w:right w:val="single" w:sz="12" w:space="0" w:color="000000"/>
            </w:tcBorders>
            <w:vAlign w:val="center"/>
          </w:tcPr>
          <w:p w:rsidR="00DA7596" w:rsidRDefault="00DA7596">
            <w:pPr>
              <w:pBdr>
                <w:top w:val="nil"/>
                <w:left w:val="nil"/>
                <w:bottom w:val="nil"/>
                <w:right w:val="nil"/>
                <w:between w:val="nil"/>
              </w:pBdr>
              <w:spacing w:after="0" w:line="240" w:lineRule="auto"/>
              <w:jc w:val="center"/>
              <w:rPr>
                <w:sz w:val="20"/>
                <w:szCs w:val="20"/>
              </w:rPr>
            </w:pPr>
          </w:p>
        </w:tc>
      </w:tr>
      <w:tr w:rsidR="00DA7596">
        <w:trPr>
          <w:trHeight w:val="397"/>
        </w:trPr>
        <w:tc>
          <w:tcPr>
            <w:tcW w:w="2631"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03" w:type="dxa"/>
            <w:vAlign w:val="center"/>
          </w:tcPr>
          <w:p w:rsidR="00DA7596" w:rsidRDefault="007F2251">
            <w:pPr>
              <w:pBdr>
                <w:top w:val="nil"/>
                <w:left w:val="nil"/>
                <w:bottom w:val="nil"/>
                <w:right w:val="nil"/>
                <w:between w:val="nil"/>
              </w:pBdr>
              <w:spacing w:after="0" w:line="240" w:lineRule="auto"/>
              <w:rPr>
                <w:sz w:val="20"/>
                <w:szCs w:val="20"/>
              </w:rPr>
            </w:pPr>
            <w:r>
              <w:rPr>
                <w:sz w:val="20"/>
                <w:szCs w:val="20"/>
              </w:rPr>
              <w:t>Esej</w:t>
            </w:r>
          </w:p>
        </w:tc>
        <w:tc>
          <w:tcPr>
            <w:tcW w:w="570" w:type="dxa"/>
            <w:vAlign w:val="center"/>
          </w:tcPr>
          <w:p w:rsidR="00DA7596" w:rsidRDefault="00DA7596">
            <w:pPr>
              <w:pBdr>
                <w:top w:val="nil"/>
                <w:left w:val="nil"/>
                <w:bottom w:val="nil"/>
                <w:right w:val="nil"/>
                <w:between w:val="nil"/>
              </w:pBdr>
              <w:spacing w:after="0" w:line="240" w:lineRule="auto"/>
              <w:rPr>
                <w:sz w:val="20"/>
                <w:szCs w:val="20"/>
              </w:rPr>
            </w:pPr>
          </w:p>
        </w:tc>
        <w:tc>
          <w:tcPr>
            <w:tcW w:w="568" w:type="dxa"/>
            <w:vAlign w:val="center"/>
          </w:tcPr>
          <w:p w:rsidR="00DA7596" w:rsidRDefault="007F2251">
            <w:pPr>
              <w:pBdr>
                <w:top w:val="nil"/>
                <w:left w:val="nil"/>
                <w:bottom w:val="nil"/>
                <w:right w:val="nil"/>
                <w:between w:val="nil"/>
              </w:pBdr>
              <w:spacing w:after="0" w:line="240" w:lineRule="auto"/>
              <w:rPr>
                <w:sz w:val="20"/>
                <w:szCs w:val="20"/>
              </w:rPr>
            </w:pPr>
            <w:r>
              <w:rPr>
                <w:sz w:val="20"/>
                <w:szCs w:val="20"/>
              </w:rPr>
              <w:t>NE</w:t>
            </w:r>
          </w:p>
        </w:tc>
        <w:tc>
          <w:tcPr>
            <w:tcW w:w="1343" w:type="dxa"/>
            <w:gridSpan w:val="2"/>
            <w:vAlign w:val="center"/>
          </w:tcPr>
          <w:p w:rsidR="00DA7596" w:rsidRDefault="007F2251">
            <w:pPr>
              <w:pBdr>
                <w:top w:val="nil"/>
                <w:left w:val="nil"/>
                <w:bottom w:val="nil"/>
                <w:right w:val="nil"/>
                <w:between w:val="nil"/>
              </w:pBdr>
              <w:spacing w:after="0" w:line="240" w:lineRule="auto"/>
              <w:rPr>
                <w:sz w:val="20"/>
                <w:szCs w:val="20"/>
              </w:rPr>
            </w:pPr>
            <w:r>
              <w:rPr>
                <w:sz w:val="20"/>
                <w:szCs w:val="20"/>
              </w:rPr>
              <w:t>Seminarski rad</w:t>
            </w:r>
          </w:p>
        </w:tc>
        <w:tc>
          <w:tcPr>
            <w:tcW w:w="587" w:type="dxa"/>
            <w:vAlign w:val="center"/>
          </w:tcPr>
          <w:p w:rsidR="00DA7596" w:rsidRDefault="00DA7596">
            <w:pPr>
              <w:pBdr>
                <w:top w:val="nil"/>
                <w:left w:val="nil"/>
                <w:bottom w:val="nil"/>
                <w:right w:val="nil"/>
                <w:between w:val="nil"/>
              </w:pBdr>
              <w:spacing w:after="0" w:line="240" w:lineRule="auto"/>
              <w:rPr>
                <w:sz w:val="20"/>
                <w:szCs w:val="20"/>
              </w:rPr>
            </w:pPr>
          </w:p>
        </w:tc>
        <w:tc>
          <w:tcPr>
            <w:tcW w:w="493" w:type="dxa"/>
            <w:vAlign w:val="center"/>
          </w:tcPr>
          <w:p w:rsidR="00DA7596" w:rsidRDefault="007F2251">
            <w:pPr>
              <w:pBdr>
                <w:top w:val="nil"/>
                <w:left w:val="nil"/>
                <w:bottom w:val="nil"/>
                <w:right w:val="nil"/>
                <w:between w:val="nil"/>
              </w:pBdr>
              <w:spacing w:after="0" w:line="240" w:lineRule="auto"/>
              <w:rPr>
                <w:sz w:val="20"/>
                <w:szCs w:val="20"/>
              </w:rPr>
            </w:pPr>
            <w:r>
              <w:rPr>
                <w:sz w:val="20"/>
                <w:szCs w:val="20"/>
              </w:rPr>
              <w:t>NE</w:t>
            </w:r>
          </w:p>
        </w:tc>
        <w:tc>
          <w:tcPr>
            <w:tcW w:w="1604" w:type="dxa"/>
            <w:gridSpan w:val="3"/>
            <w:tcBorders>
              <w:right w:val="single" w:sz="4" w:space="0" w:color="000000"/>
            </w:tcBorders>
            <w:vAlign w:val="center"/>
          </w:tcPr>
          <w:p w:rsidR="00DA7596" w:rsidRDefault="007F2251">
            <w:pPr>
              <w:pBdr>
                <w:top w:val="nil"/>
                <w:left w:val="nil"/>
                <w:bottom w:val="nil"/>
                <w:right w:val="nil"/>
                <w:between w:val="nil"/>
              </w:pBdr>
              <w:spacing w:after="0" w:line="240" w:lineRule="auto"/>
              <w:rPr>
                <w:sz w:val="20"/>
                <w:szCs w:val="20"/>
              </w:rPr>
            </w:pPr>
            <w:r>
              <w:rPr>
                <w:sz w:val="20"/>
                <w:szCs w:val="20"/>
              </w:rPr>
              <w:t xml:space="preserve">(ostalo upisati) </w:t>
            </w:r>
          </w:p>
        </w:tc>
        <w:tc>
          <w:tcPr>
            <w:tcW w:w="526" w:type="dxa"/>
            <w:tcBorders>
              <w:left w:val="single" w:sz="4" w:space="0" w:color="000000"/>
              <w:right w:val="single" w:sz="4" w:space="0" w:color="000000"/>
            </w:tcBorders>
            <w:vAlign w:val="center"/>
          </w:tcPr>
          <w:p w:rsidR="00DA7596" w:rsidRDefault="00DA7596">
            <w:pPr>
              <w:pBdr>
                <w:top w:val="nil"/>
                <w:left w:val="nil"/>
                <w:bottom w:val="nil"/>
                <w:right w:val="nil"/>
                <w:between w:val="nil"/>
              </w:pBdr>
              <w:spacing w:after="0" w:line="240" w:lineRule="auto"/>
              <w:jc w:val="center"/>
              <w:rPr>
                <w:sz w:val="20"/>
                <w:szCs w:val="20"/>
              </w:rPr>
            </w:pPr>
          </w:p>
        </w:tc>
        <w:tc>
          <w:tcPr>
            <w:tcW w:w="511" w:type="dxa"/>
            <w:tcBorders>
              <w:left w:val="single" w:sz="4" w:space="0" w:color="000000"/>
              <w:right w:val="single" w:sz="12" w:space="0" w:color="000000"/>
            </w:tcBorders>
            <w:vAlign w:val="center"/>
          </w:tcPr>
          <w:p w:rsidR="00DA7596" w:rsidRDefault="00DA7596">
            <w:pPr>
              <w:pBdr>
                <w:top w:val="nil"/>
                <w:left w:val="nil"/>
                <w:bottom w:val="nil"/>
                <w:right w:val="nil"/>
                <w:between w:val="nil"/>
              </w:pBdr>
              <w:spacing w:after="0" w:line="240" w:lineRule="auto"/>
              <w:jc w:val="center"/>
              <w:rPr>
                <w:sz w:val="20"/>
                <w:szCs w:val="20"/>
              </w:rPr>
            </w:pPr>
          </w:p>
        </w:tc>
      </w:tr>
      <w:tr w:rsidR="00DA7596">
        <w:trPr>
          <w:trHeight w:val="397"/>
        </w:trPr>
        <w:tc>
          <w:tcPr>
            <w:tcW w:w="2631"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03" w:type="dxa"/>
            <w:tcBorders>
              <w:bottom w:val="single" w:sz="4" w:space="0" w:color="000000"/>
            </w:tcBorders>
            <w:vAlign w:val="center"/>
          </w:tcPr>
          <w:p w:rsidR="00DA7596" w:rsidRDefault="007F2251">
            <w:pPr>
              <w:pBdr>
                <w:top w:val="nil"/>
                <w:left w:val="nil"/>
                <w:bottom w:val="nil"/>
                <w:right w:val="nil"/>
                <w:between w:val="nil"/>
              </w:pBdr>
              <w:spacing w:after="0" w:line="240" w:lineRule="auto"/>
              <w:rPr>
                <w:sz w:val="20"/>
                <w:szCs w:val="20"/>
              </w:rPr>
            </w:pPr>
            <w:r>
              <w:rPr>
                <w:sz w:val="20"/>
                <w:szCs w:val="20"/>
              </w:rPr>
              <w:t>Kolokvij</w:t>
            </w:r>
          </w:p>
        </w:tc>
        <w:tc>
          <w:tcPr>
            <w:tcW w:w="570" w:type="dxa"/>
            <w:tcBorders>
              <w:bottom w:val="single" w:sz="4" w:space="0" w:color="000000"/>
            </w:tcBorders>
            <w:vAlign w:val="center"/>
          </w:tcPr>
          <w:p w:rsidR="00DA7596" w:rsidRDefault="007F2251">
            <w:pPr>
              <w:pBdr>
                <w:top w:val="nil"/>
                <w:left w:val="nil"/>
                <w:bottom w:val="nil"/>
                <w:right w:val="nil"/>
                <w:between w:val="nil"/>
              </w:pBdr>
              <w:spacing w:after="0" w:line="240" w:lineRule="auto"/>
              <w:rPr>
                <w:sz w:val="20"/>
                <w:szCs w:val="20"/>
              </w:rPr>
            </w:pPr>
            <w:r>
              <w:rPr>
                <w:sz w:val="20"/>
                <w:szCs w:val="20"/>
              </w:rPr>
              <w:t>DA</w:t>
            </w:r>
          </w:p>
        </w:tc>
        <w:tc>
          <w:tcPr>
            <w:tcW w:w="568" w:type="dxa"/>
            <w:tcBorders>
              <w:bottom w:val="single" w:sz="4" w:space="0" w:color="000000"/>
            </w:tcBorders>
            <w:vAlign w:val="center"/>
          </w:tcPr>
          <w:p w:rsidR="00DA7596" w:rsidRDefault="00DA7596">
            <w:pPr>
              <w:pBdr>
                <w:top w:val="nil"/>
                <w:left w:val="nil"/>
                <w:bottom w:val="nil"/>
                <w:right w:val="nil"/>
                <w:between w:val="nil"/>
              </w:pBdr>
              <w:spacing w:after="0" w:line="240" w:lineRule="auto"/>
              <w:rPr>
                <w:sz w:val="20"/>
                <w:szCs w:val="20"/>
              </w:rPr>
            </w:pPr>
          </w:p>
        </w:tc>
        <w:tc>
          <w:tcPr>
            <w:tcW w:w="1343" w:type="dxa"/>
            <w:gridSpan w:val="2"/>
            <w:tcBorders>
              <w:bottom w:val="single" w:sz="4" w:space="0" w:color="000000"/>
            </w:tcBorders>
            <w:vAlign w:val="center"/>
          </w:tcPr>
          <w:p w:rsidR="00DA7596" w:rsidRDefault="007F2251">
            <w:pPr>
              <w:pBdr>
                <w:top w:val="nil"/>
                <w:left w:val="nil"/>
                <w:bottom w:val="nil"/>
                <w:right w:val="nil"/>
                <w:between w:val="nil"/>
              </w:pBdr>
              <w:spacing w:after="0" w:line="240" w:lineRule="auto"/>
              <w:rPr>
                <w:sz w:val="20"/>
                <w:szCs w:val="20"/>
              </w:rPr>
            </w:pPr>
            <w:r>
              <w:rPr>
                <w:sz w:val="20"/>
                <w:szCs w:val="20"/>
              </w:rPr>
              <w:t>Praktični rad</w:t>
            </w:r>
          </w:p>
        </w:tc>
        <w:tc>
          <w:tcPr>
            <w:tcW w:w="587" w:type="dxa"/>
            <w:tcBorders>
              <w:bottom w:val="single" w:sz="4" w:space="0" w:color="000000"/>
            </w:tcBorders>
            <w:vAlign w:val="center"/>
          </w:tcPr>
          <w:p w:rsidR="00DA7596" w:rsidRDefault="007F2251">
            <w:pPr>
              <w:tabs>
                <w:tab w:val="left" w:pos="2820"/>
              </w:tabs>
              <w:spacing w:after="0" w:line="240" w:lineRule="auto"/>
              <w:rPr>
                <w:sz w:val="20"/>
                <w:szCs w:val="20"/>
              </w:rPr>
            </w:pPr>
            <w:r>
              <w:rPr>
                <w:sz w:val="20"/>
                <w:szCs w:val="20"/>
              </w:rPr>
              <w:t>DA</w:t>
            </w:r>
          </w:p>
        </w:tc>
        <w:tc>
          <w:tcPr>
            <w:tcW w:w="493" w:type="dxa"/>
            <w:tcBorders>
              <w:bottom w:val="single" w:sz="4" w:space="0" w:color="000000"/>
            </w:tcBorders>
            <w:vAlign w:val="center"/>
          </w:tcPr>
          <w:p w:rsidR="00DA7596" w:rsidRDefault="00DA7596">
            <w:pPr>
              <w:tabs>
                <w:tab w:val="left" w:pos="2820"/>
              </w:tabs>
              <w:spacing w:after="0" w:line="240" w:lineRule="auto"/>
              <w:rPr>
                <w:sz w:val="20"/>
                <w:szCs w:val="20"/>
              </w:rPr>
            </w:pPr>
          </w:p>
        </w:tc>
        <w:tc>
          <w:tcPr>
            <w:tcW w:w="1604" w:type="dxa"/>
            <w:gridSpan w:val="3"/>
            <w:tcBorders>
              <w:bottom w:val="single" w:sz="4" w:space="0" w:color="000000"/>
              <w:right w:val="single" w:sz="4" w:space="0" w:color="000000"/>
            </w:tcBorders>
            <w:vAlign w:val="center"/>
          </w:tcPr>
          <w:p w:rsidR="00DA7596" w:rsidRDefault="007F2251">
            <w:pPr>
              <w:tabs>
                <w:tab w:val="left" w:pos="2820"/>
              </w:tabs>
              <w:spacing w:after="0" w:line="240" w:lineRule="auto"/>
              <w:rPr>
                <w:sz w:val="20"/>
                <w:szCs w:val="20"/>
              </w:rPr>
            </w:pPr>
            <w:r>
              <w:rPr>
                <w:sz w:val="20"/>
                <w:szCs w:val="20"/>
              </w:rPr>
              <w:t>(ostalo upisati)</w:t>
            </w:r>
            <w:r>
              <w:rPr>
                <w:b/>
                <w:bCs/>
                <w:sz w:val="20"/>
                <w:szCs w:val="20"/>
              </w:rPr>
              <w:t xml:space="preserve"> </w:t>
            </w:r>
          </w:p>
        </w:tc>
        <w:tc>
          <w:tcPr>
            <w:tcW w:w="526" w:type="dxa"/>
            <w:tcBorders>
              <w:left w:val="single" w:sz="4" w:space="0" w:color="000000"/>
              <w:bottom w:val="single" w:sz="4" w:space="0" w:color="000000"/>
              <w:right w:val="single" w:sz="4" w:space="0" w:color="000000"/>
            </w:tcBorders>
            <w:vAlign w:val="center"/>
          </w:tcPr>
          <w:p w:rsidR="00DA7596" w:rsidRDefault="00DA7596">
            <w:pPr>
              <w:tabs>
                <w:tab w:val="left" w:pos="2820"/>
              </w:tabs>
              <w:spacing w:after="0" w:line="240" w:lineRule="auto"/>
              <w:jc w:val="center"/>
              <w:rPr>
                <w:sz w:val="20"/>
                <w:szCs w:val="20"/>
              </w:rPr>
            </w:pPr>
          </w:p>
        </w:tc>
        <w:tc>
          <w:tcPr>
            <w:tcW w:w="511" w:type="dxa"/>
            <w:tcBorders>
              <w:left w:val="single" w:sz="4" w:space="0" w:color="000000"/>
              <w:bottom w:val="single" w:sz="4" w:space="0" w:color="000000"/>
              <w:right w:val="single" w:sz="12" w:space="0" w:color="000000"/>
            </w:tcBorders>
            <w:vAlign w:val="center"/>
          </w:tcPr>
          <w:p w:rsidR="00DA7596" w:rsidRDefault="00DA7596">
            <w:pPr>
              <w:tabs>
                <w:tab w:val="left" w:pos="2820"/>
              </w:tabs>
              <w:spacing w:after="0" w:line="240" w:lineRule="auto"/>
              <w:jc w:val="center"/>
              <w:rPr>
                <w:sz w:val="20"/>
                <w:szCs w:val="20"/>
              </w:rPr>
            </w:pPr>
          </w:p>
        </w:tc>
      </w:tr>
      <w:tr w:rsidR="00DA7596">
        <w:trPr>
          <w:trHeight w:val="397"/>
        </w:trPr>
        <w:tc>
          <w:tcPr>
            <w:tcW w:w="2631"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03" w:type="dxa"/>
            <w:tcBorders>
              <w:bottom w:val="single" w:sz="4" w:space="0" w:color="000000"/>
              <w:right w:val="single" w:sz="4" w:space="0" w:color="000000"/>
            </w:tcBorders>
            <w:vAlign w:val="center"/>
          </w:tcPr>
          <w:p w:rsidR="00DA7596" w:rsidRDefault="007F2251">
            <w:pPr>
              <w:tabs>
                <w:tab w:val="left" w:pos="2820"/>
              </w:tabs>
              <w:spacing w:after="0" w:line="240" w:lineRule="auto"/>
              <w:rPr>
                <w:sz w:val="20"/>
                <w:szCs w:val="20"/>
              </w:rPr>
            </w:pPr>
            <w:r>
              <w:rPr>
                <w:sz w:val="20"/>
                <w:szCs w:val="20"/>
              </w:rPr>
              <w:t>Projekt</w:t>
            </w:r>
          </w:p>
        </w:tc>
        <w:tc>
          <w:tcPr>
            <w:tcW w:w="570" w:type="dxa"/>
            <w:tcBorders>
              <w:left w:val="single" w:sz="4" w:space="0" w:color="000000"/>
              <w:bottom w:val="single" w:sz="4" w:space="0" w:color="000000"/>
              <w:right w:val="single" w:sz="4" w:space="0" w:color="000000"/>
            </w:tcBorders>
            <w:vAlign w:val="center"/>
          </w:tcPr>
          <w:p w:rsidR="00DA7596" w:rsidRDefault="00DA7596">
            <w:pPr>
              <w:tabs>
                <w:tab w:val="left" w:pos="2820"/>
              </w:tabs>
              <w:spacing w:after="0" w:line="240" w:lineRule="auto"/>
              <w:rPr>
                <w:sz w:val="20"/>
                <w:szCs w:val="20"/>
              </w:rPr>
            </w:pPr>
          </w:p>
        </w:tc>
        <w:tc>
          <w:tcPr>
            <w:tcW w:w="568" w:type="dxa"/>
            <w:tcBorders>
              <w:left w:val="single" w:sz="4" w:space="0" w:color="000000"/>
              <w:bottom w:val="single" w:sz="4" w:space="0" w:color="000000"/>
              <w:right w:val="single" w:sz="4" w:space="0" w:color="000000"/>
            </w:tcBorders>
            <w:vAlign w:val="center"/>
          </w:tcPr>
          <w:p w:rsidR="00DA7596" w:rsidRDefault="007F2251">
            <w:pPr>
              <w:tabs>
                <w:tab w:val="left" w:pos="2820"/>
              </w:tabs>
              <w:spacing w:after="0" w:line="240" w:lineRule="auto"/>
              <w:rPr>
                <w:sz w:val="20"/>
                <w:szCs w:val="20"/>
              </w:rPr>
            </w:pPr>
            <w:r>
              <w:rPr>
                <w:sz w:val="20"/>
                <w:szCs w:val="20"/>
              </w:rPr>
              <w:t>NE</w:t>
            </w:r>
          </w:p>
        </w:tc>
        <w:tc>
          <w:tcPr>
            <w:tcW w:w="1343" w:type="dxa"/>
            <w:gridSpan w:val="2"/>
            <w:tcBorders>
              <w:left w:val="single" w:sz="4" w:space="0" w:color="000000"/>
              <w:bottom w:val="single" w:sz="4" w:space="0" w:color="000000"/>
              <w:right w:val="single" w:sz="4" w:space="0" w:color="000000"/>
            </w:tcBorders>
            <w:vAlign w:val="center"/>
          </w:tcPr>
          <w:p w:rsidR="00DA7596" w:rsidRDefault="007F2251">
            <w:pPr>
              <w:tabs>
                <w:tab w:val="left" w:pos="2820"/>
              </w:tabs>
              <w:spacing w:after="0" w:line="240" w:lineRule="auto"/>
              <w:rPr>
                <w:sz w:val="20"/>
                <w:szCs w:val="20"/>
              </w:rPr>
            </w:pPr>
            <w:r>
              <w:rPr>
                <w:sz w:val="20"/>
                <w:szCs w:val="20"/>
              </w:rPr>
              <w:t>Pismeni ispit</w:t>
            </w:r>
          </w:p>
        </w:tc>
        <w:tc>
          <w:tcPr>
            <w:tcW w:w="587" w:type="dxa"/>
            <w:tcBorders>
              <w:left w:val="single" w:sz="4" w:space="0" w:color="000000"/>
              <w:bottom w:val="single" w:sz="4" w:space="0" w:color="000000"/>
              <w:right w:val="single" w:sz="4" w:space="0" w:color="000000"/>
            </w:tcBorders>
            <w:vAlign w:val="center"/>
          </w:tcPr>
          <w:p w:rsidR="00DA7596" w:rsidRDefault="007F2251">
            <w:pPr>
              <w:tabs>
                <w:tab w:val="left" w:pos="2820"/>
              </w:tabs>
              <w:spacing w:after="0" w:line="240" w:lineRule="auto"/>
              <w:rPr>
                <w:sz w:val="20"/>
                <w:szCs w:val="20"/>
              </w:rPr>
            </w:pPr>
            <w:r>
              <w:rPr>
                <w:sz w:val="20"/>
                <w:szCs w:val="20"/>
              </w:rPr>
              <w:t>DA</w:t>
            </w:r>
          </w:p>
        </w:tc>
        <w:tc>
          <w:tcPr>
            <w:tcW w:w="493" w:type="dxa"/>
            <w:tcBorders>
              <w:left w:val="single" w:sz="4" w:space="0" w:color="000000"/>
              <w:bottom w:val="single" w:sz="4" w:space="0" w:color="000000"/>
              <w:right w:val="single" w:sz="4" w:space="0" w:color="000000"/>
            </w:tcBorders>
            <w:vAlign w:val="center"/>
          </w:tcPr>
          <w:p w:rsidR="00DA7596" w:rsidRDefault="00DA7596">
            <w:pPr>
              <w:tabs>
                <w:tab w:val="left" w:pos="2820"/>
              </w:tabs>
              <w:spacing w:after="0" w:line="240" w:lineRule="auto"/>
              <w:rPr>
                <w:sz w:val="20"/>
                <w:szCs w:val="20"/>
              </w:rPr>
            </w:pPr>
          </w:p>
        </w:tc>
        <w:tc>
          <w:tcPr>
            <w:tcW w:w="1604" w:type="dxa"/>
            <w:gridSpan w:val="3"/>
            <w:tcBorders>
              <w:left w:val="single" w:sz="4" w:space="0" w:color="000000"/>
              <w:bottom w:val="single" w:sz="4" w:space="0" w:color="000000"/>
              <w:right w:val="single" w:sz="4" w:space="0" w:color="000000"/>
            </w:tcBorders>
            <w:vAlign w:val="center"/>
          </w:tcPr>
          <w:p w:rsidR="00DA7596" w:rsidRDefault="007F2251">
            <w:pPr>
              <w:tabs>
                <w:tab w:val="left" w:pos="2820"/>
              </w:tabs>
              <w:spacing w:after="0" w:line="240" w:lineRule="auto"/>
              <w:rPr>
                <w:sz w:val="20"/>
                <w:szCs w:val="20"/>
              </w:rPr>
            </w:pPr>
            <w:r>
              <w:rPr>
                <w:sz w:val="20"/>
                <w:szCs w:val="20"/>
              </w:rPr>
              <w:t>Broj bodova po ECTS sustavu (ukupno)</w:t>
            </w:r>
          </w:p>
        </w:tc>
        <w:tc>
          <w:tcPr>
            <w:tcW w:w="1037" w:type="dxa"/>
            <w:gridSpan w:val="2"/>
            <w:tcBorders>
              <w:left w:val="single" w:sz="4" w:space="0" w:color="000000"/>
              <w:bottom w:val="single" w:sz="4" w:space="0" w:color="000000"/>
              <w:right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8</w:t>
            </w:r>
          </w:p>
        </w:tc>
      </w:tr>
      <w:tr w:rsidR="00DA7596">
        <w:trPr>
          <w:trHeight w:val="397"/>
        </w:trPr>
        <w:tc>
          <w:tcPr>
            <w:tcW w:w="263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2.9. Metode i kriteriji vrednovanja</w:t>
            </w:r>
          </w:p>
        </w:tc>
        <w:tc>
          <w:tcPr>
            <w:tcW w:w="7805" w:type="dxa"/>
            <w:gridSpan w:val="12"/>
            <w:tcBorders>
              <w:top w:val="single" w:sz="4" w:space="0" w:color="000000"/>
              <w:bottom w:val="single" w:sz="12" w:space="0" w:color="000000"/>
              <w:right w:val="single" w:sz="12" w:space="0" w:color="000000"/>
            </w:tcBorders>
            <w:vAlign w:val="center"/>
          </w:tcPr>
          <w:p w:rsidR="00DA7596" w:rsidRDefault="007F2251">
            <w:pPr>
              <w:spacing w:after="0" w:line="240" w:lineRule="auto"/>
              <w:rPr>
                <w:sz w:val="20"/>
                <w:szCs w:val="20"/>
              </w:rPr>
            </w:pPr>
            <w:r>
              <w:rPr>
                <w:sz w:val="20"/>
                <w:szCs w:val="20"/>
              </w:rPr>
              <w:t>Znanje studenata prati se kontinuirano tijekom nastave, putem četiri (4) pisana kolokvija, koji se održavaju u terminima nastave te obuhvaćaju gradivo predavanja i seminara. Studenti koji predmet ne polože putem kolokvija, obavezni su polagati popravni ispit. Popravni ispit polaže se samo pismeno, u trajanju od 120 minuta.</w:t>
            </w:r>
          </w:p>
          <w:p w:rsidR="00DA7596" w:rsidRDefault="00DA7596">
            <w:pPr>
              <w:spacing w:after="0" w:line="240" w:lineRule="auto"/>
              <w:rPr>
                <w:sz w:val="20"/>
                <w:szCs w:val="20"/>
              </w:rPr>
            </w:pPr>
          </w:p>
          <w:p w:rsidR="00DA7596" w:rsidRDefault="007F2251">
            <w:pPr>
              <w:spacing w:after="0" w:line="240" w:lineRule="auto"/>
              <w:rPr>
                <w:sz w:val="20"/>
                <w:szCs w:val="20"/>
              </w:rPr>
            </w:pPr>
            <w:r>
              <w:rPr>
                <w:sz w:val="20"/>
                <w:szCs w:val="20"/>
              </w:rPr>
              <w:t>Maksimalni broj bodova po vrstama aktivnosti:</w:t>
            </w:r>
          </w:p>
          <w:p w:rsidR="00DA7596" w:rsidRDefault="007F2251">
            <w:pPr>
              <w:spacing w:after="0" w:line="240" w:lineRule="auto"/>
              <w:rPr>
                <w:sz w:val="20"/>
                <w:szCs w:val="20"/>
              </w:rPr>
            </w:pPr>
            <w:r>
              <w:rPr>
                <w:sz w:val="20"/>
                <w:szCs w:val="20"/>
              </w:rPr>
              <w:t>1) kolokviji: 4 x 25 = 100 bodova</w:t>
            </w:r>
          </w:p>
          <w:p w:rsidR="00DA7596" w:rsidRDefault="007F2251">
            <w:pPr>
              <w:spacing w:after="0" w:line="240" w:lineRule="auto"/>
              <w:rPr>
                <w:sz w:val="20"/>
                <w:szCs w:val="20"/>
              </w:rPr>
            </w:pPr>
            <w:r>
              <w:rPr>
                <w:sz w:val="20"/>
                <w:szCs w:val="20"/>
              </w:rPr>
              <w:t>2) popravni ispit: 100 bodova</w:t>
            </w:r>
          </w:p>
          <w:p w:rsidR="00DA7596" w:rsidRDefault="00DA7596">
            <w:pPr>
              <w:spacing w:after="0" w:line="240" w:lineRule="auto"/>
              <w:rPr>
                <w:b/>
                <w:bCs/>
                <w:sz w:val="20"/>
                <w:szCs w:val="20"/>
              </w:rPr>
            </w:pPr>
          </w:p>
          <w:p w:rsidR="00DA7596" w:rsidRDefault="007F2251">
            <w:pPr>
              <w:spacing w:after="0" w:line="240" w:lineRule="auto"/>
              <w:rPr>
                <w:b/>
                <w:bCs/>
                <w:sz w:val="20"/>
                <w:szCs w:val="20"/>
              </w:rPr>
            </w:pPr>
            <w:r>
              <w:rPr>
                <w:b/>
                <w:bCs/>
                <w:sz w:val="20"/>
                <w:szCs w:val="20"/>
              </w:rPr>
              <w:t xml:space="preserve">Formiranje ocjene: </w:t>
            </w:r>
          </w:p>
          <w:p w:rsidR="00DA7596" w:rsidRDefault="007F2251">
            <w:pPr>
              <w:spacing w:after="0" w:line="240" w:lineRule="auto"/>
              <w:rPr>
                <w:sz w:val="20"/>
                <w:szCs w:val="20"/>
              </w:rPr>
            </w:pPr>
            <w:r>
              <w:rPr>
                <w:sz w:val="20"/>
                <w:szCs w:val="20"/>
              </w:rPr>
              <w:t>&lt; 60 % nedovoljan (1)</w:t>
            </w:r>
          </w:p>
          <w:p w:rsidR="00DA7596" w:rsidRDefault="007F2251">
            <w:pPr>
              <w:spacing w:after="0" w:line="240" w:lineRule="auto"/>
              <w:rPr>
                <w:sz w:val="20"/>
                <w:szCs w:val="20"/>
              </w:rPr>
            </w:pPr>
            <w:r>
              <w:rPr>
                <w:sz w:val="20"/>
                <w:szCs w:val="20"/>
              </w:rPr>
              <w:lastRenderedPageBreak/>
              <w:t>≥ 60 % dovoljan (2)</w:t>
            </w:r>
          </w:p>
          <w:p w:rsidR="00DA7596" w:rsidRDefault="007F2251">
            <w:pPr>
              <w:spacing w:after="0" w:line="240" w:lineRule="auto"/>
              <w:rPr>
                <w:sz w:val="20"/>
                <w:szCs w:val="20"/>
              </w:rPr>
            </w:pPr>
            <w:r>
              <w:rPr>
                <w:sz w:val="20"/>
                <w:szCs w:val="20"/>
              </w:rPr>
              <w:t>≥ 70 % dobar (3)</w:t>
            </w:r>
          </w:p>
          <w:p w:rsidR="00DA7596" w:rsidRDefault="007F2251">
            <w:pPr>
              <w:spacing w:after="0" w:line="240" w:lineRule="auto"/>
              <w:rPr>
                <w:sz w:val="20"/>
                <w:szCs w:val="20"/>
              </w:rPr>
            </w:pPr>
            <w:r>
              <w:rPr>
                <w:sz w:val="20"/>
                <w:szCs w:val="20"/>
              </w:rPr>
              <w:t>≥ 80 % vrlo dobar (4)</w:t>
            </w:r>
          </w:p>
          <w:p w:rsidR="00DA7596" w:rsidRDefault="007F2251">
            <w:pPr>
              <w:spacing w:after="0" w:line="240" w:lineRule="auto"/>
              <w:rPr>
                <w:sz w:val="20"/>
                <w:szCs w:val="20"/>
              </w:rPr>
            </w:pPr>
            <w:r>
              <w:rPr>
                <w:sz w:val="20"/>
                <w:szCs w:val="20"/>
              </w:rPr>
              <w:t>≥ 90 % izvrstan (5)</w:t>
            </w:r>
          </w:p>
        </w:tc>
      </w:tr>
      <w:tr w:rsidR="00DA7596">
        <w:tc>
          <w:tcPr>
            <w:tcW w:w="263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2.10. Obveze studenata</w:t>
            </w:r>
          </w:p>
        </w:tc>
        <w:tc>
          <w:tcPr>
            <w:tcW w:w="7805" w:type="dxa"/>
            <w:gridSpan w:val="12"/>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Da bi položio/položila kolegij, student/studentica mora:</w:t>
            </w:r>
          </w:p>
          <w:p w:rsidR="00DA7596" w:rsidRDefault="007F2251">
            <w:pPr>
              <w:numPr>
                <w:ilvl w:val="0"/>
                <w:numId w:val="102"/>
              </w:numPr>
              <w:pBdr>
                <w:top w:val="nil"/>
                <w:left w:val="nil"/>
                <w:bottom w:val="nil"/>
                <w:right w:val="nil"/>
                <w:between w:val="nil"/>
              </w:pBdr>
              <w:tabs>
                <w:tab w:val="left" w:pos="2820"/>
              </w:tabs>
              <w:spacing w:after="0" w:line="240" w:lineRule="auto"/>
              <w:ind w:left="218" w:hanging="142"/>
              <w:rPr>
                <w:i/>
                <w:iCs/>
                <w:sz w:val="20"/>
                <w:szCs w:val="20"/>
              </w:rPr>
            </w:pPr>
            <w:r>
              <w:rPr>
                <w:sz w:val="20"/>
                <w:szCs w:val="20"/>
              </w:rPr>
              <w:t>odraditi sve laboratorijske vježbe i imati priznate sve referate iz vježbi,</w:t>
            </w:r>
          </w:p>
          <w:p w:rsidR="00DA7596" w:rsidRDefault="007F2251">
            <w:pPr>
              <w:numPr>
                <w:ilvl w:val="0"/>
                <w:numId w:val="102"/>
              </w:numPr>
              <w:pBdr>
                <w:top w:val="nil"/>
                <w:left w:val="nil"/>
                <w:bottom w:val="nil"/>
                <w:right w:val="nil"/>
                <w:between w:val="nil"/>
              </w:pBdr>
              <w:tabs>
                <w:tab w:val="left" w:pos="2820"/>
              </w:tabs>
              <w:spacing w:after="0" w:line="240" w:lineRule="auto"/>
              <w:ind w:left="218" w:hanging="142"/>
              <w:rPr>
                <w:sz w:val="20"/>
                <w:szCs w:val="20"/>
              </w:rPr>
            </w:pPr>
            <w:r>
              <w:rPr>
                <w:sz w:val="20"/>
                <w:szCs w:val="20"/>
              </w:rPr>
              <w:t>položiti sva četiri kolokvija i pritom ostvariti najmanje 60 % od maksimalnog broja bodova (tj. najmanje 60 bodova), ili</w:t>
            </w:r>
          </w:p>
          <w:p w:rsidR="00DA7596" w:rsidRDefault="007F2251">
            <w:pPr>
              <w:numPr>
                <w:ilvl w:val="0"/>
                <w:numId w:val="102"/>
              </w:numPr>
              <w:pBdr>
                <w:top w:val="nil"/>
                <w:left w:val="nil"/>
                <w:bottom w:val="nil"/>
                <w:right w:val="nil"/>
                <w:between w:val="nil"/>
              </w:pBdr>
              <w:tabs>
                <w:tab w:val="left" w:pos="2820"/>
              </w:tabs>
              <w:spacing w:after="0" w:line="240" w:lineRule="auto"/>
              <w:ind w:left="218" w:hanging="142"/>
              <w:rPr>
                <w:sz w:val="20"/>
                <w:szCs w:val="20"/>
              </w:rPr>
            </w:pPr>
            <w:r>
              <w:rPr>
                <w:sz w:val="20"/>
                <w:szCs w:val="20"/>
              </w:rPr>
              <w:t>na popravnom ispitu postići najmanje 60 bodova.</w:t>
            </w:r>
          </w:p>
        </w:tc>
      </w:tr>
      <w:tr w:rsidR="00DA7596">
        <w:tc>
          <w:tcPr>
            <w:tcW w:w="2631" w:type="dxa"/>
            <w:vMerge w:val="restart"/>
            <w:tcBorders>
              <w:top w:val="single" w:sz="12" w:space="0" w:color="000000"/>
              <w:left w:val="single" w:sz="12" w:space="0" w:color="000000"/>
            </w:tcBorders>
            <w:shd w:val="clear" w:color="auto" w:fill="00A0DC"/>
            <w:vAlign w:val="center"/>
          </w:tcPr>
          <w:p w:rsidR="00DA7596" w:rsidRDefault="007F2251">
            <w:pPr>
              <w:tabs>
                <w:tab w:val="left" w:pos="540"/>
              </w:tabs>
              <w:spacing w:after="0" w:line="240" w:lineRule="auto"/>
              <w:rPr>
                <w:sz w:val="20"/>
                <w:szCs w:val="20"/>
              </w:rPr>
            </w:pPr>
            <w:r>
              <w:rPr>
                <w:sz w:val="20"/>
                <w:szCs w:val="20"/>
              </w:rPr>
              <w:t>2.11. Obvezna literatura (dostupna u knjižnici i / ili na drugi način)</w:t>
            </w:r>
          </w:p>
        </w:tc>
        <w:tc>
          <w:tcPr>
            <w:tcW w:w="5164" w:type="dxa"/>
            <w:gridSpan w:val="7"/>
            <w:tcBorders>
              <w:top w:val="single" w:sz="12"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Naslov</w:t>
            </w:r>
          </w:p>
        </w:tc>
        <w:tc>
          <w:tcPr>
            <w:tcW w:w="1262" w:type="dxa"/>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u knjižnici</w:t>
            </w:r>
          </w:p>
        </w:tc>
        <w:tc>
          <w:tcPr>
            <w:tcW w:w="1379"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putem ostalih medija</w:t>
            </w:r>
          </w:p>
        </w:tc>
      </w:tr>
      <w:tr w:rsidR="00DA7596">
        <w:trPr>
          <w:trHeight w:val="75"/>
        </w:trPr>
        <w:tc>
          <w:tcPr>
            <w:tcW w:w="2631"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b/>
                <w:bCs/>
                <w:sz w:val="20"/>
                <w:szCs w:val="20"/>
              </w:rPr>
            </w:pPr>
          </w:p>
        </w:tc>
        <w:tc>
          <w:tcPr>
            <w:tcW w:w="5164" w:type="dxa"/>
            <w:gridSpan w:val="7"/>
            <w:tcBorders>
              <w:right w:val="single" w:sz="8" w:space="0" w:color="000000"/>
            </w:tcBorders>
          </w:tcPr>
          <w:p w:rsidR="00DA7596" w:rsidRDefault="007F2251">
            <w:pPr>
              <w:tabs>
                <w:tab w:val="left" w:pos="2820"/>
              </w:tabs>
              <w:spacing w:after="0" w:line="240" w:lineRule="auto"/>
              <w:rPr>
                <w:sz w:val="20"/>
                <w:szCs w:val="20"/>
              </w:rPr>
            </w:pPr>
            <w:r>
              <w:rPr>
                <w:sz w:val="20"/>
                <w:szCs w:val="20"/>
              </w:rPr>
              <w:t>D. Iveković: Opća kemija (recenzirani nastavni tekst, 346 str.)</w:t>
            </w:r>
          </w:p>
        </w:tc>
        <w:tc>
          <w:tcPr>
            <w:tcW w:w="1262" w:type="dxa"/>
            <w:gridSpan w:val="2"/>
            <w:tcBorders>
              <w:top w:val="single" w:sz="8" w:space="0" w:color="000000"/>
              <w:left w:val="single" w:sz="8" w:space="0" w:color="000000"/>
              <w:right w:val="single" w:sz="8" w:space="0" w:color="000000"/>
            </w:tcBorders>
          </w:tcPr>
          <w:p w:rsidR="00DA7596" w:rsidRDefault="007F2251">
            <w:pPr>
              <w:tabs>
                <w:tab w:val="left" w:pos="2820"/>
              </w:tabs>
              <w:spacing w:after="0" w:line="240" w:lineRule="auto"/>
              <w:jc w:val="center"/>
              <w:rPr>
                <w:sz w:val="20"/>
                <w:szCs w:val="20"/>
              </w:rPr>
            </w:pPr>
            <w:r>
              <w:rPr>
                <w:sz w:val="20"/>
                <w:szCs w:val="20"/>
              </w:rPr>
              <w:t>NE</w:t>
            </w:r>
          </w:p>
        </w:tc>
        <w:tc>
          <w:tcPr>
            <w:tcW w:w="1379" w:type="dxa"/>
            <w:gridSpan w:val="3"/>
            <w:tcBorders>
              <w:top w:val="single" w:sz="8" w:space="0" w:color="000000"/>
              <w:left w:val="single" w:sz="8" w:space="0" w:color="000000"/>
              <w:right w:val="single" w:sz="12" w:space="0" w:color="000000"/>
            </w:tcBorders>
          </w:tcPr>
          <w:p w:rsidR="00DA7596" w:rsidRDefault="007F2251">
            <w:pPr>
              <w:tabs>
                <w:tab w:val="left" w:pos="2820"/>
              </w:tabs>
              <w:spacing w:after="0" w:line="240" w:lineRule="auto"/>
              <w:jc w:val="center"/>
              <w:rPr>
                <w:sz w:val="20"/>
                <w:szCs w:val="20"/>
              </w:rPr>
            </w:pPr>
            <w:r>
              <w:rPr>
                <w:sz w:val="20"/>
                <w:szCs w:val="20"/>
              </w:rPr>
              <w:t>DA (Merlin)</w:t>
            </w:r>
          </w:p>
        </w:tc>
      </w:tr>
      <w:tr w:rsidR="00DA7596">
        <w:trPr>
          <w:trHeight w:val="75"/>
        </w:trPr>
        <w:tc>
          <w:tcPr>
            <w:tcW w:w="2631"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5164" w:type="dxa"/>
            <w:gridSpan w:val="7"/>
            <w:tcBorders>
              <w:right w:val="single" w:sz="8" w:space="0" w:color="000000"/>
            </w:tcBorders>
          </w:tcPr>
          <w:p w:rsidR="00DA7596" w:rsidRDefault="007F2251">
            <w:pPr>
              <w:tabs>
                <w:tab w:val="left" w:pos="2820"/>
              </w:tabs>
              <w:spacing w:after="0" w:line="240" w:lineRule="auto"/>
              <w:rPr>
                <w:sz w:val="20"/>
                <w:szCs w:val="20"/>
              </w:rPr>
            </w:pPr>
            <w:r>
              <w:rPr>
                <w:sz w:val="20"/>
                <w:szCs w:val="20"/>
              </w:rPr>
              <w:t>D. Iveković: Vježbe iz Opće kemije (recenzirana interna skripta, 85 str.)</w:t>
            </w:r>
          </w:p>
        </w:tc>
        <w:tc>
          <w:tcPr>
            <w:tcW w:w="1262" w:type="dxa"/>
            <w:gridSpan w:val="2"/>
            <w:tcBorders>
              <w:left w:val="single" w:sz="8" w:space="0" w:color="000000"/>
              <w:right w:val="single" w:sz="8" w:space="0" w:color="000000"/>
            </w:tcBorders>
          </w:tcPr>
          <w:p w:rsidR="00DA7596" w:rsidRDefault="007F2251">
            <w:pPr>
              <w:tabs>
                <w:tab w:val="left" w:pos="2820"/>
              </w:tabs>
              <w:spacing w:after="0" w:line="240" w:lineRule="auto"/>
              <w:jc w:val="center"/>
              <w:rPr>
                <w:sz w:val="20"/>
                <w:szCs w:val="20"/>
              </w:rPr>
            </w:pPr>
            <w:r>
              <w:rPr>
                <w:sz w:val="20"/>
                <w:szCs w:val="20"/>
              </w:rPr>
              <w:t>NE</w:t>
            </w:r>
          </w:p>
        </w:tc>
        <w:tc>
          <w:tcPr>
            <w:tcW w:w="1379" w:type="dxa"/>
            <w:gridSpan w:val="3"/>
            <w:tcBorders>
              <w:left w:val="single" w:sz="8" w:space="0" w:color="000000"/>
              <w:right w:val="single" w:sz="12" w:space="0" w:color="000000"/>
            </w:tcBorders>
          </w:tcPr>
          <w:p w:rsidR="00DA7596" w:rsidRDefault="007F2251">
            <w:pPr>
              <w:tabs>
                <w:tab w:val="left" w:pos="2820"/>
              </w:tabs>
              <w:spacing w:after="0" w:line="240" w:lineRule="auto"/>
              <w:jc w:val="center"/>
              <w:rPr>
                <w:sz w:val="20"/>
                <w:szCs w:val="20"/>
              </w:rPr>
            </w:pPr>
            <w:r>
              <w:rPr>
                <w:sz w:val="20"/>
                <w:szCs w:val="20"/>
              </w:rPr>
              <w:t>DA (Merlin)</w:t>
            </w:r>
          </w:p>
        </w:tc>
      </w:tr>
      <w:tr w:rsidR="00DA7596">
        <w:tc>
          <w:tcPr>
            <w:tcW w:w="2631" w:type="dxa"/>
            <w:tcBorders>
              <w:top w:val="single" w:sz="12"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2.12. Dopunska literatura </w:t>
            </w:r>
          </w:p>
        </w:tc>
        <w:tc>
          <w:tcPr>
            <w:tcW w:w="7805" w:type="dxa"/>
            <w:gridSpan w:val="12"/>
            <w:tcBorders>
              <w:top w:val="single" w:sz="12"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1. Filipović, S. Lipanović: Opća i anorganska kemija, I. dio, Školska knjiga, Zagreb, VIII. izdanje, 1991.</w:t>
            </w:r>
          </w:p>
          <w:p w:rsidR="00DA7596" w:rsidRDefault="007F2251">
            <w:pPr>
              <w:tabs>
                <w:tab w:val="left" w:pos="2820"/>
              </w:tabs>
              <w:spacing w:after="0" w:line="240" w:lineRule="auto"/>
              <w:rPr>
                <w:sz w:val="20"/>
                <w:szCs w:val="20"/>
              </w:rPr>
            </w:pPr>
            <w:r>
              <w:rPr>
                <w:sz w:val="20"/>
                <w:szCs w:val="20"/>
              </w:rPr>
              <w:t>2. D. Grdenić: Molekule i kristali, Školska knjiga, Zagreb, 2005.</w:t>
            </w:r>
          </w:p>
          <w:p w:rsidR="00DA7596" w:rsidRDefault="007F2251">
            <w:pPr>
              <w:pBdr>
                <w:top w:val="nil"/>
                <w:left w:val="nil"/>
                <w:bottom w:val="nil"/>
                <w:right w:val="nil"/>
                <w:between w:val="nil"/>
              </w:pBdr>
              <w:tabs>
                <w:tab w:val="left" w:pos="2820"/>
              </w:tabs>
              <w:spacing w:after="0" w:line="240" w:lineRule="auto"/>
              <w:rPr>
                <w:sz w:val="20"/>
                <w:szCs w:val="20"/>
              </w:rPr>
            </w:pPr>
            <w:r>
              <w:rPr>
                <w:sz w:val="20"/>
                <w:szCs w:val="20"/>
              </w:rPr>
              <w:t>3. M. Sikirica: Stehiometrija, Školska knjiga, Zagreb, XIX. izdanje, 2001. (pogl. 1–6, 9 i 10)</w:t>
            </w:r>
          </w:p>
        </w:tc>
      </w:tr>
      <w:tr w:rsidR="00DA7596">
        <w:tc>
          <w:tcPr>
            <w:tcW w:w="2631" w:type="dxa"/>
            <w:tcBorders>
              <w:top w:val="single" w:sz="12"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2.13. Ispitni rokovi</w:t>
            </w:r>
          </w:p>
        </w:tc>
        <w:tc>
          <w:tcPr>
            <w:tcW w:w="7805" w:type="dxa"/>
            <w:gridSpan w:val="12"/>
            <w:tcBorders>
              <w:top w:val="single" w:sz="12" w:space="0" w:color="000000"/>
              <w:right w:val="single" w:sz="12" w:space="0" w:color="000000"/>
            </w:tcBorders>
          </w:tcPr>
          <w:p w:rsidR="00DA7596" w:rsidRDefault="007F2251">
            <w:pPr>
              <w:tabs>
                <w:tab w:val="left" w:pos="2820"/>
              </w:tabs>
              <w:spacing w:after="0" w:line="240" w:lineRule="auto"/>
              <w:rPr>
                <w:sz w:val="20"/>
                <w:szCs w:val="20"/>
              </w:rPr>
            </w:pPr>
            <w:r>
              <w:rPr>
                <w:i/>
                <w:iCs/>
                <w:sz w:val="20"/>
                <w:szCs w:val="20"/>
              </w:rPr>
              <w:t xml:space="preserve">Rokovi ispita objavljuju se na Studomatu i ovoj mrežnoj stranici: </w:t>
            </w:r>
            <w:hyperlink r:id="rId34">
              <w:r>
                <w:rPr>
                  <w:i/>
                  <w:iCs/>
                  <w:sz w:val="20"/>
                  <w:szCs w:val="20"/>
                  <w:u w:val="single"/>
                </w:rPr>
                <w:t>http://www.pbf.unizg.hr/studiji/ispitni_rokovi</w:t>
              </w:r>
            </w:hyperlink>
          </w:p>
        </w:tc>
      </w:tr>
      <w:tr w:rsidR="00DA7596">
        <w:tc>
          <w:tcPr>
            <w:tcW w:w="2631" w:type="dxa"/>
            <w:tcBorders>
              <w:left w:val="single" w:sz="12" w:space="0" w:color="000000"/>
              <w:bottom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2.14. Ostalo </w:t>
            </w:r>
          </w:p>
        </w:tc>
        <w:tc>
          <w:tcPr>
            <w:tcW w:w="7805" w:type="dxa"/>
            <w:gridSpan w:val="12"/>
            <w:tcBorders>
              <w:bottom w:val="single" w:sz="12"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w:t>
            </w:r>
          </w:p>
        </w:tc>
      </w:tr>
    </w:tbl>
    <w:p w:rsidR="00DA7596" w:rsidRDefault="00DA7596">
      <w:pPr>
        <w:spacing w:after="0" w:line="240" w:lineRule="auto"/>
        <w:rPr>
          <w:sz w:val="20"/>
          <w:szCs w:val="20"/>
        </w:rPr>
      </w:pPr>
    </w:p>
    <w:p w:rsidR="00DA7596" w:rsidRDefault="00DA7596">
      <w:pPr>
        <w:spacing w:after="0" w:line="240" w:lineRule="auto"/>
        <w:rPr>
          <w:sz w:val="20"/>
          <w:szCs w:val="20"/>
        </w:rPr>
      </w:pPr>
    </w:p>
    <w:tbl>
      <w:tblPr>
        <w:tblStyle w:val="a5"/>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1. OPĆE INFORMACIJE</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b/>
                <w:bCs/>
                <w:color w:val="0070C0"/>
                <w:sz w:val="20"/>
                <w:szCs w:val="20"/>
              </w:rPr>
            </w:pPr>
            <w:r>
              <w:rPr>
                <w:b/>
                <w:bCs/>
                <w:color w:val="0070C0"/>
                <w:sz w:val="20"/>
                <w:szCs w:val="20"/>
                <w:u w:val="single"/>
              </w:rPr>
              <w:t>doc. dr. sc. Marko Petric</w:t>
            </w:r>
          </w:p>
          <w:p w:rsidR="00DA7596" w:rsidRDefault="007F2251">
            <w:pPr>
              <w:tabs>
                <w:tab w:val="left" w:pos="2820"/>
              </w:tabs>
              <w:spacing w:after="0" w:line="240" w:lineRule="auto"/>
              <w:rPr>
                <w:color w:val="0070C0"/>
                <w:sz w:val="20"/>
                <w:szCs w:val="20"/>
              </w:rPr>
            </w:pPr>
            <w:r>
              <w:rPr>
                <w:color w:val="0070C0"/>
                <w:sz w:val="20"/>
                <w:szCs w:val="20"/>
              </w:rPr>
              <w:t>Noah Somun, mag.</w:t>
            </w:r>
          </w:p>
          <w:p w:rsidR="00DA7596" w:rsidRDefault="00670B4D">
            <w:pPr>
              <w:tabs>
                <w:tab w:val="left" w:pos="2820"/>
              </w:tabs>
              <w:spacing w:after="0" w:line="240" w:lineRule="auto"/>
              <w:rPr>
                <w:b/>
                <w:bCs/>
                <w:sz w:val="20"/>
                <w:szCs w:val="20"/>
              </w:rPr>
            </w:pPr>
            <w:hyperlink r:id="rId35">
              <w:r w:rsidR="007F2251">
                <w:rPr>
                  <w:color w:val="0070C0"/>
                  <w:sz w:val="20"/>
                  <w:szCs w:val="20"/>
                  <w:u w:val="single"/>
                </w:rPr>
                <w:t>Luka Rogić, mag.</w:t>
              </w:r>
            </w:hyperlink>
          </w:p>
        </w:tc>
        <w:tc>
          <w:tcPr>
            <w:tcW w:w="2934" w:type="dxa"/>
            <w:gridSpan w:val="5"/>
            <w:tcBorders>
              <w:top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zimski</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b/>
                <w:bCs/>
                <w:sz w:val="20"/>
                <w:szCs w:val="20"/>
              </w:rPr>
              <w:t>Fizika</w:t>
            </w:r>
          </w:p>
        </w:tc>
        <w:tc>
          <w:tcPr>
            <w:tcW w:w="2934" w:type="dxa"/>
            <w:gridSpan w:val="5"/>
            <w:tcBorders>
              <w:top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5</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239460</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1.10. Broj sati u semestru (P+A+L+S+e-učenje)</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45+10+5+15+0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Sveučilišni prijediplomski studij Biotehnologija</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60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DA7596" w:rsidRDefault="007F2251">
            <w:pPr>
              <w:tabs>
                <w:tab w:val="right" w:pos="2149"/>
              </w:tabs>
              <w:spacing w:after="0" w:line="240" w:lineRule="auto"/>
              <w:rPr>
                <w:sz w:val="20"/>
                <w:szCs w:val="20"/>
              </w:rPr>
            </w:pPr>
            <w:r>
              <w:rPr>
                <w:sz w:val="20"/>
                <w:szCs w:val="20"/>
              </w:rPr>
              <w:t>2.</w:t>
            </w:r>
            <w:r>
              <w:rPr>
                <w:sz w:val="20"/>
                <w:szCs w:val="20"/>
              </w:rPr>
              <w:tab/>
            </w:r>
          </w:p>
          <w:p w:rsidR="00DA7596" w:rsidRDefault="007F2251">
            <w:pPr>
              <w:tabs>
                <w:tab w:val="right" w:pos="2149"/>
              </w:tabs>
              <w:spacing w:after="0" w:line="240" w:lineRule="auto"/>
              <w:rPr>
                <w:sz w:val="20"/>
                <w:szCs w:val="20"/>
              </w:rPr>
            </w:pPr>
            <w:r>
              <w:rPr>
                <w:sz w:val="20"/>
                <w:szCs w:val="20"/>
              </w:rPr>
              <w:t>5%</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Predavanja i seminari – PBF, Laboratorijske vježbe – Fizički odsjek, PMF</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hrvatski</w:t>
            </w:r>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Prva</w:t>
            </w:r>
          </w:p>
        </w:tc>
        <w:tc>
          <w:tcPr>
            <w:tcW w:w="2934" w:type="dxa"/>
            <w:gridSpan w:val="5"/>
            <w:tcBorders>
              <w:bottom w:val="single" w:sz="12"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DA</w:t>
            </w:r>
          </w:p>
        </w:tc>
      </w:tr>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2. OPIS KOLEGIJA</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 Ciljevi kolegija</w:t>
            </w:r>
          </w:p>
        </w:tc>
        <w:tc>
          <w:tcPr>
            <w:tcW w:w="7814" w:type="dxa"/>
            <w:gridSpan w:val="13"/>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Cilj kolegija je upoznavanje studenta s fizikalnim zakonitostima u procesima koji se susreću u inženjerstvu i tehnologiji. U okviru kolegija studenti stvaraju temelj na kojem će moći usvajati znanje iz konkretnih primijenjenih inženjerskih i tehničkih kolegija na višim godinama studija te interdisciplinarno povezivati gradivo koje susreću u okviru svih temeljnih prirodoslovnih kolegija. Studenti savladavaju gradivo iz područja mehanike, mehanike fluida, titranja i valova, termodinamike i kinetičke teorije atoma i molekula, elektrodinamike, optike, kvantne i osnova nuklearne fizike. Teorijsko gradivo nadopunjeno je laboratorijskim vježbama.</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2.2. Uvjeti za upis kolegija i / ili ulazne kompetencije </w:t>
            </w:r>
            <w:r>
              <w:rPr>
                <w:sz w:val="20"/>
                <w:szCs w:val="20"/>
              </w:rPr>
              <w:lastRenderedPageBreak/>
              <w:t>potrebne za kolegij (ako postoje)</w:t>
            </w:r>
          </w:p>
        </w:tc>
        <w:tc>
          <w:tcPr>
            <w:tcW w:w="7814" w:type="dxa"/>
            <w:gridSpan w:val="13"/>
            <w:tcBorders>
              <w:right w:val="single" w:sz="12" w:space="0" w:color="000000"/>
            </w:tcBorders>
            <w:vAlign w:val="center"/>
          </w:tcPr>
          <w:p w:rsidR="00DA7596" w:rsidRDefault="007F2251">
            <w:pPr>
              <w:tabs>
                <w:tab w:val="left" w:pos="2820"/>
              </w:tabs>
              <w:spacing w:after="0" w:line="240" w:lineRule="auto"/>
              <w:rPr>
                <w:sz w:val="20"/>
                <w:szCs w:val="20"/>
              </w:rPr>
            </w:pPr>
            <w:r>
              <w:rPr>
                <w:sz w:val="20"/>
                <w:szCs w:val="20"/>
              </w:rPr>
              <w:lastRenderedPageBreak/>
              <w:t>-</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2.3. Ishodi učenja na razini programa kojima kolegij pridonosi</w:t>
            </w:r>
          </w:p>
        </w:tc>
        <w:tc>
          <w:tcPr>
            <w:tcW w:w="7814" w:type="dxa"/>
            <w:gridSpan w:val="13"/>
            <w:tcBorders>
              <w:right w:val="single" w:sz="12" w:space="0" w:color="000000"/>
            </w:tcBorders>
            <w:vAlign w:val="center"/>
          </w:tcPr>
          <w:p w:rsidR="00DA7596" w:rsidRDefault="007F2251">
            <w:pPr>
              <w:numPr>
                <w:ilvl w:val="0"/>
                <w:numId w:val="69"/>
              </w:numPr>
              <w:spacing w:after="0" w:line="240" w:lineRule="auto"/>
              <w:ind w:left="226" w:hanging="211"/>
              <w:rPr>
                <w:sz w:val="20"/>
                <w:szCs w:val="20"/>
              </w:rPr>
            </w:pPr>
            <w:r>
              <w:rPr>
                <w:sz w:val="20"/>
                <w:szCs w:val="20"/>
              </w:rPr>
              <w:t>primijeniti znanja i vještine iz temeljnih, primijenjenih i inženjerskih znanstvenih disciplina u području biotehnologije</w:t>
            </w:r>
          </w:p>
          <w:p w:rsidR="00DA7596" w:rsidRDefault="007F2251">
            <w:pPr>
              <w:numPr>
                <w:ilvl w:val="0"/>
                <w:numId w:val="69"/>
              </w:numPr>
              <w:spacing w:after="0" w:line="240" w:lineRule="auto"/>
              <w:ind w:left="226" w:hanging="211"/>
              <w:rPr>
                <w:sz w:val="20"/>
                <w:szCs w:val="20"/>
              </w:rPr>
            </w:pPr>
            <w:r>
              <w:rPr>
                <w:sz w:val="20"/>
                <w:szCs w:val="20"/>
              </w:rPr>
              <w:t>prezentirati u pisanom i usmenom obliku rezultate svog rada uz primjenu stručne terminologije</w:t>
            </w:r>
          </w:p>
          <w:p w:rsidR="00DA7596" w:rsidRDefault="007F2251">
            <w:pPr>
              <w:numPr>
                <w:ilvl w:val="0"/>
                <w:numId w:val="69"/>
              </w:numPr>
              <w:spacing w:after="0" w:line="240" w:lineRule="auto"/>
              <w:ind w:left="226" w:hanging="211"/>
              <w:rPr>
                <w:sz w:val="20"/>
                <w:szCs w:val="20"/>
              </w:rPr>
            </w:pPr>
            <w:r>
              <w:rPr>
                <w:sz w:val="20"/>
                <w:szCs w:val="20"/>
              </w:rPr>
              <w:t>razviti vještine učenja potrebne za nastavak studiranja na diplomskim studijima te svijest o potrebi cjeloživotnog učenja</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DA7596" w:rsidRDefault="007F2251">
            <w:pPr>
              <w:numPr>
                <w:ilvl w:val="0"/>
                <w:numId w:val="104"/>
              </w:numPr>
              <w:tabs>
                <w:tab w:val="left" w:pos="2820"/>
              </w:tabs>
              <w:spacing w:after="0" w:line="240" w:lineRule="auto"/>
              <w:ind w:left="226" w:hanging="211"/>
              <w:rPr>
                <w:sz w:val="20"/>
                <w:szCs w:val="20"/>
              </w:rPr>
            </w:pPr>
            <w:r>
              <w:rPr>
                <w:sz w:val="20"/>
                <w:szCs w:val="20"/>
              </w:rPr>
              <w:t>definirati temeljne zakone fizike (Newtonovi zakoni, zakoni očuvanja)</w:t>
            </w:r>
          </w:p>
          <w:p w:rsidR="00DA7596" w:rsidRDefault="007F2251">
            <w:pPr>
              <w:numPr>
                <w:ilvl w:val="0"/>
                <w:numId w:val="104"/>
              </w:numPr>
              <w:tabs>
                <w:tab w:val="left" w:pos="2820"/>
              </w:tabs>
              <w:spacing w:after="0" w:line="240" w:lineRule="auto"/>
              <w:ind w:left="226" w:hanging="211"/>
              <w:rPr>
                <w:sz w:val="20"/>
                <w:szCs w:val="20"/>
              </w:rPr>
            </w:pPr>
            <w:r>
              <w:rPr>
                <w:sz w:val="20"/>
                <w:szCs w:val="20"/>
              </w:rPr>
              <w:t>analizirati fizikalne procese u mehanici fluida i termodinamici</w:t>
            </w:r>
          </w:p>
          <w:p w:rsidR="00DA7596" w:rsidRDefault="007F2251">
            <w:pPr>
              <w:numPr>
                <w:ilvl w:val="0"/>
                <w:numId w:val="104"/>
              </w:numPr>
              <w:tabs>
                <w:tab w:val="left" w:pos="2820"/>
              </w:tabs>
              <w:spacing w:after="0" w:line="240" w:lineRule="auto"/>
              <w:ind w:left="226" w:hanging="211"/>
              <w:rPr>
                <w:sz w:val="20"/>
                <w:szCs w:val="20"/>
              </w:rPr>
            </w:pPr>
            <w:r>
              <w:rPr>
                <w:sz w:val="20"/>
                <w:szCs w:val="20"/>
              </w:rPr>
              <w:t>opisati osnove fizikalne pojmove koji opisuju titranja i valove</w:t>
            </w:r>
          </w:p>
          <w:p w:rsidR="00DA7596" w:rsidRDefault="007F2251">
            <w:pPr>
              <w:numPr>
                <w:ilvl w:val="0"/>
                <w:numId w:val="104"/>
              </w:numPr>
              <w:tabs>
                <w:tab w:val="left" w:pos="2820"/>
              </w:tabs>
              <w:spacing w:after="0" w:line="240" w:lineRule="auto"/>
              <w:ind w:left="226" w:hanging="211"/>
              <w:rPr>
                <w:sz w:val="20"/>
                <w:szCs w:val="20"/>
              </w:rPr>
            </w:pPr>
            <w:r>
              <w:rPr>
                <w:sz w:val="20"/>
                <w:szCs w:val="20"/>
              </w:rPr>
              <w:t>opisati osnovne pojmove elektrostatike i strujnih krugova</w:t>
            </w:r>
          </w:p>
          <w:p w:rsidR="00DA7596" w:rsidRDefault="007F2251">
            <w:pPr>
              <w:numPr>
                <w:ilvl w:val="0"/>
                <w:numId w:val="104"/>
              </w:numPr>
              <w:tabs>
                <w:tab w:val="left" w:pos="2820"/>
              </w:tabs>
              <w:spacing w:after="0" w:line="240" w:lineRule="auto"/>
              <w:ind w:left="226" w:hanging="211"/>
              <w:rPr>
                <w:sz w:val="20"/>
                <w:szCs w:val="20"/>
              </w:rPr>
            </w:pPr>
            <w:r>
              <w:rPr>
                <w:sz w:val="20"/>
                <w:szCs w:val="20"/>
              </w:rPr>
              <w:t>opisati osnove rada masenog spektrometra pomoću Lorentzove sile te opisati upotrebu magnetske indukcije</w:t>
            </w:r>
          </w:p>
          <w:p w:rsidR="00DA7596" w:rsidRDefault="007F2251">
            <w:pPr>
              <w:numPr>
                <w:ilvl w:val="0"/>
                <w:numId w:val="104"/>
              </w:numPr>
              <w:tabs>
                <w:tab w:val="left" w:pos="2820"/>
              </w:tabs>
              <w:spacing w:after="0" w:line="240" w:lineRule="auto"/>
              <w:ind w:left="226" w:hanging="211"/>
              <w:rPr>
                <w:sz w:val="20"/>
                <w:szCs w:val="20"/>
              </w:rPr>
            </w:pPr>
            <w:r>
              <w:rPr>
                <w:sz w:val="20"/>
                <w:szCs w:val="20"/>
              </w:rPr>
              <w:t>primijeniti zakone geometrijske optike</w:t>
            </w:r>
          </w:p>
          <w:p w:rsidR="00DA7596" w:rsidRDefault="007F2251">
            <w:pPr>
              <w:numPr>
                <w:ilvl w:val="0"/>
                <w:numId w:val="104"/>
              </w:numPr>
              <w:tabs>
                <w:tab w:val="left" w:pos="2820"/>
              </w:tabs>
              <w:spacing w:after="0" w:line="240" w:lineRule="auto"/>
              <w:ind w:left="226" w:hanging="211"/>
              <w:rPr>
                <w:sz w:val="20"/>
                <w:szCs w:val="20"/>
              </w:rPr>
            </w:pPr>
            <w:r>
              <w:rPr>
                <w:sz w:val="20"/>
                <w:szCs w:val="20"/>
              </w:rPr>
              <w:t>opisati i objasniti kvantizaciju elektromagnetskog zračenja na fotoelektričnom učinku</w:t>
            </w:r>
          </w:p>
          <w:p w:rsidR="00DA7596" w:rsidRDefault="007F2251">
            <w:pPr>
              <w:numPr>
                <w:ilvl w:val="0"/>
                <w:numId w:val="104"/>
              </w:numPr>
              <w:tabs>
                <w:tab w:val="left" w:pos="2820"/>
              </w:tabs>
              <w:spacing w:after="0" w:line="240" w:lineRule="auto"/>
              <w:ind w:left="226" w:hanging="211"/>
              <w:rPr>
                <w:sz w:val="20"/>
                <w:szCs w:val="20"/>
              </w:rPr>
            </w:pPr>
            <w:r>
              <w:rPr>
                <w:sz w:val="20"/>
                <w:szCs w:val="20"/>
              </w:rPr>
              <w:t>opisati osnovne zakone nuklearne fizike i utjecaj ionizirajućeg zračenja na organsku materiju</w:t>
            </w:r>
          </w:p>
          <w:p w:rsidR="00DA7596" w:rsidRDefault="007F2251">
            <w:pPr>
              <w:numPr>
                <w:ilvl w:val="0"/>
                <w:numId w:val="104"/>
              </w:numPr>
              <w:tabs>
                <w:tab w:val="left" w:pos="2820"/>
              </w:tabs>
              <w:spacing w:after="0" w:line="240" w:lineRule="auto"/>
              <w:ind w:left="226" w:hanging="211"/>
              <w:rPr>
                <w:sz w:val="20"/>
                <w:szCs w:val="20"/>
              </w:rPr>
            </w:pPr>
            <w:r>
              <w:rPr>
                <w:sz w:val="20"/>
                <w:szCs w:val="20"/>
              </w:rPr>
              <w:t>provesti prema danim uputama jednostavne laboratorijske vježbe iz mjerenja određivanje gustoće, sile trenja, zakona očuvanja energije, slobodnog i prigušenog titranja, viskoznosti, električnog polja, otpora, napona, struje, impedancije, međuindukcije te statistički obraditi mjerenja</w:t>
            </w:r>
          </w:p>
          <w:p w:rsidR="00DA7596" w:rsidRDefault="00DA7596">
            <w:pPr>
              <w:spacing w:after="0" w:line="240" w:lineRule="auto"/>
              <w:ind w:left="226"/>
              <w:rPr>
                <w:sz w:val="20"/>
                <w:szCs w:val="20"/>
              </w:rPr>
            </w:pP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2.5. Opis sadržaja kolegija </w:t>
            </w:r>
          </w:p>
        </w:tc>
        <w:tc>
          <w:tcPr>
            <w:tcW w:w="7814" w:type="dxa"/>
            <w:gridSpan w:val="13"/>
            <w:tcBorders>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Predavanja:</w:t>
            </w:r>
          </w:p>
          <w:p w:rsidR="00DA7596" w:rsidRDefault="007F2251">
            <w:pPr>
              <w:tabs>
                <w:tab w:val="left" w:pos="2820"/>
              </w:tabs>
              <w:spacing w:after="0" w:line="240" w:lineRule="auto"/>
              <w:rPr>
                <w:sz w:val="20"/>
                <w:szCs w:val="20"/>
              </w:rPr>
            </w:pPr>
            <w:r>
              <w:rPr>
                <w:sz w:val="20"/>
                <w:szCs w:val="20"/>
              </w:rPr>
              <w:t xml:space="preserve">1. Fizikalne metode, veličine i mjere </w:t>
            </w:r>
          </w:p>
          <w:p w:rsidR="00DA7596" w:rsidRDefault="007F2251">
            <w:pPr>
              <w:tabs>
                <w:tab w:val="left" w:pos="2820"/>
              </w:tabs>
              <w:spacing w:after="0" w:line="240" w:lineRule="auto"/>
              <w:rPr>
                <w:sz w:val="20"/>
                <w:szCs w:val="20"/>
              </w:rPr>
            </w:pPr>
            <w:r>
              <w:rPr>
                <w:sz w:val="20"/>
                <w:szCs w:val="20"/>
              </w:rPr>
              <w:t>2. Mehanika</w:t>
            </w:r>
          </w:p>
          <w:p w:rsidR="00DA7596" w:rsidRDefault="007F2251">
            <w:pPr>
              <w:tabs>
                <w:tab w:val="left" w:pos="2820"/>
              </w:tabs>
              <w:spacing w:after="0" w:line="240" w:lineRule="auto"/>
              <w:rPr>
                <w:sz w:val="20"/>
                <w:szCs w:val="20"/>
              </w:rPr>
            </w:pPr>
            <w:r>
              <w:rPr>
                <w:sz w:val="20"/>
                <w:szCs w:val="20"/>
              </w:rPr>
              <w:t>3. Mehanika fluida</w:t>
            </w:r>
          </w:p>
          <w:p w:rsidR="00DA7596" w:rsidRDefault="007F2251">
            <w:pPr>
              <w:tabs>
                <w:tab w:val="left" w:pos="2820"/>
              </w:tabs>
              <w:spacing w:after="0" w:line="240" w:lineRule="auto"/>
              <w:rPr>
                <w:sz w:val="20"/>
                <w:szCs w:val="20"/>
              </w:rPr>
            </w:pPr>
            <w:r>
              <w:rPr>
                <w:sz w:val="20"/>
                <w:szCs w:val="20"/>
              </w:rPr>
              <w:t xml:space="preserve">4. Titranje i valovi </w:t>
            </w:r>
          </w:p>
          <w:p w:rsidR="00DA7596" w:rsidRDefault="007F2251">
            <w:pPr>
              <w:tabs>
                <w:tab w:val="left" w:pos="2820"/>
              </w:tabs>
              <w:spacing w:after="0" w:line="240" w:lineRule="auto"/>
              <w:rPr>
                <w:sz w:val="20"/>
                <w:szCs w:val="20"/>
              </w:rPr>
            </w:pPr>
            <w:r>
              <w:rPr>
                <w:sz w:val="20"/>
                <w:szCs w:val="20"/>
              </w:rPr>
              <w:t xml:space="preserve">5. Osnovni pojmovi kinetičke teorije i termodinamike  </w:t>
            </w:r>
          </w:p>
          <w:p w:rsidR="00DA7596" w:rsidRDefault="007F2251">
            <w:pPr>
              <w:tabs>
                <w:tab w:val="left" w:pos="2820"/>
              </w:tabs>
              <w:spacing w:after="0" w:line="240" w:lineRule="auto"/>
              <w:rPr>
                <w:sz w:val="20"/>
                <w:szCs w:val="20"/>
              </w:rPr>
            </w:pPr>
            <w:r>
              <w:rPr>
                <w:sz w:val="20"/>
                <w:szCs w:val="20"/>
              </w:rPr>
              <w:t>6. Elektrostatika</w:t>
            </w:r>
          </w:p>
          <w:p w:rsidR="00DA7596" w:rsidRDefault="007F2251">
            <w:pPr>
              <w:tabs>
                <w:tab w:val="left" w:pos="2820"/>
              </w:tabs>
              <w:spacing w:after="0" w:line="240" w:lineRule="auto"/>
              <w:rPr>
                <w:sz w:val="20"/>
                <w:szCs w:val="20"/>
              </w:rPr>
            </w:pPr>
            <w:r>
              <w:rPr>
                <w:sz w:val="20"/>
                <w:szCs w:val="20"/>
              </w:rPr>
              <w:t xml:space="preserve">7. Elektromagnetizam </w:t>
            </w:r>
          </w:p>
          <w:p w:rsidR="00DA7596" w:rsidRDefault="007F2251">
            <w:pPr>
              <w:tabs>
                <w:tab w:val="left" w:pos="2820"/>
              </w:tabs>
              <w:spacing w:after="0" w:line="240" w:lineRule="auto"/>
              <w:rPr>
                <w:sz w:val="20"/>
                <w:szCs w:val="20"/>
              </w:rPr>
            </w:pPr>
            <w:r>
              <w:rPr>
                <w:sz w:val="20"/>
                <w:szCs w:val="20"/>
              </w:rPr>
              <w:t xml:space="preserve">8. Optika </w:t>
            </w:r>
          </w:p>
          <w:p w:rsidR="00DA7596" w:rsidRDefault="007F2251">
            <w:pPr>
              <w:tabs>
                <w:tab w:val="left" w:pos="2820"/>
              </w:tabs>
              <w:spacing w:after="0" w:line="240" w:lineRule="auto"/>
              <w:rPr>
                <w:sz w:val="20"/>
                <w:szCs w:val="20"/>
              </w:rPr>
            </w:pPr>
            <w:r>
              <w:rPr>
                <w:sz w:val="20"/>
                <w:szCs w:val="20"/>
              </w:rPr>
              <w:t xml:space="preserve">9. Atomistička građa tvari i osnove kvantne mehanike </w:t>
            </w:r>
          </w:p>
          <w:p w:rsidR="00DA7596" w:rsidRDefault="007F2251">
            <w:pPr>
              <w:tabs>
                <w:tab w:val="left" w:pos="2820"/>
              </w:tabs>
              <w:spacing w:after="0" w:line="240" w:lineRule="auto"/>
              <w:rPr>
                <w:sz w:val="20"/>
                <w:szCs w:val="20"/>
              </w:rPr>
            </w:pPr>
            <w:r>
              <w:rPr>
                <w:sz w:val="20"/>
                <w:szCs w:val="20"/>
              </w:rPr>
              <w:t>10. Osnove nuklearne fizike i dozimetrije</w:t>
            </w:r>
          </w:p>
          <w:p w:rsidR="00DA7596" w:rsidRDefault="00DA7596">
            <w:pPr>
              <w:tabs>
                <w:tab w:val="left" w:pos="2820"/>
              </w:tabs>
              <w:spacing w:after="0" w:line="240" w:lineRule="auto"/>
              <w:rPr>
                <w:sz w:val="20"/>
                <w:szCs w:val="20"/>
              </w:rPr>
            </w:pPr>
          </w:p>
          <w:p w:rsidR="00DA7596" w:rsidRDefault="007F2251">
            <w:pPr>
              <w:tabs>
                <w:tab w:val="left" w:pos="2820"/>
              </w:tabs>
              <w:spacing w:after="0" w:line="240" w:lineRule="auto"/>
              <w:rPr>
                <w:sz w:val="20"/>
                <w:szCs w:val="20"/>
              </w:rPr>
            </w:pPr>
            <w:r>
              <w:rPr>
                <w:sz w:val="20"/>
                <w:szCs w:val="20"/>
              </w:rPr>
              <w:t>Seminari:</w:t>
            </w:r>
          </w:p>
          <w:p w:rsidR="00DA7596" w:rsidRDefault="007F2251">
            <w:pPr>
              <w:tabs>
                <w:tab w:val="left" w:pos="2820"/>
              </w:tabs>
              <w:spacing w:after="0" w:line="240" w:lineRule="auto"/>
              <w:rPr>
                <w:sz w:val="20"/>
                <w:szCs w:val="20"/>
              </w:rPr>
            </w:pPr>
            <w:r>
              <w:rPr>
                <w:sz w:val="20"/>
                <w:szCs w:val="20"/>
              </w:rPr>
              <w:t>1. Prigušeno i prisilno titranje, rezonancija. Mehanički valovi. Energija vala</w:t>
            </w:r>
          </w:p>
          <w:p w:rsidR="00DA7596" w:rsidRDefault="007F2251">
            <w:pPr>
              <w:tabs>
                <w:tab w:val="left" w:pos="2820"/>
              </w:tabs>
              <w:spacing w:after="0" w:line="240" w:lineRule="auto"/>
              <w:rPr>
                <w:sz w:val="20"/>
                <w:szCs w:val="20"/>
              </w:rPr>
            </w:pPr>
            <w:r>
              <w:rPr>
                <w:sz w:val="20"/>
                <w:szCs w:val="20"/>
              </w:rPr>
              <w:t>2. Maxwellova razdioba molekula po brzinama</w:t>
            </w:r>
          </w:p>
          <w:p w:rsidR="00DA7596" w:rsidRDefault="007F2251">
            <w:pPr>
              <w:tabs>
                <w:tab w:val="left" w:pos="2820"/>
              </w:tabs>
              <w:spacing w:after="0" w:line="240" w:lineRule="auto"/>
              <w:rPr>
                <w:sz w:val="20"/>
                <w:szCs w:val="20"/>
              </w:rPr>
            </w:pPr>
            <w:r>
              <w:rPr>
                <w:sz w:val="20"/>
                <w:szCs w:val="20"/>
              </w:rPr>
              <w:t>3. Magnetsko polje. Biot-Savartov zakon. Amperéov zakon</w:t>
            </w:r>
          </w:p>
          <w:p w:rsidR="00DA7596" w:rsidRDefault="007F2251">
            <w:pPr>
              <w:tabs>
                <w:tab w:val="left" w:pos="2820"/>
              </w:tabs>
              <w:spacing w:after="0" w:line="240" w:lineRule="auto"/>
              <w:rPr>
                <w:sz w:val="20"/>
                <w:szCs w:val="20"/>
              </w:rPr>
            </w:pPr>
            <w:r>
              <w:rPr>
                <w:sz w:val="20"/>
                <w:szCs w:val="20"/>
              </w:rPr>
              <w:t>4. Elektromagnetski valovi</w:t>
            </w:r>
          </w:p>
          <w:p w:rsidR="00DA7596" w:rsidRDefault="007F2251">
            <w:pPr>
              <w:tabs>
                <w:tab w:val="left" w:pos="2820"/>
              </w:tabs>
              <w:spacing w:after="0" w:line="240" w:lineRule="auto"/>
              <w:rPr>
                <w:sz w:val="20"/>
                <w:szCs w:val="20"/>
              </w:rPr>
            </w:pPr>
            <w:r>
              <w:rPr>
                <w:sz w:val="20"/>
                <w:szCs w:val="20"/>
              </w:rPr>
              <w:t>5. Osnovni zakoni optike</w:t>
            </w:r>
          </w:p>
          <w:p w:rsidR="00DA7596" w:rsidRDefault="007F2251">
            <w:pPr>
              <w:tabs>
                <w:tab w:val="left" w:pos="2820"/>
              </w:tabs>
              <w:spacing w:after="0" w:line="240" w:lineRule="auto"/>
              <w:rPr>
                <w:sz w:val="20"/>
                <w:szCs w:val="20"/>
              </w:rPr>
            </w:pPr>
            <w:r>
              <w:rPr>
                <w:sz w:val="20"/>
                <w:szCs w:val="20"/>
              </w:rPr>
              <w:t xml:space="preserve">6. Fizikalna optika </w:t>
            </w:r>
          </w:p>
          <w:p w:rsidR="00DA7596" w:rsidRDefault="007F2251">
            <w:pPr>
              <w:tabs>
                <w:tab w:val="left" w:pos="2820"/>
              </w:tabs>
              <w:spacing w:after="0" w:line="240" w:lineRule="auto"/>
              <w:rPr>
                <w:sz w:val="20"/>
                <w:szCs w:val="20"/>
              </w:rPr>
            </w:pPr>
            <w:r>
              <w:rPr>
                <w:sz w:val="20"/>
                <w:szCs w:val="20"/>
              </w:rPr>
              <w:t>7. Laseri</w:t>
            </w:r>
          </w:p>
          <w:p w:rsidR="00DA7596" w:rsidRDefault="007F2251">
            <w:pPr>
              <w:tabs>
                <w:tab w:val="left" w:pos="2820"/>
              </w:tabs>
              <w:spacing w:after="0" w:line="240" w:lineRule="auto"/>
              <w:rPr>
                <w:sz w:val="20"/>
                <w:szCs w:val="20"/>
              </w:rPr>
            </w:pPr>
            <w:r>
              <w:rPr>
                <w:sz w:val="20"/>
                <w:szCs w:val="20"/>
              </w:rPr>
              <w:t>8. Detektori čestica i zračenja. Dozimetrijske jedinice</w:t>
            </w:r>
          </w:p>
          <w:p w:rsidR="00DA7596" w:rsidRDefault="00DA7596">
            <w:pPr>
              <w:tabs>
                <w:tab w:val="left" w:pos="2820"/>
              </w:tabs>
              <w:spacing w:after="0" w:line="240" w:lineRule="auto"/>
              <w:rPr>
                <w:sz w:val="20"/>
                <w:szCs w:val="20"/>
              </w:rPr>
            </w:pPr>
          </w:p>
          <w:p w:rsidR="00DA7596" w:rsidRDefault="007F2251">
            <w:pPr>
              <w:tabs>
                <w:tab w:val="left" w:pos="2820"/>
              </w:tabs>
              <w:spacing w:after="0" w:line="240" w:lineRule="auto"/>
              <w:rPr>
                <w:sz w:val="20"/>
                <w:szCs w:val="20"/>
              </w:rPr>
            </w:pPr>
            <w:r>
              <w:rPr>
                <w:sz w:val="20"/>
                <w:szCs w:val="20"/>
              </w:rPr>
              <w:t>Vježbe:</w:t>
            </w:r>
          </w:p>
          <w:p w:rsidR="00DA7596" w:rsidRDefault="007F2251">
            <w:pPr>
              <w:tabs>
                <w:tab w:val="left" w:pos="2820"/>
              </w:tabs>
              <w:spacing w:after="0" w:line="240" w:lineRule="auto"/>
              <w:rPr>
                <w:sz w:val="20"/>
                <w:szCs w:val="20"/>
              </w:rPr>
            </w:pPr>
            <w:r>
              <w:rPr>
                <w:sz w:val="20"/>
                <w:szCs w:val="20"/>
              </w:rPr>
              <w:t>Jedna vježba s popisa:</w:t>
            </w:r>
          </w:p>
          <w:p w:rsidR="00DA7596" w:rsidRDefault="007F2251">
            <w:pPr>
              <w:tabs>
                <w:tab w:val="left" w:pos="2820"/>
              </w:tabs>
              <w:spacing w:after="0" w:line="240" w:lineRule="auto"/>
              <w:rPr>
                <w:sz w:val="20"/>
                <w:szCs w:val="20"/>
              </w:rPr>
            </w:pPr>
            <w:r>
              <w:rPr>
                <w:sz w:val="20"/>
                <w:szCs w:val="20"/>
              </w:rPr>
              <w:t>1. Određivanje gustoće</w:t>
            </w:r>
          </w:p>
          <w:p w:rsidR="00DA7596" w:rsidRDefault="007F2251">
            <w:pPr>
              <w:tabs>
                <w:tab w:val="left" w:pos="2820"/>
              </w:tabs>
              <w:spacing w:after="0" w:line="240" w:lineRule="auto"/>
              <w:rPr>
                <w:sz w:val="20"/>
                <w:szCs w:val="20"/>
              </w:rPr>
            </w:pPr>
            <w:r>
              <w:rPr>
                <w:sz w:val="20"/>
                <w:szCs w:val="20"/>
              </w:rPr>
              <w:t>2. Sila trenja</w:t>
            </w:r>
          </w:p>
          <w:p w:rsidR="00DA7596" w:rsidRDefault="007F2251">
            <w:pPr>
              <w:tabs>
                <w:tab w:val="left" w:pos="2820"/>
              </w:tabs>
              <w:spacing w:after="0" w:line="240" w:lineRule="auto"/>
              <w:rPr>
                <w:sz w:val="20"/>
                <w:szCs w:val="20"/>
              </w:rPr>
            </w:pPr>
            <w:r>
              <w:rPr>
                <w:sz w:val="20"/>
                <w:szCs w:val="20"/>
              </w:rPr>
              <w:t>3. Matematičko njihalo</w:t>
            </w:r>
          </w:p>
          <w:p w:rsidR="00DA7596" w:rsidRDefault="007F2251">
            <w:pPr>
              <w:tabs>
                <w:tab w:val="left" w:pos="2820"/>
              </w:tabs>
              <w:spacing w:after="0" w:line="240" w:lineRule="auto"/>
              <w:rPr>
                <w:sz w:val="20"/>
                <w:szCs w:val="20"/>
              </w:rPr>
            </w:pPr>
            <w:r>
              <w:rPr>
                <w:sz w:val="20"/>
                <w:szCs w:val="20"/>
              </w:rPr>
              <w:t>4. Zakon očuvanja energije</w:t>
            </w:r>
          </w:p>
          <w:p w:rsidR="00DA7596" w:rsidRDefault="007F2251">
            <w:pPr>
              <w:tabs>
                <w:tab w:val="left" w:pos="2820"/>
              </w:tabs>
              <w:spacing w:after="0" w:line="240" w:lineRule="auto"/>
              <w:rPr>
                <w:sz w:val="20"/>
                <w:szCs w:val="20"/>
              </w:rPr>
            </w:pPr>
            <w:r>
              <w:rPr>
                <w:sz w:val="20"/>
                <w:szCs w:val="20"/>
              </w:rPr>
              <w:t>5. Slobodno i prigušeno titranje</w:t>
            </w:r>
          </w:p>
          <w:p w:rsidR="00DA7596" w:rsidRDefault="007F2251">
            <w:pPr>
              <w:tabs>
                <w:tab w:val="left" w:pos="2820"/>
              </w:tabs>
              <w:spacing w:after="0" w:line="240" w:lineRule="auto"/>
              <w:rPr>
                <w:sz w:val="20"/>
                <w:szCs w:val="20"/>
              </w:rPr>
            </w:pPr>
            <w:r>
              <w:rPr>
                <w:sz w:val="20"/>
                <w:szCs w:val="20"/>
              </w:rPr>
              <w:t>6. Torzijske oscilacije</w:t>
            </w:r>
          </w:p>
          <w:p w:rsidR="00DA7596" w:rsidRDefault="007F2251">
            <w:pPr>
              <w:tabs>
                <w:tab w:val="left" w:pos="2820"/>
              </w:tabs>
              <w:spacing w:after="0" w:line="240" w:lineRule="auto"/>
              <w:rPr>
                <w:sz w:val="20"/>
                <w:szCs w:val="20"/>
              </w:rPr>
            </w:pPr>
            <w:r>
              <w:rPr>
                <w:sz w:val="20"/>
                <w:szCs w:val="20"/>
              </w:rPr>
              <w:lastRenderedPageBreak/>
              <w:t>7. Napetost</w:t>
            </w:r>
          </w:p>
          <w:p w:rsidR="00DA7596" w:rsidRDefault="007F2251">
            <w:pPr>
              <w:tabs>
                <w:tab w:val="left" w:pos="2820"/>
              </w:tabs>
              <w:spacing w:after="0" w:line="240" w:lineRule="auto"/>
              <w:rPr>
                <w:sz w:val="20"/>
                <w:szCs w:val="20"/>
              </w:rPr>
            </w:pPr>
            <w:r>
              <w:rPr>
                <w:sz w:val="20"/>
                <w:szCs w:val="20"/>
              </w:rPr>
              <w:t>8. Viskoznost</w:t>
            </w:r>
          </w:p>
          <w:p w:rsidR="00DA7596" w:rsidRDefault="007F2251">
            <w:pPr>
              <w:tabs>
                <w:tab w:val="left" w:pos="2820"/>
              </w:tabs>
              <w:spacing w:after="0" w:line="240" w:lineRule="auto"/>
              <w:rPr>
                <w:sz w:val="20"/>
                <w:szCs w:val="20"/>
              </w:rPr>
            </w:pPr>
            <w:r>
              <w:rPr>
                <w:sz w:val="20"/>
                <w:szCs w:val="20"/>
              </w:rPr>
              <w:t>9. Koeficijent ekspanzije</w:t>
            </w:r>
          </w:p>
        </w:tc>
      </w:tr>
      <w:tr w:rsidR="00DA7596">
        <w:trPr>
          <w:trHeight w:val="349"/>
        </w:trPr>
        <w:tc>
          <w:tcPr>
            <w:tcW w:w="2622" w:type="dxa"/>
            <w:vMerge w:val="restart"/>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2.6. Vrste izvođenja nastave</w:t>
            </w:r>
          </w:p>
        </w:tc>
        <w:tc>
          <w:tcPr>
            <w:tcW w:w="2751" w:type="dxa"/>
            <w:gridSpan w:val="3"/>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predavanja</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vježbe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7" w:type="dxa"/>
            <w:gridSpan w:val="5"/>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samostalni  zadaci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laboratorij</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2.7. Komentari:</w:t>
            </w:r>
          </w:p>
        </w:tc>
      </w:tr>
      <w:tr w:rsidR="00DA7596">
        <w:trPr>
          <w:trHeight w:val="577"/>
        </w:trPr>
        <w:tc>
          <w:tcPr>
            <w:tcW w:w="2622" w:type="dxa"/>
            <w:vMerge/>
            <w:tcBorders>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2751" w:type="dxa"/>
            <w:gridSpan w:val="3"/>
            <w:vMerge/>
            <w:vAlign w:val="center"/>
          </w:tcPr>
          <w:p w:rsidR="00DA7596" w:rsidRDefault="00DA7596">
            <w:pPr>
              <w:widowControl w:val="0"/>
              <w:pBdr>
                <w:top w:val="nil"/>
                <w:left w:val="nil"/>
                <w:bottom w:val="nil"/>
                <w:right w:val="nil"/>
                <w:between w:val="nil"/>
              </w:pBdr>
              <w:spacing w:after="0"/>
              <w:rPr>
                <w:sz w:val="20"/>
                <w:szCs w:val="20"/>
              </w:rPr>
            </w:pPr>
          </w:p>
        </w:tc>
        <w:tc>
          <w:tcPr>
            <w:tcW w:w="2467" w:type="dxa"/>
            <w:gridSpan w:val="5"/>
            <w:vMerge/>
            <w:vAlign w:val="center"/>
          </w:tcPr>
          <w:p w:rsidR="00DA7596" w:rsidRDefault="00DA7596">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DA7596" w:rsidRDefault="007F2251">
            <w:pPr>
              <w:tabs>
                <w:tab w:val="left" w:pos="2820"/>
              </w:tabs>
              <w:spacing w:after="0" w:line="240" w:lineRule="auto"/>
              <w:rPr>
                <w:sz w:val="20"/>
                <w:szCs w:val="20"/>
              </w:rPr>
            </w:pPr>
            <w:r>
              <w:rPr>
                <w:sz w:val="20"/>
                <w:szCs w:val="20"/>
              </w:rPr>
              <w:t xml:space="preserve">  </w:t>
            </w:r>
          </w:p>
        </w:tc>
      </w:tr>
      <w:tr w:rsidR="00DA7596">
        <w:trPr>
          <w:trHeight w:val="397"/>
        </w:trPr>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2.8. Praćenje rada studenata </w:t>
            </w:r>
          </w:p>
        </w:tc>
        <w:tc>
          <w:tcPr>
            <w:tcW w:w="1615" w:type="dxa"/>
            <w:tcBorders>
              <w:top w:val="single" w:sz="4" w:space="0" w:color="000000"/>
            </w:tcBorders>
            <w:vAlign w:val="center"/>
          </w:tcPr>
          <w:p w:rsidR="00DA7596" w:rsidRDefault="007F2251">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DA7596" w:rsidRDefault="007F2251">
            <w:pPr>
              <w:spacing w:after="0" w:line="240" w:lineRule="auto"/>
              <w:jc w:val="center"/>
              <w:rPr>
                <w:sz w:val="20"/>
                <w:szCs w:val="20"/>
              </w:rPr>
            </w:pPr>
            <w:r>
              <w:rPr>
                <w:sz w:val="20"/>
                <w:szCs w:val="20"/>
              </w:rPr>
              <w:t>DA</w:t>
            </w:r>
          </w:p>
        </w:tc>
        <w:tc>
          <w:tcPr>
            <w:tcW w:w="570" w:type="dxa"/>
            <w:tcBorders>
              <w:top w:val="single" w:sz="4" w:space="0" w:color="000000"/>
            </w:tcBorders>
            <w:vAlign w:val="center"/>
          </w:tcPr>
          <w:p w:rsidR="00DA7596" w:rsidRDefault="00DA7596">
            <w:pPr>
              <w:spacing w:after="0" w:line="240" w:lineRule="auto"/>
              <w:jc w:val="center"/>
              <w:rPr>
                <w:sz w:val="20"/>
                <w:szCs w:val="20"/>
              </w:rPr>
            </w:pPr>
          </w:p>
        </w:tc>
        <w:tc>
          <w:tcPr>
            <w:tcW w:w="1365" w:type="dxa"/>
            <w:gridSpan w:val="2"/>
            <w:tcBorders>
              <w:top w:val="single" w:sz="4" w:space="0" w:color="000000"/>
            </w:tcBorders>
            <w:vAlign w:val="center"/>
          </w:tcPr>
          <w:p w:rsidR="00DA7596" w:rsidRDefault="007F2251">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DA7596" w:rsidRDefault="00DA7596">
            <w:pPr>
              <w:spacing w:after="0" w:line="240" w:lineRule="auto"/>
              <w:jc w:val="center"/>
              <w:rPr>
                <w:sz w:val="20"/>
                <w:szCs w:val="20"/>
              </w:rPr>
            </w:pPr>
          </w:p>
        </w:tc>
        <w:tc>
          <w:tcPr>
            <w:tcW w:w="530" w:type="dxa"/>
            <w:gridSpan w:val="2"/>
            <w:tcBorders>
              <w:top w:val="single" w:sz="4" w:space="0" w:color="000000"/>
            </w:tcBorders>
            <w:vAlign w:val="center"/>
          </w:tcPr>
          <w:p w:rsidR="00DA7596" w:rsidRDefault="007F2251">
            <w:pPr>
              <w:spacing w:after="0" w:line="240" w:lineRule="auto"/>
              <w:jc w:val="center"/>
              <w:rPr>
                <w:sz w:val="20"/>
                <w:szCs w:val="20"/>
              </w:rPr>
            </w:pPr>
            <w:r>
              <w:rPr>
                <w:sz w:val="20"/>
                <w:szCs w:val="20"/>
              </w:rPr>
              <w:t>NE</w:t>
            </w:r>
          </w:p>
        </w:tc>
        <w:tc>
          <w:tcPr>
            <w:tcW w:w="1407" w:type="dxa"/>
            <w:gridSpan w:val="3"/>
            <w:tcBorders>
              <w:top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Usmeni ispit</w:t>
            </w:r>
          </w:p>
        </w:tc>
        <w:tc>
          <w:tcPr>
            <w:tcW w:w="605" w:type="dxa"/>
            <w:tcBorders>
              <w:top w:val="single" w:sz="4" w:space="0" w:color="000000"/>
              <w:left w:val="single" w:sz="4" w:space="0" w:color="000000"/>
              <w:right w:val="single" w:sz="4" w:space="0" w:color="000000"/>
            </w:tcBorders>
            <w:vAlign w:val="center"/>
          </w:tcPr>
          <w:p w:rsidR="00DA7596" w:rsidRDefault="00DA7596">
            <w:pPr>
              <w:spacing w:after="0" w:line="240" w:lineRule="auto"/>
              <w:jc w:val="center"/>
              <w:rPr>
                <w:sz w:val="20"/>
                <w:szCs w:val="20"/>
              </w:rPr>
            </w:pPr>
          </w:p>
        </w:tc>
        <w:tc>
          <w:tcPr>
            <w:tcW w:w="584" w:type="dxa"/>
            <w:tcBorders>
              <w:top w:val="single" w:sz="4" w:space="0" w:color="000000"/>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NE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vAlign w:val="center"/>
          </w:tcPr>
          <w:p w:rsidR="00DA7596" w:rsidRDefault="007F2251">
            <w:pPr>
              <w:spacing w:after="0" w:line="240" w:lineRule="auto"/>
              <w:rPr>
                <w:sz w:val="20"/>
                <w:szCs w:val="20"/>
              </w:rPr>
            </w:pPr>
            <w:r>
              <w:rPr>
                <w:sz w:val="20"/>
                <w:szCs w:val="20"/>
              </w:rPr>
              <w:t>Eksperimentalni rad</w:t>
            </w:r>
          </w:p>
        </w:tc>
        <w:tc>
          <w:tcPr>
            <w:tcW w:w="566" w:type="dxa"/>
            <w:vAlign w:val="center"/>
          </w:tcPr>
          <w:p w:rsidR="00DA7596" w:rsidRDefault="007F2251">
            <w:pPr>
              <w:spacing w:after="0" w:line="240" w:lineRule="auto"/>
              <w:jc w:val="center"/>
              <w:rPr>
                <w:sz w:val="20"/>
                <w:szCs w:val="20"/>
              </w:rPr>
            </w:pPr>
            <w:r>
              <w:rPr>
                <w:sz w:val="20"/>
                <w:szCs w:val="20"/>
              </w:rPr>
              <w:t>DA</w:t>
            </w:r>
          </w:p>
        </w:tc>
        <w:tc>
          <w:tcPr>
            <w:tcW w:w="570" w:type="dxa"/>
            <w:vAlign w:val="center"/>
          </w:tcPr>
          <w:p w:rsidR="00DA7596" w:rsidRDefault="00DA7596">
            <w:pPr>
              <w:spacing w:after="0" w:line="240" w:lineRule="auto"/>
              <w:jc w:val="center"/>
              <w:rPr>
                <w:sz w:val="20"/>
                <w:szCs w:val="20"/>
              </w:rPr>
            </w:pPr>
          </w:p>
        </w:tc>
        <w:tc>
          <w:tcPr>
            <w:tcW w:w="1365" w:type="dxa"/>
            <w:gridSpan w:val="2"/>
            <w:vAlign w:val="center"/>
          </w:tcPr>
          <w:p w:rsidR="00DA7596" w:rsidRDefault="007F2251">
            <w:pPr>
              <w:spacing w:after="0" w:line="240" w:lineRule="auto"/>
              <w:rPr>
                <w:sz w:val="20"/>
                <w:szCs w:val="20"/>
              </w:rPr>
            </w:pPr>
            <w:r>
              <w:rPr>
                <w:sz w:val="20"/>
                <w:szCs w:val="20"/>
              </w:rPr>
              <w:t>Referat</w:t>
            </w:r>
          </w:p>
        </w:tc>
        <w:tc>
          <w:tcPr>
            <w:tcW w:w="572" w:type="dxa"/>
            <w:vAlign w:val="center"/>
          </w:tcPr>
          <w:p w:rsidR="00DA7596" w:rsidRDefault="007F2251">
            <w:pPr>
              <w:spacing w:after="0" w:line="240" w:lineRule="auto"/>
              <w:jc w:val="center"/>
              <w:rPr>
                <w:sz w:val="20"/>
                <w:szCs w:val="20"/>
              </w:rPr>
            </w:pPr>
            <w:r>
              <w:rPr>
                <w:sz w:val="20"/>
                <w:szCs w:val="20"/>
              </w:rPr>
              <w:t>DA</w:t>
            </w:r>
          </w:p>
        </w:tc>
        <w:tc>
          <w:tcPr>
            <w:tcW w:w="530" w:type="dxa"/>
            <w:gridSpan w:val="2"/>
            <w:vAlign w:val="center"/>
          </w:tcPr>
          <w:p w:rsidR="00DA7596" w:rsidRDefault="00DA7596">
            <w:pPr>
              <w:spacing w:after="0" w:line="240" w:lineRule="auto"/>
              <w:jc w:val="center"/>
              <w:rPr>
                <w:sz w:val="20"/>
                <w:szCs w:val="20"/>
              </w:rPr>
            </w:pPr>
          </w:p>
        </w:tc>
        <w:tc>
          <w:tcPr>
            <w:tcW w:w="1407" w:type="dxa"/>
            <w:gridSpan w:val="3"/>
            <w:tcBorders>
              <w:right w:val="single" w:sz="4" w:space="0" w:color="000000"/>
            </w:tcBorders>
            <w:vAlign w:val="center"/>
          </w:tcPr>
          <w:p w:rsidR="00DA7596" w:rsidRDefault="00DA7596">
            <w:pPr>
              <w:spacing w:after="0" w:line="240" w:lineRule="auto"/>
              <w:rPr>
                <w:sz w:val="20"/>
                <w:szCs w:val="20"/>
              </w:rPr>
            </w:pPr>
          </w:p>
        </w:tc>
        <w:tc>
          <w:tcPr>
            <w:tcW w:w="605" w:type="dxa"/>
            <w:tcBorders>
              <w:left w:val="single" w:sz="4" w:space="0" w:color="000000"/>
              <w:right w:val="single" w:sz="4" w:space="0" w:color="000000"/>
            </w:tcBorders>
            <w:vAlign w:val="center"/>
          </w:tcPr>
          <w:p w:rsidR="00DA7596" w:rsidRDefault="00DA7596">
            <w:pPr>
              <w:spacing w:after="0" w:line="240" w:lineRule="auto"/>
              <w:jc w:val="center"/>
              <w:rPr>
                <w:sz w:val="20"/>
                <w:szCs w:val="20"/>
              </w:rPr>
            </w:pPr>
          </w:p>
        </w:tc>
        <w:tc>
          <w:tcPr>
            <w:tcW w:w="584" w:type="dxa"/>
            <w:tcBorders>
              <w:left w:val="single" w:sz="4" w:space="0" w:color="000000"/>
              <w:right w:val="single" w:sz="12" w:space="0" w:color="000000"/>
            </w:tcBorders>
            <w:vAlign w:val="center"/>
          </w:tcPr>
          <w:p w:rsidR="00DA7596" w:rsidRDefault="00DA7596">
            <w:pPr>
              <w:spacing w:after="0" w:line="240" w:lineRule="auto"/>
              <w:jc w:val="center"/>
              <w:rPr>
                <w:sz w:val="20"/>
                <w:szCs w:val="20"/>
              </w:rPr>
            </w:pP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vAlign w:val="center"/>
          </w:tcPr>
          <w:p w:rsidR="00DA7596" w:rsidRDefault="007F2251">
            <w:pPr>
              <w:spacing w:after="0" w:line="240" w:lineRule="auto"/>
              <w:rPr>
                <w:sz w:val="20"/>
                <w:szCs w:val="20"/>
              </w:rPr>
            </w:pPr>
            <w:r>
              <w:rPr>
                <w:sz w:val="20"/>
                <w:szCs w:val="20"/>
              </w:rPr>
              <w:t>Esej</w:t>
            </w:r>
          </w:p>
        </w:tc>
        <w:tc>
          <w:tcPr>
            <w:tcW w:w="566" w:type="dxa"/>
            <w:vAlign w:val="center"/>
          </w:tcPr>
          <w:p w:rsidR="00DA7596" w:rsidRDefault="00DA7596">
            <w:pPr>
              <w:spacing w:after="0" w:line="240" w:lineRule="auto"/>
              <w:jc w:val="center"/>
              <w:rPr>
                <w:sz w:val="20"/>
                <w:szCs w:val="20"/>
              </w:rPr>
            </w:pPr>
          </w:p>
        </w:tc>
        <w:tc>
          <w:tcPr>
            <w:tcW w:w="570" w:type="dxa"/>
            <w:vAlign w:val="center"/>
          </w:tcPr>
          <w:p w:rsidR="00DA7596" w:rsidRDefault="007F2251">
            <w:pPr>
              <w:spacing w:after="0" w:line="240" w:lineRule="auto"/>
              <w:jc w:val="center"/>
              <w:rPr>
                <w:sz w:val="20"/>
                <w:szCs w:val="20"/>
              </w:rPr>
            </w:pPr>
            <w:r>
              <w:rPr>
                <w:sz w:val="20"/>
                <w:szCs w:val="20"/>
              </w:rPr>
              <w:t>NE</w:t>
            </w:r>
          </w:p>
        </w:tc>
        <w:tc>
          <w:tcPr>
            <w:tcW w:w="1365" w:type="dxa"/>
            <w:gridSpan w:val="2"/>
            <w:vAlign w:val="center"/>
          </w:tcPr>
          <w:p w:rsidR="00DA7596" w:rsidRDefault="007F2251">
            <w:pPr>
              <w:spacing w:after="0" w:line="240" w:lineRule="auto"/>
              <w:rPr>
                <w:sz w:val="20"/>
                <w:szCs w:val="20"/>
              </w:rPr>
            </w:pPr>
            <w:r>
              <w:rPr>
                <w:sz w:val="20"/>
                <w:szCs w:val="20"/>
              </w:rPr>
              <w:t>Seminarski rad</w:t>
            </w:r>
          </w:p>
        </w:tc>
        <w:tc>
          <w:tcPr>
            <w:tcW w:w="572" w:type="dxa"/>
            <w:vAlign w:val="center"/>
          </w:tcPr>
          <w:p w:rsidR="00DA7596" w:rsidRDefault="00DA7596">
            <w:pPr>
              <w:spacing w:after="0" w:line="240" w:lineRule="auto"/>
              <w:jc w:val="center"/>
              <w:rPr>
                <w:sz w:val="20"/>
                <w:szCs w:val="20"/>
              </w:rPr>
            </w:pPr>
          </w:p>
        </w:tc>
        <w:tc>
          <w:tcPr>
            <w:tcW w:w="530" w:type="dxa"/>
            <w:gridSpan w:val="2"/>
            <w:vAlign w:val="center"/>
          </w:tcPr>
          <w:p w:rsidR="00DA7596" w:rsidRDefault="007F2251">
            <w:pPr>
              <w:spacing w:after="0" w:line="240" w:lineRule="auto"/>
              <w:jc w:val="center"/>
              <w:rPr>
                <w:sz w:val="20"/>
                <w:szCs w:val="20"/>
              </w:rPr>
            </w:pPr>
            <w:r>
              <w:rPr>
                <w:sz w:val="20"/>
                <w:szCs w:val="20"/>
              </w:rPr>
              <w:t>NE</w:t>
            </w:r>
          </w:p>
        </w:tc>
        <w:tc>
          <w:tcPr>
            <w:tcW w:w="1407" w:type="dxa"/>
            <w:gridSpan w:val="3"/>
            <w:tcBorders>
              <w:right w:val="single" w:sz="4" w:space="0" w:color="000000"/>
            </w:tcBorders>
            <w:vAlign w:val="center"/>
          </w:tcPr>
          <w:p w:rsidR="00DA7596" w:rsidRDefault="00DA7596">
            <w:pPr>
              <w:spacing w:after="0" w:line="240" w:lineRule="auto"/>
              <w:rPr>
                <w:sz w:val="20"/>
                <w:szCs w:val="20"/>
              </w:rPr>
            </w:pPr>
          </w:p>
        </w:tc>
        <w:tc>
          <w:tcPr>
            <w:tcW w:w="605" w:type="dxa"/>
            <w:tcBorders>
              <w:left w:val="single" w:sz="4" w:space="0" w:color="000000"/>
              <w:right w:val="single" w:sz="4" w:space="0" w:color="000000"/>
            </w:tcBorders>
            <w:vAlign w:val="center"/>
          </w:tcPr>
          <w:p w:rsidR="00DA7596" w:rsidRDefault="00DA7596">
            <w:pPr>
              <w:spacing w:after="0" w:line="240" w:lineRule="auto"/>
              <w:jc w:val="center"/>
              <w:rPr>
                <w:sz w:val="20"/>
                <w:szCs w:val="20"/>
              </w:rPr>
            </w:pPr>
          </w:p>
        </w:tc>
        <w:tc>
          <w:tcPr>
            <w:tcW w:w="584" w:type="dxa"/>
            <w:tcBorders>
              <w:left w:val="single" w:sz="4" w:space="0" w:color="000000"/>
              <w:right w:val="single" w:sz="12" w:space="0" w:color="000000"/>
            </w:tcBorders>
            <w:vAlign w:val="center"/>
          </w:tcPr>
          <w:p w:rsidR="00DA7596" w:rsidRDefault="00DA7596">
            <w:pPr>
              <w:spacing w:after="0" w:line="240" w:lineRule="auto"/>
              <w:jc w:val="center"/>
              <w:rPr>
                <w:sz w:val="20"/>
                <w:szCs w:val="20"/>
              </w:rPr>
            </w:pP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bottom w:val="single" w:sz="4" w:space="0" w:color="000000"/>
            </w:tcBorders>
            <w:vAlign w:val="center"/>
          </w:tcPr>
          <w:p w:rsidR="00DA7596" w:rsidRDefault="007F2251">
            <w:pPr>
              <w:spacing w:after="0" w:line="240" w:lineRule="auto"/>
              <w:rPr>
                <w:sz w:val="20"/>
                <w:szCs w:val="20"/>
              </w:rPr>
            </w:pPr>
            <w:r>
              <w:rPr>
                <w:sz w:val="20"/>
                <w:szCs w:val="20"/>
              </w:rPr>
              <w:t>Kolokvij</w:t>
            </w:r>
          </w:p>
        </w:tc>
        <w:tc>
          <w:tcPr>
            <w:tcW w:w="566"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DA</w:t>
            </w:r>
          </w:p>
        </w:tc>
        <w:tc>
          <w:tcPr>
            <w:tcW w:w="570" w:type="dxa"/>
            <w:tcBorders>
              <w:bottom w:val="single" w:sz="4" w:space="0" w:color="000000"/>
            </w:tcBorders>
            <w:vAlign w:val="center"/>
          </w:tcPr>
          <w:p w:rsidR="00DA7596" w:rsidRDefault="00DA7596">
            <w:pPr>
              <w:spacing w:after="0" w:line="240" w:lineRule="auto"/>
              <w:jc w:val="center"/>
              <w:rPr>
                <w:sz w:val="20"/>
                <w:szCs w:val="20"/>
              </w:rPr>
            </w:pPr>
          </w:p>
        </w:tc>
        <w:tc>
          <w:tcPr>
            <w:tcW w:w="1365" w:type="dxa"/>
            <w:gridSpan w:val="2"/>
            <w:tcBorders>
              <w:bottom w:val="single" w:sz="4" w:space="0" w:color="000000"/>
            </w:tcBorders>
            <w:vAlign w:val="center"/>
          </w:tcPr>
          <w:p w:rsidR="00DA7596" w:rsidRDefault="007F2251">
            <w:pPr>
              <w:spacing w:after="0" w:line="240" w:lineRule="auto"/>
              <w:rPr>
                <w:sz w:val="20"/>
                <w:szCs w:val="20"/>
              </w:rPr>
            </w:pPr>
            <w:r>
              <w:rPr>
                <w:sz w:val="20"/>
                <w:szCs w:val="20"/>
              </w:rPr>
              <w:t>Praktični rad</w:t>
            </w:r>
          </w:p>
        </w:tc>
        <w:tc>
          <w:tcPr>
            <w:tcW w:w="572" w:type="dxa"/>
            <w:tcBorders>
              <w:bottom w:val="single" w:sz="4" w:space="0" w:color="000000"/>
            </w:tcBorders>
            <w:vAlign w:val="center"/>
          </w:tcPr>
          <w:p w:rsidR="00DA7596" w:rsidRDefault="00DA7596">
            <w:pPr>
              <w:tabs>
                <w:tab w:val="left" w:pos="2820"/>
              </w:tabs>
              <w:spacing w:after="0" w:line="240" w:lineRule="auto"/>
              <w:jc w:val="center"/>
              <w:rPr>
                <w:sz w:val="20"/>
                <w:szCs w:val="20"/>
              </w:rPr>
            </w:pPr>
          </w:p>
        </w:tc>
        <w:tc>
          <w:tcPr>
            <w:tcW w:w="530" w:type="dxa"/>
            <w:gridSpan w:val="2"/>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407" w:type="dxa"/>
            <w:gridSpan w:val="3"/>
            <w:tcBorders>
              <w:bottom w:val="single" w:sz="4" w:space="0" w:color="000000"/>
              <w:right w:val="single" w:sz="4" w:space="0" w:color="000000"/>
            </w:tcBorders>
            <w:vAlign w:val="center"/>
          </w:tcPr>
          <w:p w:rsidR="00DA7596" w:rsidRDefault="00DA7596">
            <w:pPr>
              <w:tabs>
                <w:tab w:val="left" w:pos="2820"/>
              </w:tabs>
              <w:spacing w:after="0" w:line="240" w:lineRule="auto"/>
              <w:rPr>
                <w:sz w:val="20"/>
                <w:szCs w:val="20"/>
              </w:rPr>
            </w:pPr>
          </w:p>
        </w:tc>
        <w:tc>
          <w:tcPr>
            <w:tcW w:w="605" w:type="dxa"/>
            <w:tcBorders>
              <w:left w:val="single" w:sz="4" w:space="0" w:color="000000"/>
              <w:bottom w:val="single" w:sz="4" w:space="0" w:color="000000"/>
              <w:right w:val="single" w:sz="4" w:space="0" w:color="000000"/>
            </w:tcBorders>
            <w:vAlign w:val="center"/>
          </w:tcPr>
          <w:p w:rsidR="00DA7596" w:rsidRDefault="00DA7596">
            <w:pPr>
              <w:tabs>
                <w:tab w:val="left" w:pos="2820"/>
              </w:tabs>
              <w:spacing w:after="0" w:line="240" w:lineRule="auto"/>
              <w:jc w:val="center"/>
              <w:rPr>
                <w:sz w:val="20"/>
                <w:szCs w:val="20"/>
              </w:rPr>
            </w:pPr>
          </w:p>
        </w:tc>
        <w:tc>
          <w:tcPr>
            <w:tcW w:w="584" w:type="dxa"/>
            <w:tcBorders>
              <w:left w:val="single" w:sz="4" w:space="0" w:color="000000"/>
              <w:bottom w:val="single" w:sz="4" w:space="0" w:color="000000"/>
              <w:right w:val="single" w:sz="12" w:space="0" w:color="000000"/>
            </w:tcBorders>
            <w:vAlign w:val="center"/>
          </w:tcPr>
          <w:p w:rsidR="00DA7596" w:rsidRDefault="00DA7596">
            <w:pPr>
              <w:tabs>
                <w:tab w:val="left" w:pos="2820"/>
              </w:tabs>
              <w:spacing w:after="0" w:line="240" w:lineRule="auto"/>
              <w:jc w:val="center"/>
              <w:rPr>
                <w:sz w:val="20"/>
                <w:szCs w:val="20"/>
              </w:rPr>
            </w:pP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DA7596" w:rsidRDefault="00DA7596">
            <w:pPr>
              <w:tabs>
                <w:tab w:val="left" w:pos="2820"/>
              </w:tabs>
              <w:spacing w:after="0" w:line="240" w:lineRule="auto"/>
              <w:jc w:val="center"/>
              <w:rPr>
                <w:sz w:val="20"/>
                <w:szCs w:val="20"/>
              </w:rPr>
            </w:pPr>
          </w:p>
        </w:tc>
        <w:tc>
          <w:tcPr>
            <w:tcW w:w="570"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Pismeni ispit</w:t>
            </w:r>
          </w:p>
        </w:tc>
        <w:tc>
          <w:tcPr>
            <w:tcW w:w="572"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DA</w:t>
            </w:r>
          </w:p>
        </w:tc>
        <w:tc>
          <w:tcPr>
            <w:tcW w:w="530" w:type="dxa"/>
            <w:gridSpan w:val="2"/>
            <w:tcBorders>
              <w:left w:val="single" w:sz="8" w:space="0" w:color="000000"/>
              <w:bottom w:val="single" w:sz="4" w:space="0" w:color="000000"/>
              <w:right w:val="single" w:sz="8" w:space="0" w:color="000000"/>
            </w:tcBorders>
            <w:vAlign w:val="center"/>
          </w:tcPr>
          <w:p w:rsidR="00DA7596" w:rsidRDefault="00DA7596">
            <w:pPr>
              <w:tabs>
                <w:tab w:val="left" w:pos="2820"/>
              </w:tabs>
              <w:spacing w:after="0" w:line="240" w:lineRule="auto"/>
              <w:jc w:val="center"/>
              <w:rPr>
                <w:sz w:val="20"/>
                <w:szCs w:val="20"/>
              </w:rPr>
            </w:pPr>
          </w:p>
        </w:tc>
        <w:tc>
          <w:tcPr>
            <w:tcW w:w="1407" w:type="dxa"/>
            <w:gridSpan w:val="3"/>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5</w:t>
            </w:r>
          </w:p>
        </w:tc>
      </w:tr>
      <w:tr w:rsidR="00DA7596">
        <w:trPr>
          <w:trHeight w:val="397"/>
        </w:trPr>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2.9. Metode i kriteriji vrednovanja</w:t>
            </w:r>
          </w:p>
        </w:tc>
        <w:tc>
          <w:tcPr>
            <w:tcW w:w="7814" w:type="dxa"/>
            <w:gridSpan w:val="13"/>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 xml:space="preserve">Način provjere znanja: </w:t>
            </w:r>
          </w:p>
          <w:p w:rsidR="00DA7596" w:rsidRDefault="007F2251">
            <w:pPr>
              <w:numPr>
                <w:ilvl w:val="0"/>
                <w:numId w:val="102"/>
              </w:numPr>
              <w:tabs>
                <w:tab w:val="left" w:pos="2820"/>
              </w:tabs>
              <w:spacing w:after="0" w:line="240" w:lineRule="auto"/>
              <w:rPr>
                <w:sz w:val="20"/>
                <w:szCs w:val="20"/>
              </w:rPr>
            </w:pPr>
            <w:r>
              <w:rPr>
                <w:sz w:val="20"/>
                <w:szCs w:val="20"/>
              </w:rPr>
              <w:t>Prvi parcijalni ispit (40 bodova)</w:t>
            </w:r>
          </w:p>
          <w:p w:rsidR="00DA7596" w:rsidRDefault="007F2251">
            <w:pPr>
              <w:numPr>
                <w:ilvl w:val="0"/>
                <w:numId w:val="102"/>
              </w:numPr>
              <w:tabs>
                <w:tab w:val="left" w:pos="2820"/>
              </w:tabs>
              <w:spacing w:after="0" w:line="240" w:lineRule="auto"/>
              <w:rPr>
                <w:sz w:val="20"/>
                <w:szCs w:val="20"/>
              </w:rPr>
            </w:pPr>
            <w:r>
              <w:rPr>
                <w:sz w:val="20"/>
                <w:szCs w:val="20"/>
              </w:rPr>
              <w:t>Drugi parcijalni ispit (40 bodova)</w:t>
            </w:r>
          </w:p>
          <w:p w:rsidR="00DA7596" w:rsidRDefault="007F2251">
            <w:pPr>
              <w:numPr>
                <w:ilvl w:val="0"/>
                <w:numId w:val="102"/>
              </w:numPr>
              <w:tabs>
                <w:tab w:val="left" w:pos="2820"/>
              </w:tabs>
              <w:spacing w:after="0" w:line="240" w:lineRule="auto"/>
              <w:rPr>
                <w:sz w:val="20"/>
                <w:szCs w:val="20"/>
              </w:rPr>
            </w:pPr>
            <w:r>
              <w:rPr>
                <w:sz w:val="20"/>
                <w:szCs w:val="20"/>
              </w:rPr>
              <w:t>Laboratorijska vježba (20 bodova)</w:t>
            </w:r>
          </w:p>
          <w:p w:rsidR="00DA7596" w:rsidRDefault="007F2251">
            <w:pPr>
              <w:tabs>
                <w:tab w:val="left" w:pos="2820"/>
              </w:tabs>
              <w:spacing w:after="0" w:line="240" w:lineRule="auto"/>
              <w:rPr>
                <w:sz w:val="20"/>
                <w:szCs w:val="20"/>
              </w:rPr>
            </w:pPr>
            <w:r>
              <w:rPr>
                <w:sz w:val="20"/>
                <w:szCs w:val="20"/>
              </w:rPr>
              <w:t xml:space="preserve">Parcijalni ispiti pišu se 90 minuta. Laboratorijska vježba se izvodi na Fizičkom odsjeku PMF-a. Studenti koji tijekom semestra ne odrade laboratorijsku vježbu gube pravo potpisa. </w:t>
            </w:r>
          </w:p>
          <w:p w:rsidR="00DA7596" w:rsidRDefault="007F2251">
            <w:pPr>
              <w:tabs>
                <w:tab w:val="left" w:pos="2820"/>
              </w:tabs>
              <w:spacing w:after="0" w:line="240" w:lineRule="auto"/>
              <w:rPr>
                <w:sz w:val="20"/>
                <w:szCs w:val="20"/>
              </w:rPr>
            </w:pPr>
            <w:r>
              <w:rPr>
                <w:sz w:val="20"/>
                <w:szCs w:val="20"/>
              </w:rPr>
              <w:t>Sustav bodovanja:</w:t>
            </w:r>
          </w:p>
          <w:p w:rsidR="00DA7596" w:rsidRDefault="007F2251">
            <w:pPr>
              <w:numPr>
                <w:ilvl w:val="0"/>
                <w:numId w:val="102"/>
              </w:numPr>
              <w:tabs>
                <w:tab w:val="left" w:pos="2820"/>
              </w:tabs>
              <w:spacing w:after="0" w:line="240" w:lineRule="auto"/>
              <w:rPr>
                <w:sz w:val="20"/>
                <w:szCs w:val="20"/>
              </w:rPr>
            </w:pPr>
            <w:r>
              <w:rPr>
                <w:sz w:val="20"/>
                <w:szCs w:val="20"/>
              </w:rPr>
              <w:t>50-59 dovoljan (2)</w:t>
            </w:r>
          </w:p>
          <w:p w:rsidR="00DA7596" w:rsidRDefault="007F2251">
            <w:pPr>
              <w:numPr>
                <w:ilvl w:val="0"/>
                <w:numId w:val="102"/>
              </w:numPr>
              <w:tabs>
                <w:tab w:val="left" w:pos="2820"/>
              </w:tabs>
              <w:spacing w:after="0" w:line="240" w:lineRule="auto"/>
              <w:rPr>
                <w:sz w:val="20"/>
                <w:szCs w:val="20"/>
              </w:rPr>
            </w:pPr>
            <w:r>
              <w:rPr>
                <w:sz w:val="20"/>
                <w:szCs w:val="20"/>
              </w:rPr>
              <w:t>60-74 dobar (3)</w:t>
            </w:r>
          </w:p>
          <w:p w:rsidR="00DA7596" w:rsidRDefault="007F2251">
            <w:pPr>
              <w:numPr>
                <w:ilvl w:val="0"/>
                <w:numId w:val="102"/>
              </w:numPr>
              <w:tabs>
                <w:tab w:val="left" w:pos="2820"/>
              </w:tabs>
              <w:spacing w:after="0" w:line="240" w:lineRule="auto"/>
              <w:rPr>
                <w:sz w:val="20"/>
                <w:szCs w:val="20"/>
              </w:rPr>
            </w:pPr>
            <w:r>
              <w:rPr>
                <w:sz w:val="20"/>
                <w:szCs w:val="20"/>
              </w:rPr>
              <w:t>75-85 vrlo dobar (4)</w:t>
            </w:r>
          </w:p>
          <w:p w:rsidR="00DA7596" w:rsidRDefault="007F2251">
            <w:pPr>
              <w:numPr>
                <w:ilvl w:val="0"/>
                <w:numId w:val="102"/>
              </w:numPr>
              <w:tabs>
                <w:tab w:val="left" w:pos="2820"/>
              </w:tabs>
              <w:spacing w:after="0" w:line="240" w:lineRule="auto"/>
              <w:rPr>
                <w:sz w:val="20"/>
                <w:szCs w:val="20"/>
              </w:rPr>
            </w:pPr>
            <w:r>
              <w:rPr>
                <w:sz w:val="20"/>
                <w:szCs w:val="20"/>
              </w:rPr>
              <w:t>86-100 izvrstan (5)</w:t>
            </w:r>
          </w:p>
          <w:p w:rsidR="00DA7596" w:rsidRDefault="007F2251">
            <w:pPr>
              <w:spacing w:after="0" w:line="240" w:lineRule="auto"/>
              <w:rPr>
                <w:sz w:val="20"/>
                <w:szCs w:val="20"/>
              </w:rPr>
            </w:pPr>
            <w:r>
              <w:rPr>
                <w:sz w:val="20"/>
                <w:szCs w:val="20"/>
              </w:rPr>
              <w:t>Ispiti se pišu iz cjelokupnog gradiva. Ispit se piše 90 minuta. Maksimalni broj bodova na ispitu je 100. Sustav bodovanja na ispitu je isti kao i kroz kontinuirano vrednovanje kroz semestar.</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2.10. Obveze studenata</w:t>
            </w:r>
          </w:p>
        </w:tc>
        <w:tc>
          <w:tcPr>
            <w:tcW w:w="7814" w:type="dxa"/>
            <w:gridSpan w:val="13"/>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Da položi kolegij, student/studentica mora:</w:t>
            </w:r>
          </w:p>
          <w:p w:rsidR="00DA7596" w:rsidRDefault="007F2251">
            <w:pPr>
              <w:numPr>
                <w:ilvl w:val="0"/>
                <w:numId w:val="102"/>
              </w:numPr>
              <w:tabs>
                <w:tab w:val="left" w:pos="2820"/>
              </w:tabs>
              <w:spacing w:after="0" w:line="240" w:lineRule="auto"/>
              <w:rPr>
                <w:sz w:val="20"/>
                <w:szCs w:val="20"/>
              </w:rPr>
            </w:pPr>
            <w:r>
              <w:rPr>
                <w:sz w:val="20"/>
                <w:szCs w:val="20"/>
              </w:rPr>
              <w:t>odraditi laboratorijsku vježbu</w:t>
            </w:r>
          </w:p>
          <w:p w:rsidR="00DA7596" w:rsidRDefault="007F2251">
            <w:pPr>
              <w:numPr>
                <w:ilvl w:val="0"/>
                <w:numId w:val="102"/>
              </w:numPr>
              <w:tabs>
                <w:tab w:val="left" w:pos="2820"/>
              </w:tabs>
              <w:spacing w:after="0" w:line="240" w:lineRule="auto"/>
              <w:rPr>
                <w:sz w:val="20"/>
                <w:szCs w:val="20"/>
              </w:rPr>
            </w:pPr>
            <w:r>
              <w:rPr>
                <w:sz w:val="20"/>
                <w:szCs w:val="20"/>
              </w:rPr>
              <w:t>postići minimalno 40 bodova ukupno na parcijalnim ispitima i dobiti minimalno 10 bodova iz laboratorijske vježbe</w:t>
            </w:r>
          </w:p>
        </w:tc>
      </w:tr>
      <w:tr w:rsidR="00DA7596">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540"/>
              </w:tabs>
              <w:spacing w:after="0" w:line="240" w:lineRule="auto"/>
              <w:rPr>
                <w:sz w:val="20"/>
                <w:szCs w:val="20"/>
              </w:rPr>
            </w:pPr>
            <w:r>
              <w:rPr>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putem ostalih medija</w:t>
            </w:r>
          </w:p>
        </w:tc>
      </w:tr>
      <w:tr w:rsidR="00DA7596">
        <w:trPr>
          <w:trHeight w:val="75"/>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b/>
                <w:bCs/>
                <w:sz w:val="20"/>
                <w:szCs w:val="20"/>
              </w:rPr>
            </w:pPr>
          </w:p>
        </w:tc>
        <w:tc>
          <w:tcPr>
            <w:tcW w:w="5022" w:type="dxa"/>
            <w:gridSpan w:val="7"/>
            <w:tcBorders>
              <w:right w:val="single" w:sz="8" w:space="0" w:color="000000"/>
            </w:tcBorders>
          </w:tcPr>
          <w:p w:rsidR="00DA7596" w:rsidRDefault="007F2251">
            <w:pPr>
              <w:tabs>
                <w:tab w:val="left" w:pos="2820"/>
              </w:tabs>
              <w:spacing w:after="0" w:line="240" w:lineRule="auto"/>
              <w:rPr>
                <w:sz w:val="20"/>
                <w:szCs w:val="20"/>
              </w:rPr>
            </w:pPr>
            <w:r>
              <w:rPr>
                <w:sz w:val="20"/>
                <w:szCs w:val="20"/>
              </w:rPr>
              <w:t>1. P. Kulišić, Mehanika i toplina, Školska knjiga</w:t>
            </w:r>
          </w:p>
          <w:p w:rsidR="00DA7596" w:rsidRDefault="007F2251">
            <w:pPr>
              <w:tabs>
                <w:tab w:val="left" w:pos="2820"/>
              </w:tabs>
              <w:spacing w:after="0" w:line="240" w:lineRule="auto"/>
              <w:rPr>
                <w:sz w:val="20"/>
                <w:szCs w:val="20"/>
              </w:rPr>
            </w:pPr>
            <w:r>
              <w:rPr>
                <w:sz w:val="20"/>
                <w:szCs w:val="20"/>
              </w:rPr>
              <w:t>2. V. Henč-Bartolić, Petar Kulišić, Valovi i optika, Školska knjiga</w:t>
            </w:r>
          </w:p>
        </w:tc>
        <w:tc>
          <w:tcPr>
            <w:tcW w:w="1279"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DA</w:t>
            </w:r>
          </w:p>
        </w:tc>
        <w:tc>
          <w:tcPr>
            <w:tcW w:w="1513"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DA, Merlin</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2.12. Dopunska literatura </w:t>
            </w:r>
          </w:p>
        </w:tc>
        <w:tc>
          <w:tcPr>
            <w:tcW w:w="7814" w:type="dxa"/>
            <w:gridSpan w:val="13"/>
            <w:tcBorders>
              <w:top w:val="single" w:sz="4"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J. D. Cutnell, K.W. Johnson, Physics, John Wiley and Sons; 9th edition, 2012.</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2.13. Ispitni rokovi</w:t>
            </w:r>
          </w:p>
        </w:tc>
        <w:tc>
          <w:tcPr>
            <w:tcW w:w="7814" w:type="dxa"/>
            <w:gridSpan w:val="13"/>
            <w:tcBorders>
              <w:top w:val="single" w:sz="4" w:space="0" w:color="000000"/>
              <w:right w:val="single" w:sz="12" w:space="0" w:color="000000"/>
            </w:tcBorders>
          </w:tcPr>
          <w:p w:rsidR="00DA7596" w:rsidRDefault="007F2251">
            <w:pPr>
              <w:tabs>
                <w:tab w:val="left" w:pos="2820"/>
              </w:tabs>
              <w:spacing w:after="0" w:line="240" w:lineRule="auto"/>
              <w:rPr>
                <w:sz w:val="20"/>
                <w:szCs w:val="20"/>
              </w:rPr>
            </w:pPr>
            <w:r>
              <w:rPr>
                <w:i/>
                <w:iCs/>
                <w:sz w:val="20"/>
                <w:szCs w:val="20"/>
              </w:rPr>
              <w:t xml:space="preserve">Rokovi ispita objavljuju se na Studomatu i ovoj mrežnoj stranici: </w:t>
            </w:r>
            <w:hyperlink r:id="rId36">
              <w:r>
                <w:rPr>
                  <w:i/>
                  <w:iCs/>
                  <w:sz w:val="20"/>
                  <w:szCs w:val="20"/>
                  <w:u w:val="single"/>
                </w:rPr>
                <w:t>http://www.pbf.unizg.hr/studiji/ispitni_rokovi</w:t>
              </w:r>
            </w:hyperlink>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2.14. Ostalo </w:t>
            </w:r>
          </w:p>
        </w:tc>
        <w:tc>
          <w:tcPr>
            <w:tcW w:w="7814" w:type="dxa"/>
            <w:gridSpan w:val="13"/>
            <w:tcBorders>
              <w:bottom w:val="single" w:sz="12"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 xml:space="preserve">     </w:t>
            </w:r>
          </w:p>
        </w:tc>
      </w:tr>
    </w:tbl>
    <w:p w:rsidR="00DA7596" w:rsidRDefault="00DA7596">
      <w:pPr>
        <w:spacing w:after="0" w:line="240" w:lineRule="auto"/>
        <w:rPr>
          <w:sz w:val="20"/>
          <w:szCs w:val="20"/>
        </w:rPr>
      </w:pPr>
    </w:p>
    <w:p w:rsidR="00DA7596" w:rsidRDefault="00DA7596">
      <w:pPr>
        <w:spacing w:after="0" w:line="240" w:lineRule="auto"/>
        <w:rPr>
          <w:sz w:val="20"/>
          <w:szCs w:val="20"/>
        </w:rPr>
      </w:pPr>
    </w:p>
    <w:tbl>
      <w:tblPr>
        <w:tblStyle w:val="a6"/>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286"/>
        <w:gridCol w:w="1079"/>
        <w:gridCol w:w="572"/>
        <w:gridCol w:w="330"/>
        <w:gridCol w:w="194"/>
        <w:gridCol w:w="900"/>
        <w:gridCol w:w="184"/>
        <w:gridCol w:w="511"/>
        <w:gridCol w:w="511"/>
        <w:gridCol w:w="495"/>
      </w:tblGrid>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1. OPĆE INFORMACIJE</w:t>
            </w:r>
          </w:p>
        </w:tc>
      </w:tr>
      <w:tr w:rsidR="00DA7596">
        <w:tc>
          <w:tcPr>
            <w:tcW w:w="2621"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 Nositelj(i) i suradnici kolegija </w:t>
            </w:r>
          </w:p>
        </w:tc>
        <w:tc>
          <w:tcPr>
            <w:tcW w:w="3039"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b/>
                <w:bCs/>
                <w:color w:val="0070C0"/>
                <w:sz w:val="20"/>
                <w:szCs w:val="20"/>
                <w:u w:val="single"/>
              </w:rPr>
            </w:pPr>
            <w:r>
              <w:fldChar w:fldCharType="begin"/>
            </w:r>
            <w:r>
              <w:instrText xml:space="preserve"> HYPERLINK "http://www.pbf.unizg.hr/zavodi/zavod_za_procesno_inzenjerstvo/kabinet_za_matematiku/marjan_praljak" </w:instrText>
            </w:r>
            <w:r>
              <w:fldChar w:fldCharType="separate"/>
            </w:r>
            <w:r>
              <w:rPr>
                <w:b/>
                <w:bCs/>
                <w:color w:val="0070C0"/>
                <w:sz w:val="20"/>
                <w:szCs w:val="20"/>
                <w:u w:val="single"/>
              </w:rPr>
              <w:t>izv. prof. dr. sc. Marjan Praljak</w:t>
            </w:r>
          </w:p>
          <w:p w:rsidR="00DA7596" w:rsidRDefault="007F2251">
            <w:pPr>
              <w:tabs>
                <w:tab w:val="left" w:pos="2820"/>
              </w:tabs>
              <w:spacing w:after="0" w:line="240" w:lineRule="auto"/>
              <w:rPr>
                <w:sz w:val="20"/>
                <w:szCs w:val="20"/>
              </w:rPr>
            </w:pPr>
            <w:r>
              <w:fldChar w:fldCharType="end"/>
            </w:r>
            <w:hyperlink r:id="rId37">
              <w:r>
                <w:rPr>
                  <w:color w:val="0070C0"/>
                  <w:sz w:val="20"/>
                  <w:szCs w:val="20"/>
                  <w:u w:val="single"/>
                </w:rPr>
                <w:t>dr. sc. Goran Dražić</w:t>
              </w:r>
            </w:hyperlink>
          </w:p>
        </w:tc>
        <w:tc>
          <w:tcPr>
            <w:tcW w:w="3075" w:type="dxa"/>
            <w:gridSpan w:val="5"/>
            <w:tcBorders>
              <w:top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zimski</w:t>
            </w:r>
          </w:p>
        </w:tc>
      </w:tr>
      <w:tr w:rsidR="00DA7596">
        <w:tc>
          <w:tcPr>
            <w:tcW w:w="2621"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1.2. Naziv kolegija</w:t>
            </w:r>
          </w:p>
        </w:tc>
        <w:tc>
          <w:tcPr>
            <w:tcW w:w="3039"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b/>
                <w:bCs/>
                <w:sz w:val="20"/>
                <w:szCs w:val="20"/>
              </w:rPr>
              <w:t>Matematika 1</w:t>
            </w:r>
          </w:p>
        </w:tc>
        <w:tc>
          <w:tcPr>
            <w:tcW w:w="3075" w:type="dxa"/>
            <w:gridSpan w:val="5"/>
            <w:tcBorders>
              <w:top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5</w:t>
            </w:r>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1.3. Šifra kolegija</w:t>
            </w:r>
          </w:p>
        </w:tc>
        <w:tc>
          <w:tcPr>
            <w:tcW w:w="3039"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239464</w:t>
            </w:r>
          </w:p>
        </w:tc>
        <w:tc>
          <w:tcPr>
            <w:tcW w:w="3075" w:type="dxa"/>
            <w:gridSpan w:val="5"/>
            <w:tcBorders>
              <w:bottom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30 + 0 + 30 + 0</w:t>
            </w:r>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1.4. Studijski program </w:t>
            </w:r>
          </w:p>
        </w:tc>
        <w:tc>
          <w:tcPr>
            <w:tcW w:w="303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Sveučilišni prijediplomski studij Biotehnologija</w:t>
            </w:r>
          </w:p>
        </w:tc>
        <w:tc>
          <w:tcPr>
            <w:tcW w:w="3075" w:type="dxa"/>
            <w:gridSpan w:val="5"/>
            <w:tcBorders>
              <w:bottom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60</w:t>
            </w:r>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1.5. Status (vrsta) kolegija </w:t>
            </w:r>
          </w:p>
        </w:tc>
        <w:tc>
          <w:tcPr>
            <w:tcW w:w="303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Obvezni</w:t>
            </w:r>
          </w:p>
        </w:tc>
        <w:tc>
          <w:tcPr>
            <w:tcW w:w="3075" w:type="dxa"/>
            <w:gridSpan w:val="5"/>
            <w:tcBorders>
              <w:bottom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DA7596" w:rsidRDefault="007F2251">
            <w:pPr>
              <w:tabs>
                <w:tab w:val="right" w:pos="2149"/>
              </w:tabs>
              <w:spacing w:after="0" w:line="240" w:lineRule="auto"/>
              <w:rPr>
                <w:sz w:val="20"/>
                <w:szCs w:val="20"/>
              </w:rPr>
            </w:pPr>
            <w:r>
              <w:rPr>
                <w:sz w:val="20"/>
                <w:szCs w:val="20"/>
              </w:rPr>
              <w:t>1.</w:t>
            </w:r>
            <w:r>
              <w:rPr>
                <w:sz w:val="20"/>
                <w:szCs w:val="20"/>
              </w:rPr>
              <w:tab/>
            </w:r>
          </w:p>
          <w:p w:rsidR="00DA7596" w:rsidRDefault="007F2251">
            <w:pPr>
              <w:tabs>
                <w:tab w:val="right" w:pos="2149"/>
              </w:tabs>
              <w:spacing w:after="0" w:line="240" w:lineRule="auto"/>
              <w:rPr>
                <w:sz w:val="20"/>
                <w:szCs w:val="20"/>
              </w:rPr>
            </w:pPr>
            <w:r>
              <w:rPr>
                <w:sz w:val="20"/>
                <w:szCs w:val="20"/>
              </w:rPr>
              <w:t>10 %</w:t>
            </w:r>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1.6. Mjesto izvođenja</w:t>
            </w:r>
          </w:p>
        </w:tc>
        <w:tc>
          <w:tcPr>
            <w:tcW w:w="3039"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VP ili P4 ili P2</w:t>
            </w:r>
          </w:p>
        </w:tc>
        <w:tc>
          <w:tcPr>
            <w:tcW w:w="3075" w:type="dxa"/>
            <w:gridSpan w:val="5"/>
            <w:tcBorders>
              <w:bottom w:val="single" w:sz="12"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hrvatski</w:t>
            </w:r>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1.7. Godina studija u kojoj se kolegij izvodi</w:t>
            </w:r>
          </w:p>
        </w:tc>
        <w:tc>
          <w:tcPr>
            <w:tcW w:w="3039"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Prva</w:t>
            </w:r>
          </w:p>
        </w:tc>
        <w:tc>
          <w:tcPr>
            <w:tcW w:w="3075" w:type="dxa"/>
            <w:gridSpan w:val="5"/>
            <w:tcBorders>
              <w:bottom w:val="single" w:sz="12"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NE</w:t>
            </w:r>
          </w:p>
        </w:tc>
      </w:tr>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2. OPIS KOLEGIJA</w:t>
            </w:r>
          </w:p>
        </w:tc>
      </w:tr>
      <w:tr w:rsidR="00DA7596">
        <w:tc>
          <w:tcPr>
            <w:tcW w:w="2621"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 Ciljevi kolegija</w:t>
            </w:r>
          </w:p>
        </w:tc>
        <w:tc>
          <w:tcPr>
            <w:tcW w:w="7815" w:type="dxa"/>
            <w:gridSpan w:val="13"/>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Poznavanje skupova brojeva i funkcija. Razvijanje osnovnih vještina graničnih procesa, diferencijalnog računa i primjene diferencijalnog računa.</w:t>
            </w:r>
          </w:p>
        </w:tc>
      </w:tr>
      <w:tr w:rsidR="00DA7596">
        <w:tc>
          <w:tcPr>
            <w:tcW w:w="2621"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2.2. Uvjeti za upis kolegija i / ili ulazne kompetencije potrebne za kolegij (ako postoje)</w:t>
            </w:r>
          </w:p>
        </w:tc>
        <w:tc>
          <w:tcPr>
            <w:tcW w:w="7815" w:type="dxa"/>
            <w:gridSpan w:val="13"/>
            <w:tcBorders>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w:t>
            </w:r>
          </w:p>
        </w:tc>
      </w:tr>
      <w:tr w:rsidR="00DA7596">
        <w:tc>
          <w:tcPr>
            <w:tcW w:w="2621"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2.3. Ishodi učenja na razini programa kojima kolegij pridonosi</w:t>
            </w:r>
          </w:p>
        </w:tc>
        <w:tc>
          <w:tcPr>
            <w:tcW w:w="7815" w:type="dxa"/>
            <w:gridSpan w:val="13"/>
            <w:tcBorders>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1. Definirati i objasniti principe temeljnih znanstvenih disciplina poput matematike, fizike, kemije, biokemije i biologije s posebnim naglaskom na mikrobiologiji i molekularnoj genetici te primijeniti ta znanja i vještine u području biotehnologije.</w:t>
            </w:r>
          </w:p>
          <w:p w:rsidR="00DA7596" w:rsidRDefault="007F2251">
            <w:pPr>
              <w:tabs>
                <w:tab w:val="left" w:pos="2820"/>
              </w:tabs>
              <w:spacing w:after="0" w:line="240" w:lineRule="auto"/>
              <w:rPr>
                <w:sz w:val="20"/>
                <w:szCs w:val="20"/>
              </w:rPr>
            </w:pPr>
            <w:r>
              <w:rPr>
                <w:sz w:val="20"/>
                <w:szCs w:val="20"/>
              </w:rPr>
              <w:t>11. Sudjelovati u radu interdisciplinarnog tima u području biotehnologije.</w:t>
            </w:r>
          </w:p>
          <w:p w:rsidR="00DA7596" w:rsidRDefault="007F2251">
            <w:pPr>
              <w:tabs>
                <w:tab w:val="left" w:pos="2820"/>
              </w:tabs>
              <w:spacing w:after="0" w:line="240" w:lineRule="auto"/>
              <w:rPr>
                <w:sz w:val="20"/>
                <w:szCs w:val="20"/>
              </w:rPr>
            </w:pPr>
            <w:r>
              <w:rPr>
                <w:sz w:val="20"/>
                <w:szCs w:val="20"/>
              </w:rPr>
              <w:t>12. Sažeti zaključke na temelju rezultata istraživanja iz područja biotehnologije.</w:t>
            </w:r>
          </w:p>
          <w:p w:rsidR="00DA7596" w:rsidRDefault="007F2251">
            <w:pPr>
              <w:tabs>
                <w:tab w:val="left" w:pos="2820"/>
              </w:tabs>
              <w:spacing w:after="0" w:line="240" w:lineRule="auto"/>
              <w:rPr>
                <w:sz w:val="20"/>
                <w:szCs w:val="20"/>
              </w:rPr>
            </w:pPr>
            <w:r>
              <w:rPr>
                <w:sz w:val="20"/>
                <w:szCs w:val="20"/>
              </w:rPr>
              <w:t>14. Razviti znanja i vještine nužne za nastavak studija na višoj razini, prije svega na diplomskim studijima Bioprocesnog inženjerstva i Molekularne biotehnologije te svijest o potrebi cjeloživotnog učenja.</w:t>
            </w:r>
          </w:p>
          <w:p w:rsidR="00DA7596" w:rsidRDefault="00DA7596">
            <w:pPr>
              <w:tabs>
                <w:tab w:val="left" w:pos="2820"/>
              </w:tabs>
              <w:spacing w:after="0" w:line="240" w:lineRule="auto"/>
              <w:rPr>
                <w:sz w:val="20"/>
                <w:szCs w:val="20"/>
              </w:rPr>
            </w:pPr>
          </w:p>
        </w:tc>
      </w:tr>
      <w:tr w:rsidR="00DA7596">
        <w:tc>
          <w:tcPr>
            <w:tcW w:w="2621"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2.4. Očekivani ishodi učenja na razini kolegija (3-10 ishoda učenja) </w:t>
            </w:r>
          </w:p>
        </w:tc>
        <w:tc>
          <w:tcPr>
            <w:tcW w:w="7815" w:type="dxa"/>
            <w:gridSpan w:val="13"/>
            <w:tcBorders>
              <w:right w:val="single" w:sz="12" w:space="0" w:color="000000"/>
            </w:tcBorders>
            <w:vAlign w:val="center"/>
          </w:tcPr>
          <w:p w:rsidR="00DA7596" w:rsidRDefault="007F2251">
            <w:pPr>
              <w:tabs>
                <w:tab w:val="left" w:pos="2820"/>
              </w:tabs>
              <w:spacing w:after="0" w:line="240" w:lineRule="auto"/>
              <w:ind w:left="226" w:hanging="180"/>
              <w:rPr>
                <w:sz w:val="20"/>
                <w:szCs w:val="20"/>
              </w:rPr>
            </w:pPr>
            <w:r>
              <w:rPr>
                <w:sz w:val="20"/>
                <w:szCs w:val="20"/>
              </w:rPr>
              <w:t>•</w:t>
            </w:r>
            <w:r>
              <w:rPr>
                <w:sz w:val="20"/>
                <w:szCs w:val="20"/>
              </w:rPr>
              <w:tab/>
              <w:t>riješiti matričnu jednadžbu, te sustav linearnih jednadžbi primjenom Gaussovog algoritma</w:t>
            </w:r>
          </w:p>
          <w:p w:rsidR="00DA7596" w:rsidRDefault="007F2251">
            <w:pPr>
              <w:tabs>
                <w:tab w:val="left" w:pos="2820"/>
              </w:tabs>
              <w:spacing w:after="0" w:line="240" w:lineRule="auto"/>
              <w:ind w:left="226" w:hanging="180"/>
              <w:rPr>
                <w:sz w:val="20"/>
                <w:szCs w:val="20"/>
              </w:rPr>
            </w:pPr>
            <w:r>
              <w:rPr>
                <w:sz w:val="20"/>
                <w:szCs w:val="20"/>
              </w:rPr>
              <w:t>•</w:t>
            </w:r>
            <w:r>
              <w:rPr>
                <w:sz w:val="20"/>
                <w:szCs w:val="20"/>
              </w:rPr>
              <w:tab/>
              <w:t>prepoznati i skicirati grafove osnovnih funkcija, odrediti domenu složenijih funkcija, te prepoznati osnovne krivulje zadane implicitno ili parametarski</w:t>
            </w:r>
          </w:p>
          <w:p w:rsidR="00DA7596" w:rsidRDefault="007F2251">
            <w:pPr>
              <w:tabs>
                <w:tab w:val="left" w:pos="2820"/>
              </w:tabs>
              <w:spacing w:after="0" w:line="240" w:lineRule="auto"/>
              <w:ind w:left="226" w:hanging="180"/>
              <w:rPr>
                <w:sz w:val="20"/>
                <w:szCs w:val="20"/>
              </w:rPr>
            </w:pPr>
            <w:r>
              <w:rPr>
                <w:sz w:val="20"/>
                <w:szCs w:val="20"/>
              </w:rPr>
              <w:t>•</w:t>
            </w:r>
            <w:r>
              <w:rPr>
                <w:sz w:val="20"/>
                <w:szCs w:val="20"/>
              </w:rPr>
              <w:tab/>
              <w:t>izračunavati granične vrijednosti nizova i funkcija, te prepoznati nizove i funkcije povezane s brojem e</w:t>
            </w:r>
          </w:p>
          <w:p w:rsidR="00DA7596" w:rsidRDefault="007F2251">
            <w:pPr>
              <w:tabs>
                <w:tab w:val="left" w:pos="2820"/>
              </w:tabs>
              <w:spacing w:after="0" w:line="240" w:lineRule="auto"/>
              <w:ind w:left="226" w:hanging="180"/>
              <w:rPr>
                <w:sz w:val="20"/>
                <w:szCs w:val="20"/>
              </w:rPr>
            </w:pPr>
            <w:r>
              <w:rPr>
                <w:sz w:val="20"/>
                <w:szCs w:val="20"/>
              </w:rPr>
              <w:t>•</w:t>
            </w:r>
            <w:r>
              <w:rPr>
                <w:sz w:val="20"/>
                <w:szCs w:val="20"/>
              </w:rPr>
              <w:tab/>
              <w:t>izračunavati derivacije funkcija, te aproksimativno određivati vrijednosti funkcija</w:t>
            </w:r>
          </w:p>
          <w:p w:rsidR="00DA7596" w:rsidRDefault="007F2251">
            <w:pPr>
              <w:tabs>
                <w:tab w:val="left" w:pos="2820"/>
              </w:tabs>
              <w:spacing w:after="0" w:line="240" w:lineRule="auto"/>
              <w:ind w:left="226" w:hanging="180"/>
              <w:rPr>
                <w:sz w:val="20"/>
                <w:szCs w:val="20"/>
              </w:rPr>
            </w:pPr>
            <w:r>
              <w:rPr>
                <w:sz w:val="20"/>
                <w:szCs w:val="20"/>
              </w:rPr>
              <w:t>•</w:t>
            </w:r>
            <w:r>
              <w:rPr>
                <w:sz w:val="20"/>
                <w:szCs w:val="20"/>
              </w:rPr>
              <w:tab/>
              <w:t>primijenjivati diferencijalni račun pri različitim problemima povezanih s izučavanjem funkcija i njihovih grafova</w:t>
            </w:r>
          </w:p>
        </w:tc>
      </w:tr>
      <w:tr w:rsidR="00DA7596">
        <w:tc>
          <w:tcPr>
            <w:tcW w:w="2621"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2.5. Opis sadržaja kolegija </w:t>
            </w:r>
          </w:p>
          <w:p w:rsidR="00DA7596" w:rsidRDefault="00DA7596">
            <w:pPr>
              <w:tabs>
                <w:tab w:val="left" w:pos="2820"/>
              </w:tabs>
              <w:spacing w:after="0" w:line="240" w:lineRule="auto"/>
              <w:ind w:left="360"/>
              <w:rPr>
                <w:sz w:val="20"/>
                <w:szCs w:val="20"/>
              </w:rPr>
            </w:pPr>
          </w:p>
        </w:tc>
        <w:tc>
          <w:tcPr>
            <w:tcW w:w="7815" w:type="dxa"/>
            <w:gridSpan w:val="13"/>
            <w:tcBorders>
              <w:right w:val="single" w:sz="12" w:space="0" w:color="000000"/>
            </w:tcBorders>
            <w:vAlign w:val="center"/>
          </w:tcPr>
          <w:p w:rsidR="00DA7596" w:rsidRDefault="007F2251">
            <w:pPr>
              <w:numPr>
                <w:ilvl w:val="0"/>
                <w:numId w:val="105"/>
              </w:numPr>
              <w:shd w:val="clear" w:color="auto" w:fill="FFFFFF"/>
              <w:spacing w:after="0" w:line="240" w:lineRule="auto"/>
              <w:ind w:left="316" w:hanging="270"/>
              <w:rPr>
                <w:sz w:val="20"/>
                <w:szCs w:val="20"/>
              </w:rPr>
            </w:pPr>
            <w:r>
              <w:rPr>
                <w:sz w:val="20"/>
                <w:szCs w:val="20"/>
              </w:rPr>
              <w:t>Algebra matrica. Inverzna matrica. Matrične jednadžbe. Matrični zapis linearnog sustava. Rang matrice. Kronecker-Capellijev teorem.</w:t>
            </w:r>
          </w:p>
          <w:p w:rsidR="00DA7596" w:rsidRDefault="007F2251">
            <w:pPr>
              <w:numPr>
                <w:ilvl w:val="0"/>
                <w:numId w:val="105"/>
              </w:numPr>
              <w:shd w:val="clear" w:color="auto" w:fill="FFFFFF"/>
              <w:spacing w:after="0" w:line="240" w:lineRule="auto"/>
              <w:ind w:left="316" w:hanging="270"/>
              <w:rPr>
                <w:sz w:val="20"/>
                <w:szCs w:val="20"/>
              </w:rPr>
            </w:pPr>
            <w:r>
              <w:rPr>
                <w:sz w:val="20"/>
                <w:szCs w:val="20"/>
              </w:rPr>
              <w:t xml:space="preserve">Pojam niza. Monotonost i ograničenost niza. Konvergencija niza. Broj e. </w:t>
            </w:r>
          </w:p>
          <w:p w:rsidR="00DA7596" w:rsidRDefault="007F2251">
            <w:pPr>
              <w:numPr>
                <w:ilvl w:val="0"/>
                <w:numId w:val="105"/>
              </w:numPr>
              <w:shd w:val="clear" w:color="auto" w:fill="FFFFFF"/>
              <w:spacing w:after="0" w:line="240" w:lineRule="auto"/>
              <w:ind w:left="316" w:hanging="270"/>
              <w:rPr>
                <w:sz w:val="20"/>
                <w:szCs w:val="20"/>
              </w:rPr>
            </w:pPr>
            <w:r>
              <w:rPr>
                <w:sz w:val="20"/>
                <w:szCs w:val="20"/>
              </w:rPr>
              <w:t>Polinomi, racionalne funkcije, korjenske funkcije. Eksponencijalna i logaritamska funkcija. Trigonometrijske i arkus funkcije. Grafovi elementarnih funkcija.</w:t>
            </w:r>
          </w:p>
          <w:p w:rsidR="00DA7596" w:rsidRDefault="007F2251">
            <w:pPr>
              <w:numPr>
                <w:ilvl w:val="0"/>
                <w:numId w:val="105"/>
              </w:numPr>
              <w:shd w:val="clear" w:color="auto" w:fill="FFFFFF"/>
              <w:spacing w:after="0" w:line="240" w:lineRule="auto"/>
              <w:ind w:left="316" w:hanging="270"/>
              <w:rPr>
                <w:sz w:val="20"/>
                <w:szCs w:val="20"/>
              </w:rPr>
            </w:pPr>
            <w:r>
              <w:rPr>
                <w:sz w:val="20"/>
                <w:szCs w:val="20"/>
              </w:rPr>
              <w:t>Krivulje drugog reda. Polarne koordinate. Primjeri krivulja zadanih implicitno, te parametarski.</w:t>
            </w:r>
          </w:p>
          <w:p w:rsidR="00DA7596" w:rsidRDefault="007F2251">
            <w:pPr>
              <w:numPr>
                <w:ilvl w:val="0"/>
                <w:numId w:val="105"/>
              </w:numPr>
              <w:shd w:val="clear" w:color="auto" w:fill="FFFFFF"/>
              <w:spacing w:after="0" w:line="240" w:lineRule="auto"/>
              <w:ind w:left="316" w:hanging="270"/>
              <w:rPr>
                <w:sz w:val="20"/>
                <w:szCs w:val="20"/>
              </w:rPr>
            </w:pPr>
            <w:r>
              <w:rPr>
                <w:sz w:val="20"/>
                <w:szCs w:val="20"/>
              </w:rPr>
              <w:t>Granična vrijednost funkcije i neprekidnost funkcije. Neodređeni oblici.</w:t>
            </w:r>
          </w:p>
          <w:p w:rsidR="00DA7596" w:rsidRDefault="007F2251">
            <w:pPr>
              <w:numPr>
                <w:ilvl w:val="0"/>
                <w:numId w:val="105"/>
              </w:numPr>
              <w:shd w:val="clear" w:color="auto" w:fill="FFFFFF"/>
              <w:spacing w:after="0" w:line="240" w:lineRule="auto"/>
              <w:ind w:left="316" w:hanging="270"/>
              <w:rPr>
                <w:sz w:val="20"/>
                <w:szCs w:val="20"/>
              </w:rPr>
            </w:pPr>
            <w:r>
              <w:rPr>
                <w:sz w:val="20"/>
                <w:szCs w:val="20"/>
              </w:rPr>
              <w:t>Pojam derivacije. Pojam diferencijala. Derivabilnost i diferencijabilnost. Derivacije elementarnih funkcija. Svojstva derivacije. Više derivacije i diferencijali.</w:t>
            </w:r>
          </w:p>
          <w:p w:rsidR="00DA7596" w:rsidRDefault="007F2251">
            <w:pPr>
              <w:numPr>
                <w:ilvl w:val="0"/>
                <w:numId w:val="105"/>
              </w:numPr>
              <w:shd w:val="clear" w:color="auto" w:fill="FFFFFF"/>
              <w:spacing w:after="0" w:line="240" w:lineRule="auto"/>
              <w:ind w:left="316" w:hanging="270"/>
              <w:rPr>
                <w:sz w:val="20"/>
                <w:szCs w:val="20"/>
              </w:rPr>
            </w:pPr>
            <w:r>
              <w:rPr>
                <w:sz w:val="20"/>
                <w:szCs w:val="20"/>
              </w:rPr>
              <w:t>Pojam lokalnog i globalnog ekstrema. Nužni i dovoljni uvjeti za lokalne ekstreme. Kriteriji za monotonost, konkavnost i konveksnost. Točke infleksije. L'Hospitalovo pravilo. Asimptote krivulje. Kvalitativni graf funkcije. Linearna i kvadratna aproksimacija.</w:t>
            </w:r>
          </w:p>
          <w:p w:rsidR="00DA7596" w:rsidRDefault="00DA7596">
            <w:pPr>
              <w:numPr>
                <w:ilvl w:val="0"/>
                <w:numId w:val="105"/>
              </w:numPr>
              <w:shd w:val="clear" w:color="auto" w:fill="FFFFFF"/>
              <w:spacing w:after="0" w:line="240" w:lineRule="auto"/>
              <w:ind w:left="0"/>
              <w:rPr>
                <w:sz w:val="20"/>
                <w:szCs w:val="20"/>
              </w:rPr>
            </w:pPr>
          </w:p>
        </w:tc>
      </w:tr>
      <w:tr w:rsidR="00DA7596">
        <w:trPr>
          <w:trHeight w:val="349"/>
        </w:trPr>
        <w:tc>
          <w:tcPr>
            <w:tcW w:w="2621" w:type="dxa"/>
            <w:vMerge w:val="restart"/>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2.6. Vrste izvođenja nastave:</w:t>
            </w:r>
          </w:p>
        </w:tc>
        <w:tc>
          <w:tcPr>
            <w:tcW w:w="2753" w:type="dxa"/>
            <w:gridSpan w:val="3"/>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predavanja</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vježbe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1" w:type="dxa"/>
            <w:gridSpan w:val="5"/>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samostalni  zadaci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laboratorij</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601" w:type="dxa"/>
            <w:gridSpan w:val="5"/>
            <w:tcBorders>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2.7. Komentari:</w:t>
            </w:r>
          </w:p>
        </w:tc>
      </w:tr>
      <w:tr w:rsidR="00DA7596">
        <w:trPr>
          <w:trHeight w:val="577"/>
        </w:trPr>
        <w:tc>
          <w:tcPr>
            <w:tcW w:w="2621" w:type="dxa"/>
            <w:vMerge/>
            <w:tcBorders>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2753" w:type="dxa"/>
            <w:gridSpan w:val="3"/>
            <w:vMerge/>
            <w:vAlign w:val="center"/>
          </w:tcPr>
          <w:p w:rsidR="00DA7596" w:rsidRDefault="00DA7596">
            <w:pPr>
              <w:widowControl w:val="0"/>
              <w:pBdr>
                <w:top w:val="nil"/>
                <w:left w:val="nil"/>
                <w:bottom w:val="nil"/>
                <w:right w:val="nil"/>
                <w:between w:val="nil"/>
              </w:pBdr>
              <w:spacing w:after="0"/>
              <w:rPr>
                <w:sz w:val="20"/>
                <w:szCs w:val="20"/>
              </w:rPr>
            </w:pPr>
          </w:p>
        </w:tc>
        <w:tc>
          <w:tcPr>
            <w:tcW w:w="2461" w:type="dxa"/>
            <w:gridSpan w:val="5"/>
            <w:vMerge/>
            <w:vAlign w:val="center"/>
          </w:tcPr>
          <w:p w:rsidR="00DA7596" w:rsidRDefault="00DA7596">
            <w:pPr>
              <w:widowControl w:val="0"/>
              <w:pBdr>
                <w:top w:val="nil"/>
                <w:left w:val="nil"/>
                <w:bottom w:val="nil"/>
                <w:right w:val="nil"/>
                <w:between w:val="nil"/>
              </w:pBdr>
              <w:spacing w:after="0"/>
              <w:rPr>
                <w:sz w:val="20"/>
                <w:szCs w:val="20"/>
              </w:rPr>
            </w:pPr>
          </w:p>
        </w:tc>
        <w:tc>
          <w:tcPr>
            <w:tcW w:w="2601" w:type="dxa"/>
            <w:gridSpan w:val="5"/>
            <w:tcBorders>
              <w:right w:val="single" w:sz="12" w:space="0" w:color="000000"/>
            </w:tcBorders>
          </w:tcPr>
          <w:p w:rsidR="00DA7596" w:rsidRDefault="007F2251">
            <w:pPr>
              <w:tabs>
                <w:tab w:val="left" w:pos="2820"/>
              </w:tabs>
              <w:spacing w:after="0" w:line="240" w:lineRule="auto"/>
              <w:rPr>
                <w:sz w:val="20"/>
                <w:szCs w:val="20"/>
              </w:rPr>
            </w:pPr>
            <w:r>
              <w:rPr>
                <w:sz w:val="20"/>
                <w:szCs w:val="20"/>
              </w:rPr>
              <w:t xml:space="preserve">  </w:t>
            </w:r>
          </w:p>
        </w:tc>
      </w:tr>
      <w:tr w:rsidR="00DA7596">
        <w:trPr>
          <w:trHeight w:val="397"/>
        </w:trPr>
        <w:tc>
          <w:tcPr>
            <w:tcW w:w="2621" w:type="dxa"/>
            <w:vMerge w:val="restart"/>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 xml:space="preserve">2.8. Praćenje rada studenata </w:t>
            </w:r>
          </w:p>
        </w:tc>
        <w:tc>
          <w:tcPr>
            <w:tcW w:w="1617" w:type="dxa"/>
            <w:tcBorders>
              <w:top w:val="single" w:sz="12" w:space="0" w:color="000000"/>
            </w:tcBorders>
            <w:vAlign w:val="center"/>
          </w:tcPr>
          <w:p w:rsidR="00DA7596" w:rsidRDefault="007F2251">
            <w:pPr>
              <w:spacing w:after="0" w:line="240" w:lineRule="auto"/>
              <w:rPr>
                <w:sz w:val="20"/>
                <w:szCs w:val="20"/>
              </w:rPr>
            </w:pPr>
            <w:r>
              <w:rPr>
                <w:sz w:val="20"/>
                <w:szCs w:val="20"/>
              </w:rPr>
              <w:t>Pohađanje nastave</w:t>
            </w:r>
          </w:p>
        </w:tc>
        <w:tc>
          <w:tcPr>
            <w:tcW w:w="566" w:type="dxa"/>
            <w:tcBorders>
              <w:top w:val="single" w:sz="12" w:space="0" w:color="000000"/>
            </w:tcBorders>
            <w:vAlign w:val="center"/>
          </w:tcPr>
          <w:p w:rsidR="00DA7596" w:rsidRDefault="007F2251">
            <w:pPr>
              <w:spacing w:after="0" w:line="240" w:lineRule="auto"/>
              <w:jc w:val="center"/>
              <w:rPr>
                <w:sz w:val="20"/>
                <w:szCs w:val="20"/>
              </w:rPr>
            </w:pPr>
            <w:r>
              <w:rPr>
                <w:b/>
                <w:bCs/>
                <w:sz w:val="20"/>
                <w:szCs w:val="20"/>
              </w:rPr>
              <w:t xml:space="preserve"> </w:t>
            </w:r>
          </w:p>
        </w:tc>
        <w:tc>
          <w:tcPr>
            <w:tcW w:w="570" w:type="dxa"/>
            <w:tcBorders>
              <w:top w:val="single" w:sz="12" w:space="0" w:color="000000"/>
            </w:tcBorders>
            <w:vAlign w:val="center"/>
          </w:tcPr>
          <w:p w:rsidR="00DA7596" w:rsidRDefault="007F2251">
            <w:pPr>
              <w:spacing w:after="0" w:line="240" w:lineRule="auto"/>
              <w:jc w:val="center"/>
              <w:rPr>
                <w:sz w:val="20"/>
                <w:szCs w:val="20"/>
              </w:rPr>
            </w:pPr>
            <w:r>
              <w:rPr>
                <w:sz w:val="20"/>
                <w:szCs w:val="20"/>
              </w:rPr>
              <w:t>NE</w:t>
            </w:r>
          </w:p>
        </w:tc>
        <w:tc>
          <w:tcPr>
            <w:tcW w:w="1365" w:type="dxa"/>
            <w:gridSpan w:val="2"/>
            <w:tcBorders>
              <w:top w:val="single" w:sz="12" w:space="0" w:color="000000"/>
            </w:tcBorders>
            <w:vAlign w:val="center"/>
          </w:tcPr>
          <w:p w:rsidR="00DA7596" w:rsidRDefault="007F2251">
            <w:pPr>
              <w:spacing w:after="0" w:line="240" w:lineRule="auto"/>
              <w:rPr>
                <w:sz w:val="20"/>
                <w:szCs w:val="20"/>
              </w:rPr>
            </w:pPr>
            <w:r>
              <w:rPr>
                <w:sz w:val="20"/>
                <w:szCs w:val="20"/>
              </w:rPr>
              <w:t>Istraživanje</w:t>
            </w:r>
          </w:p>
        </w:tc>
        <w:tc>
          <w:tcPr>
            <w:tcW w:w="572" w:type="dxa"/>
            <w:tcBorders>
              <w:top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24" w:type="dxa"/>
            <w:gridSpan w:val="2"/>
            <w:tcBorders>
              <w:top w:val="single" w:sz="12" w:space="0" w:color="000000"/>
            </w:tcBorders>
            <w:vAlign w:val="center"/>
          </w:tcPr>
          <w:p w:rsidR="00DA7596" w:rsidRDefault="007F2251">
            <w:pPr>
              <w:spacing w:after="0" w:line="240" w:lineRule="auto"/>
              <w:jc w:val="center"/>
              <w:rPr>
                <w:sz w:val="20"/>
                <w:szCs w:val="20"/>
              </w:rPr>
            </w:pPr>
            <w:r>
              <w:rPr>
                <w:sz w:val="20"/>
                <w:szCs w:val="20"/>
              </w:rPr>
              <w:t>NE</w:t>
            </w:r>
          </w:p>
        </w:tc>
        <w:tc>
          <w:tcPr>
            <w:tcW w:w="1595" w:type="dxa"/>
            <w:gridSpan w:val="3"/>
            <w:tcBorders>
              <w:top w:val="single" w:sz="12" w:space="0" w:color="000000"/>
              <w:right w:val="single" w:sz="4" w:space="0" w:color="000000"/>
            </w:tcBorders>
            <w:vAlign w:val="center"/>
          </w:tcPr>
          <w:p w:rsidR="00DA7596" w:rsidRDefault="007F2251">
            <w:pPr>
              <w:spacing w:after="0" w:line="240" w:lineRule="auto"/>
              <w:rPr>
                <w:sz w:val="20"/>
                <w:szCs w:val="20"/>
              </w:rPr>
            </w:pPr>
            <w:r>
              <w:rPr>
                <w:sz w:val="20"/>
                <w:szCs w:val="20"/>
              </w:rPr>
              <w:t>Usmeni ispit</w:t>
            </w:r>
          </w:p>
        </w:tc>
        <w:tc>
          <w:tcPr>
            <w:tcW w:w="511" w:type="dxa"/>
            <w:tcBorders>
              <w:top w:val="single" w:sz="12" w:space="0" w:color="000000"/>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NE</w:t>
            </w:r>
          </w:p>
        </w:tc>
      </w:tr>
      <w:tr w:rsidR="00DA7596">
        <w:trPr>
          <w:trHeight w:val="397"/>
        </w:trPr>
        <w:tc>
          <w:tcPr>
            <w:tcW w:w="2621"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7" w:type="dxa"/>
            <w:vAlign w:val="center"/>
          </w:tcPr>
          <w:p w:rsidR="00DA7596" w:rsidRDefault="007F2251">
            <w:pPr>
              <w:spacing w:after="0" w:line="240" w:lineRule="auto"/>
              <w:rPr>
                <w:sz w:val="20"/>
                <w:szCs w:val="20"/>
              </w:rPr>
            </w:pPr>
            <w:r>
              <w:rPr>
                <w:sz w:val="20"/>
                <w:szCs w:val="20"/>
              </w:rPr>
              <w:t>Eksperimentalni rad</w:t>
            </w:r>
          </w:p>
        </w:tc>
        <w:tc>
          <w:tcPr>
            <w:tcW w:w="566" w:type="dxa"/>
            <w:vAlign w:val="center"/>
          </w:tcPr>
          <w:p w:rsidR="00DA7596" w:rsidRDefault="007F2251">
            <w:pPr>
              <w:spacing w:after="0" w:line="240" w:lineRule="auto"/>
              <w:jc w:val="center"/>
              <w:rPr>
                <w:sz w:val="20"/>
                <w:szCs w:val="20"/>
              </w:rPr>
            </w:pPr>
            <w:r>
              <w:rPr>
                <w:sz w:val="20"/>
                <w:szCs w:val="20"/>
              </w:rPr>
              <w:t xml:space="preserve"> </w:t>
            </w:r>
          </w:p>
        </w:tc>
        <w:tc>
          <w:tcPr>
            <w:tcW w:w="570" w:type="dxa"/>
            <w:vAlign w:val="center"/>
          </w:tcPr>
          <w:p w:rsidR="00DA7596" w:rsidRDefault="007F2251">
            <w:pPr>
              <w:spacing w:after="0" w:line="240" w:lineRule="auto"/>
              <w:jc w:val="center"/>
              <w:rPr>
                <w:sz w:val="20"/>
                <w:szCs w:val="20"/>
              </w:rPr>
            </w:pPr>
            <w:r>
              <w:rPr>
                <w:sz w:val="20"/>
                <w:szCs w:val="20"/>
              </w:rPr>
              <w:t>NE</w:t>
            </w:r>
          </w:p>
        </w:tc>
        <w:tc>
          <w:tcPr>
            <w:tcW w:w="1365" w:type="dxa"/>
            <w:gridSpan w:val="2"/>
            <w:vAlign w:val="center"/>
          </w:tcPr>
          <w:p w:rsidR="00DA7596" w:rsidRDefault="007F2251">
            <w:pPr>
              <w:spacing w:after="0" w:line="240" w:lineRule="auto"/>
              <w:rPr>
                <w:sz w:val="20"/>
                <w:szCs w:val="20"/>
              </w:rPr>
            </w:pPr>
            <w:r>
              <w:rPr>
                <w:sz w:val="20"/>
                <w:szCs w:val="20"/>
              </w:rPr>
              <w:t>Referat</w:t>
            </w:r>
          </w:p>
        </w:tc>
        <w:tc>
          <w:tcPr>
            <w:tcW w:w="572" w:type="dxa"/>
            <w:vAlign w:val="center"/>
          </w:tcPr>
          <w:p w:rsidR="00DA7596" w:rsidRDefault="007F2251">
            <w:pPr>
              <w:spacing w:after="0" w:line="240" w:lineRule="auto"/>
              <w:jc w:val="center"/>
              <w:rPr>
                <w:sz w:val="20"/>
                <w:szCs w:val="20"/>
              </w:rPr>
            </w:pPr>
            <w:r>
              <w:rPr>
                <w:sz w:val="20"/>
                <w:szCs w:val="20"/>
              </w:rPr>
              <w:t xml:space="preserve"> </w:t>
            </w:r>
          </w:p>
        </w:tc>
        <w:tc>
          <w:tcPr>
            <w:tcW w:w="524" w:type="dxa"/>
            <w:gridSpan w:val="2"/>
            <w:vAlign w:val="center"/>
          </w:tcPr>
          <w:p w:rsidR="00DA7596" w:rsidRDefault="007F2251">
            <w:pPr>
              <w:spacing w:after="0" w:line="240" w:lineRule="auto"/>
              <w:jc w:val="center"/>
              <w:rPr>
                <w:sz w:val="20"/>
                <w:szCs w:val="20"/>
              </w:rPr>
            </w:pPr>
            <w:r>
              <w:rPr>
                <w:sz w:val="20"/>
                <w:szCs w:val="20"/>
              </w:rPr>
              <w:t>NE</w:t>
            </w:r>
          </w:p>
        </w:tc>
        <w:tc>
          <w:tcPr>
            <w:tcW w:w="1595"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511"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495" w:type="dxa"/>
            <w:tcBorders>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1"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7" w:type="dxa"/>
            <w:vAlign w:val="center"/>
          </w:tcPr>
          <w:p w:rsidR="00DA7596" w:rsidRDefault="007F2251">
            <w:pPr>
              <w:spacing w:after="0" w:line="240" w:lineRule="auto"/>
              <w:rPr>
                <w:sz w:val="20"/>
                <w:szCs w:val="20"/>
              </w:rPr>
            </w:pPr>
            <w:r>
              <w:rPr>
                <w:sz w:val="20"/>
                <w:szCs w:val="20"/>
              </w:rPr>
              <w:t>Esej</w:t>
            </w:r>
          </w:p>
        </w:tc>
        <w:tc>
          <w:tcPr>
            <w:tcW w:w="566" w:type="dxa"/>
            <w:vAlign w:val="center"/>
          </w:tcPr>
          <w:p w:rsidR="00DA7596" w:rsidRDefault="007F2251">
            <w:pPr>
              <w:spacing w:after="0" w:line="240" w:lineRule="auto"/>
              <w:jc w:val="center"/>
              <w:rPr>
                <w:sz w:val="20"/>
                <w:szCs w:val="20"/>
              </w:rPr>
            </w:pPr>
            <w:r>
              <w:rPr>
                <w:sz w:val="20"/>
                <w:szCs w:val="20"/>
              </w:rPr>
              <w:t xml:space="preserve"> </w:t>
            </w:r>
          </w:p>
        </w:tc>
        <w:tc>
          <w:tcPr>
            <w:tcW w:w="570" w:type="dxa"/>
            <w:vAlign w:val="center"/>
          </w:tcPr>
          <w:p w:rsidR="00DA7596" w:rsidRDefault="007F2251">
            <w:pPr>
              <w:spacing w:after="0" w:line="240" w:lineRule="auto"/>
              <w:jc w:val="center"/>
              <w:rPr>
                <w:sz w:val="20"/>
                <w:szCs w:val="20"/>
              </w:rPr>
            </w:pPr>
            <w:r>
              <w:rPr>
                <w:sz w:val="20"/>
                <w:szCs w:val="20"/>
              </w:rPr>
              <w:t>NE</w:t>
            </w:r>
          </w:p>
        </w:tc>
        <w:tc>
          <w:tcPr>
            <w:tcW w:w="1365" w:type="dxa"/>
            <w:gridSpan w:val="2"/>
            <w:vAlign w:val="center"/>
          </w:tcPr>
          <w:p w:rsidR="00DA7596" w:rsidRDefault="007F2251">
            <w:pPr>
              <w:spacing w:after="0" w:line="240" w:lineRule="auto"/>
              <w:rPr>
                <w:sz w:val="20"/>
                <w:szCs w:val="20"/>
              </w:rPr>
            </w:pPr>
            <w:r>
              <w:rPr>
                <w:sz w:val="20"/>
                <w:szCs w:val="20"/>
              </w:rPr>
              <w:t>Seminarski rad</w:t>
            </w:r>
          </w:p>
        </w:tc>
        <w:tc>
          <w:tcPr>
            <w:tcW w:w="572" w:type="dxa"/>
            <w:vAlign w:val="center"/>
          </w:tcPr>
          <w:p w:rsidR="00DA7596" w:rsidRDefault="007F2251">
            <w:pPr>
              <w:spacing w:after="0" w:line="240" w:lineRule="auto"/>
              <w:jc w:val="center"/>
              <w:rPr>
                <w:sz w:val="20"/>
                <w:szCs w:val="20"/>
              </w:rPr>
            </w:pPr>
            <w:r>
              <w:rPr>
                <w:sz w:val="20"/>
                <w:szCs w:val="20"/>
              </w:rPr>
              <w:t xml:space="preserve"> </w:t>
            </w:r>
          </w:p>
        </w:tc>
        <w:tc>
          <w:tcPr>
            <w:tcW w:w="524" w:type="dxa"/>
            <w:gridSpan w:val="2"/>
            <w:vAlign w:val="center"/>
          </w:tcPr>
          <w:p w:rsidR="00DA7596" w:rsidRDefault="007F2251">
            <w:pPr>
              <w:spacing w:after="0" w:line="240" w:lineRule="auto"/>
              <w:jc w:val="center"/>
              <w:rPr>
                <w:sz w:val="20"/>
                <w:szCs w:val="20"/>
              </w:rPr>
            </w:pPr>
            <w:r>
              <w:rPr>
                <w:sz w:val="20"/>
                <w:szCs w:val="20"/>
              </w:rPr>
              <w:t>NE</w:t>
            </w:r>
          </w:p>
        </w:tc>
        <w:tc>
          <w:tcPr>
            <w:tcW w:w="1595"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511"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495" w:type="dxa"/>
            <w:tcBorders>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1"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7" w:type="dxa"/>
            <w:tcBorders>
              <w:bottom w:val="single" w:sz="4" w:space="0" w:color="000000"/>
            </w:tcBorders>
            <w:vAlign w:val="center"/>
          </w:tcPr>
          <w:p w:rsidR="00DA7596" w:rsidRDefault="007F2251">
            <w:pPr>
              <w:spacing w:after="0" w:line="240" w:lineRule="auto"/>
              <w:rPr>
                <w:sz w:val="20"/>
                <w:szCs w:val="20"/>
              </w:rPr>
            </w:pPr>
            <w:r>
              <w:rPr>
                <w:sz w:val="20"/>
                <w:szCs w:val="20"/>
              </w:rPr>
              <w:t>Kolokvij</w:t>
            </w:r>
          </w:p>
        </w:tc>
        <w:tc>
          <w:tcPr>
            <w:tcW w:w="566"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DA</w:t>
            </w:r>
          </w:p>
        </w:tc>
        <w:tc>
          <w:tcPr>
            <w:tcW w:w="570" w:type="dxa"/>
            <w:tcBorders>
              <w:bottom w:val="single" w:sz="4" w:space="0" w:color="000000"/>
            </w:tcBorders>
            <w:vAlign w:val="center"/>
          </w:tcPr>
          <w:p w:rsidR="00DA7596" w:rsidRDefault="007F2251">
            <w:pPr>
              <w:spacing w:after="0" w:line="240" w:lineRule="auto"/>
              <w:jc w:val="center"/>
              <w:rPr>
                <w:sz w:val="20"/>
                <w:szCs w:val="20"/>
              </w:rPr>
            </w:pPr>
            <w:r>
              <w:rPr>
                <w:b/>
                <w:bCs/>
                <w:sz w:val="20"/>
                <w:szCs w:val="20"/>
              </w:rPr>
              <w:t xml:space="preserve"> </w:t>
            </w:r>
          </w:p>
        </w:tc>
        <w:tc>
          <w:tcPr>
            <w:tcW w:w="1365" w:type="dxa"/>
            <w:gridSpan w:val="2"/>
            <w:tcBorders>
              <w:bottom w:val="single" w:sz="4" w:space="0" w:color="000000"/>
            </w:tcBorders>
            <w:vAlign w:val="center"/>
          </w:tcPr>
          <w:p w:rsidR="00DA7596" w:rsidRDefault="007F2251">
            <w:pPr>
              <w:spacing w:after="0" w:line="240" w:lineRule="auto"/>
              <w:rPr>
                <w:sz w:val="20"/>
                <w:szCs w:val="20"/>
              </w:rPr>
            </w:pPr>
            <w:r>
              <w:rPr>
                <w:sz w:val="20"/>
                <w:szCs w:val="20"/>
              </w:rPr>
              <w:t>Praktični rad</w:t>
            </w:r>
          </w:p>
        </w:tc>
        <w:tc>
          <w:tcPr>
            <w:tcW w:w="572" w:type="dxa"/>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524" w:type="dxa"/>
            <w:gridSpan w:val="2"/>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595" w:type="dxa"/>
            <w:gridSpan w:val="3"/>
            <w:tcBorders>
              <w:bottom w:val="single" w:sz="4" w:space="0" w:color="000000"/>
              <w:right w:val="single" w:sz="4" w:space="0" w:color="000000"/>
            </w:tcBorders>
            <w:vAlign w:val="center"/>
          </w:tcPr>
          <w:p w:rsidR="00DA7596" w:rsidRDefault="007F2251">
            <w:pPr>
              <w:tabs>
                <w:tab w:val="left" w:pos="2820"/>
              </w:tabs>
              <w:spacing w:after="0" w:line="240" w:lineRule="auto"/>
              <w:rPr>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r>
      <w:tr w:rsidR="00DA7596">
        <w:trPr>
          <w:trHeight w:val="397"/>
        </w:trPr>
        <w:tc>
          <w:tcPr>
            <w:tcW w:w="2621"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7" w:type="dxa"/>
            <w:tcBorders>
              <w:bottom w:val="single" w:sz="12"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Pismeni ispit</w:t>
            </w:r>
          </w:p>
        </w:tc>
        <w:tc>
          <w:tcPr>
            <w:tcW w:w="572" w:type="dxa"/>
            <w:tcBorders>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595" w:type="dxa"/>
            <w:gridSpan w:val="3"/>
            <w:tcBorders>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5</w:t>
            </w:r>
          </w:p>
        </w:tc>
      </w:tr>
      <w:tr w:rsidR="00DA7596">
        <w:trPr>
          <w:trHeight w:val="397"/>
        </w:trPr>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2.9. Metode i kriteriji vrednovanja</w:t>
            </w:r>
          </w:p>
        </w:tc>
        <w:tc>
          <w:tcPr>
            <w:tcW w:w="7815" w:type="dxa"/>
            <w:gridSpan w:val="13"/>
            <w:tcBorders>
              <w:bottom w:val="single" w:sz="12" w:space="0" w:color="000000"/>
              <w:right w:val="single" w:sz="12" w:space="0" w:color="000000"/>
            </w:tcBorders>
            <w:vAlign w:val="center"/>
          </w:tcPr>
          <w:p w:rsidR="00DA7596" w:rsidRDefault="007F2251">
            <w:pPr>
              <w:pBdr>
                <w:top w:val="nil"/>
                <w:left w:val="nil"/>
                <w:bottom w:val="nil"/>
                <w:right w:val="nil"/>
                <w:between w:val="nil"/>
              </w:pBdr>
              <w:shd w:val="clear" w:color="auto" w:fill="FFFFFF"/>
              <w:spacing w:after="0" w:line="240" w:lineRule="auto"/>
              <w:rPr>
                <w:sz w:val="20"/>
                <w:szCs w:val="20"/>
              </w:rPr>
            </w:pPr>
            <w:r>
              <w:rPr>
                <w:sz w:val="20"/>
                <w:szCs w:val="20"/>
              </w:rPr>
              <w:t>Ispit iz modula sastoji se od:</w:t>
            </w:r>
          </w:p>
          <w:p w:rsidR="00DA7596" w:rsidRDefault="007F2251">
            <w:pPr>
              <w:numPr>
                <w:ilvl w:val="0"/>
                <w:numId w:val="107"/>
              </w:numPr>
              <w:shd w:val="clear" w:color="auto" w:fill="FFFFFF"/>
              <w:spacing w:after="0" w:line="240" w:lineRule="auto"/>
              <w:rPr>
                <w:sz w:val="20"/>
                <w:szCs w:val="20"/>
              </w:rPr>
            </w:pPr>
            <w:r>
              <w:rPr>
                <w:sz w:val="20"/>
                <w:szCs w:val="20"/>
              </w:rPr>
              <w:t>prvog parcijalnog ispita (100 bodova)</w:t>
            </w:r>
          </w:p>
          <w:p w:rsidR="00DA7596" w:rsidRDefault="007F2251">
            <w:pPr>
              <w:numPr>
                <w:ilvl w:val="0"/>
                <w:numId w:val="107"/>
              </w:numPr>
              <w:shd w:val="clear" w:color="auto" w:fill="FFFFFF"/>
              <w:spacing w:after="0" w:line="240" w:lineRule="auto"/>
              <w:rPr>
                <w:sz w:val="20"/>
                <w:szCs w:val="20"/>
              </w:rPr>
            </w:pPr>
            <w:r>
              <w:rPr>
                <w:sz w:val="20"/>
                <w:szCs w:val="20"/>
              </w:rPr>
              <w:t>drugog parcijalnog ispita (100 bodova)</w:t>
            </w:r>
          </w:p>
          <w:p w:rsidR="00DA7596" w:rsidRDefault="007F2251">
            <w:pPr>
              <w:numPr>
                <w:ilvl w:val="0"/>
                <w:numId w:val="107"/>
              </w:numPr>
              <w:shd w:val="clear" w:color="auto" w:fill="FFFFFF"/>
              <w:spacing w:after="0" w:line="240" w:lineRule="auto"/>
              <w:rPr>
                <w:sz w:val="20"/>
                <w:szCs w:val="20"/>
              </w:rPr>
            </w:pPr>
            <w:r>
              <w:rPr>
                <w:sz w:val="20"/>
                <w:szCs w:val="20"/>
              </w:rPr>
              <w:t>četiri (4) testa (ukupno 40 bodova - bonus bodovi)</w:t>
            </w:r>
          </w:p>
          <w:p w:rsidR="00DA7596" w:rsidRDefault="007F2251">
            <w:pPr>
              <w:shd w:val="clear" w:color="auto" w:fill="FFFFFF"/>
              <w:spacing w:after="0" w:line="240" w:lineRule="auto"/>
              <w:rPr>
                <w:sz w:val="20"/>
                <w:szCs w:val="20"/>
              </w:rPr>
            </w:pPr>
            <w:r>
              <w:rPr>
                <w:sz w:val="20"/>
                <w:szCs w:val="20"/>
              </w:rPr>
              <w:t>Testovi se pišu po grupama u vremenu od 15 minuta. Parcijalni ispiti pišu se 90 minuta u terminima izvan nastave.</w:t>
            </w:r>
          </w:p>
          <w:p w:rsidR="00DA7596" w:rsidRDefault="007F2251">
            <w:pPr>
              <w:shd w:val="clear" w:color="auto" w:fill="FFFFFF"/>
              <w:spacing w:after="0" w:line="240" w:lineRule="auto"/>
              <w:rPr>
                <w:sz w:val="20"/>
                <w:szCs w:val="20"/>
              </w:rPr>
            </w:pPr>
            <w:r>
              <w:rPr>
                <w:sz w:val="20"/>
                <w:szCs w:val="20"/>
                <w:u w:val="single"/>
              </w:rPr>
              <w:t>Sustav bodovanja</w:t>
            </w:r>
            <w:r>
              <w:rPr>
                <w:sz w:val="20"/>
                <w:szCs w:val="20"/>
              </w:rPr>
              <w:t> (postotci se izračunavaju od ukupno mogućih 200 bodova):</w:t>
            </w:r>
          </w:p>
          <w:p w:rsidR="00DA7596" w:rsidRDefault="007F2251">
            <w:pPr>
              <w:numPr>
                <w:ilvl w:val="0"/>
                <w:numId w:val="66"/>
              </w:numPr>
              <w:shd w:val="clear" w:color="auto" w:fill="FFFFFF"/>
              <w:spacing w:after="0" w:line="240" w:lineRule="auto"/>
              <w:rPr>
                <w:sz w:val="20"/>
                <w:szCs w:val="20"/>
              </w:rPr>
            </w:pPr>
            <w:r>
              <w:rPr>
                <w:sz w:val="20"/>
                <w:szCs w:val="20"/>
              </w:rPr>
              <w:t>[50 % - 60 %&gt;  dovoljan (2)</w:t>
            </w:r>
          </w:p>
          <w:p w:rsidR="00DA7596" w:rsidRDefault="007F2251">
            <w:pPr>
              <w:numPr>
                <w:ilvl w:val="0"/>
                <w:numId w:val="66"/>
              </w:numPr>
              <w:shd w:val="clear" w:color="auto" w:fill="FFFFFF"/>
              <w:spacing w:after="0" w:line="240" w:lineRule="auto"/>
              <w:rPr>
                <w:sz w:val="20"/>
                <w:szCs w:val="20"/>
              </w:rPr>
            </w:pPr>
            <w:r>
              <w:rPr>
                <w:sz w:val="20"/>
                <w:szCs w:val="20"/>
              </w:rPr>
              <w:t>[60 % - 75 %&gt;  dobar (3)</w:t>
            </w:r>
          </w:p>
          <w:p w:rsidR="00DA7596" w:rsidRDefault="007F2251">
            <w:pPr>
              <w:numPr>
                <w:ilvl w:val="0"/>
                <w:numId w:val="66"/>
              </w:numPr>
              <w:shd w:val="clear" w:color="auto" w:fill="FFFFFF"/>
              <w:spacing w:after="0" w:line="240" w:lineRule="auto"/>
              <w:rPr>
                <w:sz w:val="20"/>
                <w:szCs w:val="20"/>
              </w:rPr>
            </w:pPr>
            <w:r>
              <w:rPr>
                <w:sz w:val="20"/>
                <w:szCs w:val="20"/>
              </w:rPr>
              <w:t>[75 % - 90 %&gt;  vrlo dobar (4)</w:t>
            </w:r>
          </w:p>
          <w:p w:rsidR="00DA7596" w:rsidRDefault="007F2251">
            <w:pPr>
              <w:numPr>
                <w:ilvl w:val="0"/>
                <w:numId w:val="66"/>
              </w:numPr>
              <w:shd w:val="clear" w:color="auto" w:fill="FFFFFF"/>
              <w:spacing w:after="0" w:line="240" w:lineRule="auto"/>
              <w:rPr>
                <w:sz w:val="20"/>
                <w:szCs w:val="20"/>
              </w:rPr>
            </w:pPr>
            <w:r>
              <w:rPr>
                <w:sz w:val="20"/>
                <w:szCs w:val="20"/>
              </w:rPr>
              <w:t>[90 % - 100 %]  izvrstan (5)</w:t>
            </w:r>
          </w:p>
          <w:p w:rsidR="00DA7596" w:rsidRDefault="007F2251">
            <w:pPr>
              <w:shd w:val="clear" w:color="auto" w:fill="FFFFFF"/>
              <w:spacing w:after="0" w:line="240" w:lineRule="auto"/>
              <w:rPr>
                <w:sz w:val="20"/>
                <w:szCs w:val="20"/>
                <w:highlight w:val="white"/>
              </w:rPr>
            </w:pPr>
            <w:r>
              <w:rPr>
                <w:sz w:val="20"/>
                <w:szCs w:val="20"/>
                <w:highlight w:val="white"/>
              </w:rPr>
              <w:t>Ispiti na popravnim rokovima pišu se iz cjelokupnog gradiva i traju 120 minuta.</w:t>
            </w:r>
          </w:p>
          <w:p w:rsidR="00DA7596" w:rsidRDefault="007F2251">
            <w:pPr>
              <w:shd w:val="clear" w:color="auto" w:fill="FFFFFF"/>
              <w:spacing w:after="0" w:line="240" w:lineRule="auto"/>
              <w:rPr>
                <w:sz w:val="20"/>
                <w:szCs w:val="20"/>
                <w:highlight w:val="white"/>
              </w:rPr>
            </w:pPr>
            <w:r>
              <w:rPr>
                <w:sz w:val="20"/>
                <w:szCs w:val="20"/>
                <w:highlight w:val="white"/>
              </w:rPr>
              <w:t>Na prvo ponavljanje (rok koji slijedi neposredno nakon drugog parcijalnog ispita) moguće je prenijeti 20% bodova osvojenih kroz semestar, a na drugo ponavljanje (rok koji slijedi neposredno nakon prvog ponavljanja) 10% bodova. Nakon zimskog ispitnog roka u veljači, bonus bodovi više ne vrijede.</w:t>
            </w:r>
          </w:p>
          <w:p w:rsidR="00DA7596" w:rsidRDefault="007F2251">
            <w:pPr>
              <w:shd w:val="clear" w:color="auto" w:fill="FFFFFF"/>
              <w:spacing w:after="0" w:line="240" w:lineRule="auto"/>
              <w:rPr>
                <w:sz w:val="20"/>
                <w:szCs w:val="20"/>
              </w:rPr>
            </w:pPr>
            <w:r>
              <w:rPr>
                <w:sz w:val="20"/>
                <w:szCs w:val="20"/>
                <w:highlight w:val="white"/>
              </w:rPr>
              <w:t>Sustav bodovanja na popravnom ispitu je isti kao i kroz kontinuirano vrednovanje kroz semestar.</w:t>
            </w:r>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2.10. Obveze studenata</w:t>
            </w:r>
          </w:p>
        </w:tc>
        <w:tc>
          <w:tcPr>
            <w:tcW w:w="7815" w:type="dxa"/>
            <w:gridSpan w:val="13"/>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Da položi kolegij, student/studentica mora:</w:t>
            </w:r>
          </w:p>
          <w:p w:rsidR="00DA7596" w:rsidRDefault="007F2251">
            <w:pPr>
              <w:numPr>
                <w:ilvl w:val="0"/>
                <w:numId w:val="91"/>
              </w:numPr>
              <w:shd w:val="clear" w:color="auto" w:fill="FFFFFF"/>
              <w:spacing w:after="0" w:line="240" w:lineRule="auto"/>
              <w:rPr>
                <w:sz w:val="20"/>
                <w:szCs w:val="20"/>
              </w:rPr>
            </w:pPr>
            <w:r>
              <w:rPr>
                <w:sz w:val="20"/>
                <w:szCs w:val="20"/>
              </w:rPr>
              <w:t xml:space="preserve">uvjet za dobivanje pozitivne ocjene je 50 % od ukupno mogućih 200 bodova i osvojenih barem 30 % bodova na drugom parcijalnom ispitu. </w:t>
            </w:r>
          </w:p>
          <w:p w:rsidR="00DA7596" w:rsidRDefault="007F2251">
            <w:pPr>
              <w:numPr>
                <w:ilvl w:val="0"/>
                <w:numId w:val="91"/>
              </w:numPr>
              <w:shd w:val="clear" w:color="auto" w:fill="FFFFFF"/>
              <w:spacing w:after="0" w:line="240" w:lineRule="auto"/>
              <w:rPr>
                <w:sz w:val="20"/>
                <w:szCs w:val="20"/>
              </w:rPr>
            </w:pPr>
            <w:r>
              <w:rPr>
                <w:sz w:val="20"/>
                <w:szCs w:val="20"/>
              </w:rPr>
              <w:t>prisustvovati nastavi (maksimalni broj izostanaka je šest)</w:t>
            </w:r>
          </w:p>
        </w:tc>
      </w:tr>
      <w:tr w:rsidR="00DA7596">
        <w:tc>
          <w:tcPr>
            <w:tcW w:w="2621" w:type="dxa"/>
            <w:vMerge w:val="restart"/>
            <w:tcBorders>
              <w:top w:val="single" w:sz="12" w:space="0" w:color="000000"/>
              <w:left w:val="single" w:sz="12" w:space="0" w:color="000000"/>
            </w:tcBorders>
            <w:shd w:val="clear" w:color="auto" w:fill="00A0DC"/>
            <w:vAlign w:val="center"/>
          </w:tcPr>
          <w:p w:rsidR="00DA7596" w:rsidRDefault="007F2251">
            <w:pPr>
              <w:tabs>
                <w:tab w:val="left" w:pos="540"/>
              </w:tabs>
              <w:spacing w:after="0" w:line="240" w:lineRule="auto"/>
              <w:rPr>
                <w:sz w:val="20"/>
                <w:szCs w:val="20"/>
              </w:rPr>
            </w:pPr>
            <w:r>
              <w:rPr>
                <w:sz w:val="20"/>
                <w:szCs w:val="20"/>
              </w:rPr>
              <w:t>2.11. Obvezna literatura (dostupna u knjižnici i / ili na drugi način)</w:t>
            </w:r>
          </w:p>
        </w:tc>
        <w:tc>
          <w:tcPr>
            <w:tcW w:w="5020" w:type="dxa"/>
            <w:gridSpan w:val="7"/>
            <w:tcBorders>
              <w:top w:val="single" w:sz="12"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Naslov</w:t>
            </w:r>
          </w:p>
        </w:tc>
        <w:tc>
          <w:tcPr>
            <w:tcW w:w="1278"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u knjižnici</w:t>
            </w:r>
          </w:p>
        </w:tc>
        <w:tc>
          <w:tcPr>
            <w:tcW w:w="1517"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putem ostalih medija</w:t>
            </w:r>
          </w:p>
        </w:tc>
      </w:tr>
      <w:tr w:rsidR="00DA7596">
        <w:trPr>
          <w:trHeight w:val="75"/>
        </w:trPr>
        <w:tc>
          <w:tcPr>
            <w:tcW w:w="2621"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b/>
                <w:bCs/>
                <w:sz w:val="20"/>
                <w:szCs w:val="20"/>
              </w:rPr>
            </w:pPr>
          </w:p>
        </w:tc>
        <w:tc>
          <w:tcPr>
            <w:tcW w:w="5020" w:type="dxa"/>
            <w:gridSpan w:val="7"/>
            <w:tcBorders>
              <w:right w:val="single" w:sz="8" w:space="0" w:color="000000"/>
            </w:tcBorders>
          </w:tcPr>
          <w:p w:rsidR="00DA7596" w:rsidRDefault="007F2251">
            <w:pPr>
              <w:tabs>
                <w:tab w:val="left" w:pos="2820"/>
              </w:tabs>
              <w:spacing w:after="0" w:line="240" w:lineRule="auto"/>
              <w:rPr>
                <w:sz w:val="20"/>
                <w:szCs w:val="20"/>
              </w:rPr>
            </w:pPr>
            <w:r>
              <w:rPr>
                <w:sz w:val="20"/>
                <w:szCs w:val="20"/>
              </w:rPr>
              <w:t>Skripta pripremljena za kolegij</w:t>
            </w:r>
          </w:p>
        </w:tc>
        <w:tc>
          <w:tcPr>
            <w:tcW w:w="1278"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517"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DA, Merlin</w:t>
            </w:r>
          </w:p>
        </w:tc>
      </w:tr>
      <w:tr w:rsidR="00DA7596">
        <w:tc>
          <w:tcPr>
            <w:tcW w:w="2621" w:type="dxa"/>
            <w:tcBorders>
              <w:top w:val="single" w:sz="12"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2.12. Dopunska literatura </w:t>
            </w:r>
          </w:p>
        </w:tc>
        <w:tc>
          <w:tcPr>
            <w:tcW w:w="7815" w:type="dxa"/>
            <w:gridSpan w:val="13"/>
            <w:tcBorders>
              <w:top w:val="single" w:sz="12" w:space="0" w:color="000000"/>
              <w:right w:val="single" w:sz="12" w:space="0" w:color="000000"/>
            </w:tcBorders>
          </w:tcPr>
          <w:p w:rsidR="00DA7596" w:rsidRDefault="007F2251">
            <w:pPr>
              <w:numPr>
                <w:ilvl w:val="0"/>
                <w:numId w:val="72"/>
              </w:numPr>
              <w:shd w:val="clear" w:color="auto" w:fill="FFFFFF"/>
              <w:spacing w:after="0" w:line="240" w:lineRule="auto"/>
              <w:ind w:left="375"/>
              <w:rPr>
                <w:sz w:val="20"/>
                <w:szCs w:val="20"/>
              </w:rPr>
            </w:pPr>
            <w:r>
              <w:rPr>
                <w:sz w:val="20"/>
                <w:szCs w:val="20"/>
              </w:rPr>
              <w:t>B. P. Demidovič, Zadaci i riješeni primjeri iz više matematike: s primjenom na tehničke nauke, Tehnička knjiga, Zagreb, 1991.</w:t>
            </w:r>
          </w:p>
          <w:p w:rsidR="00DA7596" w:rsidRDefault="007F2251">
            <w:pPr>
              <w:numPr>
                <w:ilvl w:val="0"/>
                <w:numId w:val="72"/>
              </w:numPr>
              <w:shd w:val="clear" w:color="auto" w:fill="FFFFFF"/>
              <w:spacing w:after="0" w:line="240" w:lineRule="auto"/>
              <w:ind w:left="375"/>
              <w:rPr>
                <w:sz w:val="20"/>
                <w:szCs w:val="20"/>
              </w:rPr>
            </w:pPr>
            <w:r>
              <w:rPr>
                <w:sz w:val="20"/>
                <w:szCs w:val="20"/>
              </w:rPr>
              <w:t>T. Bradić, J. Pečarić, R. Roki i M. Strunje, Matematika za tehnološke fakultete, Element, Zagreb, 1998.</w:t>
            </w:r>
          </w:p>
          <w:p w:rsidR="00DA7596" w:rsidRDefault="007F2251">
            <w:pPr>
              <w:numPr>
                <w:ilvl w:val="0"/>
                <w:numId w:val="72"/>
              </w:numPr>
              <w:shd w:val="clear" w:color="auto" w:fill="FFFFFF"/>
              <w:spacing w:after="0" w:line="240" w:lineRule="auto"/>
              <w:ind w:left="375"/>
              <w:rPr>
                <w:sz w:val="20"/>
                <w:szCs w:val="20"/>
              </w:rPr>
            </w:pPr>
            <w:r>
              <w:rPr>
                <w:sz w:val="20"/>
                <w:szCs w:val="20"/>
              </w:rPr>
              <w:t>N. Elezović, Linearna algebra, Element, Zagreb, 1999.</w:t>
            </w:r>
          </w:p>
          <w:p w:rsidR="00DA7596" w:rsidRDefault="007F2251">
            <w:pPr>
              <w:numPr>
                <w:ilvl w:val="0"/>
                <w:numId w:val="72"/>
              </w:numPr>
              <w:shd w:val="clear" w:color="auto" w:fill="FFFFFF"/>
              <w:spacing w:after="0" w:line="240" w:lineRule="auto"/>
              <w:ind w:left="375"/>
              <w:rPr>
                <w:sz w:val="20"/>
                <w:szCs w:val="20"/>
              </w:rPr>
            </w:pPr>
            <w:r>
              <w:rPr>
                <w:sz w:val="20"/>
                <w:szCs w:val="20"/>
              </w:rPr>
              <w:t>P. Javor, Matematička analiza 1, Element, Zagreb, 1999.</w:t>
            </w:r>
          </w:p>
        </w:tc>
      </w:tr>
      <w:tr w:rsidR="00DA7596">
        <w:tc>
          <w:tcPr>
            <w:tcW w:w="2621" w:type="dxa"/>
            <w:tcBorders>
              <w:top w:val="single" w:sz="12"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2.13. Ispitni rokovi</w:t>
            </w:r>
          </w:p>
        </w:tc>
        <w:tc>
          <w:tcPr>
            <w:tcW w:w="7815" w:type="dxa"/>
            <w:gridSpan w:val="13"/>
            <w:tcBorders>
              <w:top w:val="single" w:sz="12" w:space="0" w:color="000000"/>
              <w:right w:val="single" w:sz="12" w:space="0" w:color="000000"/>
            </w:tcBorders>
          </w:tcPr>
          <w:p w:rsidR="00DA7596" w:rsidRDefault="007F2251">
            <w:pPr>
              <w:tabs>
                <w:tab w:val="left" w:pos="2820"/>
              </w:tabs>
              <w:spacing w:after="0" w:line="240" w:lineRule="auto"/>
              <w:rPr>
                <w:sz w:val="20"/>
                <w:szCs w:val="20"/>
              </w:rPr>
            </w:pPr>
            <w:r>
              <w:rPr>
                <w:i/>
                <w:iCs/>
                <w:sz w:val="20"/>
                <w:szCs w:val="20"/>
              </w:rPr>
              <w:t xml:space="preserve">Rokovi ispita objavljuju se na Studomatu i ovoj mrežnoj stranici: </w:t>
            </w:r>
            <w:hyperlink r:id="rId38">
              <w:r>
                <w:rPr>
                  <w:i/>
                  <w:iCs/>
                  <w:sz w:val="20"/>
                  <w:szCs w:val="20"/>
                  <w:u w:val="single"/>
                </w:rPr>
                <w:t>http://www.pbf.unizg.hr/studiji/ispitni_rokovi</w:t>
              </w:r>
            </w:hyperlink>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2.14. Ostalo </w:t>
            </w:r>
          </w:p>
        </w:tc>
        <w:tc>
          <w:tcPr>
            <w:tcW w:w="7815" w:type="dxa"/>
            <w:gridSpan w:val="13"/>
            <w:tcBorders>
              <w:bottom w:val="single" w:sz="12"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w:t>
            </w:r>
          </w:p>
        </w:tc>
      </w:tr>
    </w:tbl>
    <w:p w:rsidR="00DA7596" w:rsidRDefault="00DA7596">
      <w:pPr>
        <w:spacing w:after="0" w:line="240" w:lineRule="auto"/>
        <w:rPr>
          <w:sz w:val="20"/>
          <w:szCs w:val="20"/>
        </w:rPr>
      </w:pPr>
    </w:p>
    <w:p w:rsidR="00DA7596" w:rsidRDefault="00DA7596">
      <w:pPr>
        <w:spacing w:after="0" w:line="240" w:lineRule="auto"/>
        <w:rPr>
          <w:sz w:val="20"/>
          <w:szCs w:val="20"/>
        </w:rPr>
      </w:pPr>
    </w:p>
    <w:tbl>
      <w:tblPr>
        <w:tblStyle w:val="a7"/>
        <w:tblW w:w="10437"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08"/>
        <w:gridCol w:w="910"/>
        <w:gridCol w:w="566"/>
        <w:gridCol w:w="570"/>
        <w:gridCol w:w="1013"/>
        <w:gridCol w:w="353"/>
        <w:gridCol w:w="572"/>
        <w:gridCol w:w="524"/>
        <w:gridCol w:w="443"/>
        <w:gridCol w:w="1150"/>
        <w:gridCol w:w="198"/>
        <w:gridCol w:w="313"/>
        <w:gridCol w:w="1217"/>
      </w:tblGrid>
      <w:tr w:rsidR="00DA7596">
        <w:tc>
          <w:tcPr>
            <w:tcW w:w="10438"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1. OPĆE INFORMACIJE</w:t>
            </w:r>
          </w:p>
        </w:tc>
      </w:tr>
      <w:tr w:rsidR="00DA7596">
        <w:tc>
          <w:tcPr>
            <w:tcW w:w="2609"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 Nositelj(i) i suradnici kolegija </w:t>
            </w:r>
          </w:p>
        </w:tc>
        <w:tc>
          <w:tcPr>
            <w:tcW w:w="3059"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b/>
                <w:bCs/>
                <w:color w:val="0070C0"/>
                <w:sz w:val="20"/>
                <w:szCs w:val="20"/>
                <w:u w:val="single"/>
              </w:rPr>
            </w:pPr>
            <w:r>
              <w:fldChar w:fldCharType="begin"/>
            </w:r>
            <w:r>
              <w:instrText xml:space="preserve"> HYPERLINK "http://www.pbf.unizg.hr/zavodi/zavod_za_kemiju_i_biokemiju/laboratorij_za_analiticku_kemiju/ivone_jakasa" </w:instrText>
            </w:r>
            <w:r>
              <w:fldChar w:fldCharType="separate"/>
            </w:r>
            <w:r>
              <w:rPr>
                <w:b/>
                <w:bCs/>
                <w:color w:val="0070C0"/>
                <w:sz w:val="20"/>
                <w:szCs w:val="20"/>
                <w:u w:val="single"/>
              </w:rPr>
              <w:t>prof. dr. sc. Ivone Jakaša</w:t>
            </w:r>
          </w:p>
          <w:p w:rsidR="00DA7596" w:rsidRDefault="007F2251">
            <w:pPr>
              <w:tabs>
                <w:tab w:val="left" w:pos="2820"/>
              </w:tabs>
              <w:spacing w:after="0" w:line="240" w:lineRule="auto"/>
              <w:rPr>
                <w:color w:val="0070C0"/>
                <w:sz w:val="20"/>
                <w:szCs w:val="20"/>
                <w:u w:val="single"/>
              </w:rPr>
            </w:pPr>
            <w:r>
              <w:lastRenderedPageBreak/>
              <w:fldChar w:fldCharType="end"/>
            </w:r>
            <w:r>
              <w:fldChar w:fldCharType="begin"/>
            </w:r>
            <w:r>
              <w:instrText xml:space="preserve"> HYPERLINK "http://www.pbf.unizg.hr/zavodi/zavod_za_kemiju_i_biokemiju/laboratorij_za_analiticku_kemiju/antonela_nincevic_grassino" </w:instrText>
            </w:r>
            <w:r>
              <w:fldChar w:fldCharType="separate"/>
            </w:r>
            <w:r>
              <w:rPr>
                <w:color w:val="0070C0"/>
                <w:sz w:val="20"/>
                <w:szCs w:val="20"/>
                <w:u w:val="single"/>
              </w:rPr>
              <w:t>izv. prof. dr. sc. Antonela Ninčević Grassino</w:t>
            </w:r>
          </w:p>
          <w:p w:rsidR="00DA7596" w:rsidRDefault="007F2251">
            <w:pPr>
              <w:tabs>
                <w:tab w:val="left" w:pos="2820"/>
              </w:tabs>
              <w:spacing w:after="0" w:line="240" w:lineRule="auto"/>
              <w:rPr>
                <w:color w:val="0070C0"/>
                <w:sz w:val="20"/>
                <w:szCs w:val="20"/>
                <w:u w:val="single"/>
              </w:rPr>
            </w:pPr>
            <w:r>
              <w:fldChar w:fldCharType="end"/>
            </w:r>
            <w:r>
              <w:fldChar w:fldCharType="begin"/>
            </w:r>
            <w:r>
              <w:instrText xml:space="preserve"> HYPERLINK "http://www.pbf.unizg.hr/zavodi/zavod_za_kemiju_i_biokemiju/laboratorij_za_analiticku_kemiju/maja_dent" </w:instrText>
            </w:r>
            <w:r>
              <w:fldChar w:fldCharType="separate"/>
            </w:r>
            <w:r>
              <w:rPr>
                <w:color w:val="0070C0"/>
                <w:sz w:val="20"/>
                <w:szCs w:val="20"/>
                <w:u w:val="single"/>
              </w:rPr>
              <w:t>izv. prof. dr. sc. Maja Dent</w:t>
            </w:r>
          </w:p>
          <w:p w:rsidR="00DA7596" w:rsidRDefault="007F2251">
            <w:pPr>
              <w:tabs>
                <w:tab w:val="left" w:pos="2820"/>
              </w:tabs>
              <w:spacing w:after="0" w:line="240" w:lineRule="auto"/>
              <w:rPr>
                <w:sz w:val="20"/>
                <w:szCs w:val="20"/>
              </w:rPr>
            </w:pPr>
            <w:r>
              <w:fldChar w:fldCharType="end"/>
            </w:r>
            <w:hyperlink r:id="rId39">
              <w:r>
                <w:rPr>
                  <w:color w:val="0070C0"/>
                  <w:sz w:val="20"/>
                  <w:szCs w:val="20"/>
                  <w:u w:val="single"/>
                </w:rPr>
                <w:t>Ines Peremin, mag. ing.</w:t>
              </w:r>
            </w:hyperlink>
          </w:p>
        </w:tc>
        <w:tc>
          <w:tcPr>
            <w:tcW w:w="3240" w:type="dxa"/>
            <w:gridSpan w:val="6"/>
            <w:tcBorders>
              <w:top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1.8. Semestar</w:t>
            </w:r>
          </w:p>
        </w:tc>
        <w:tc>
          <w:tcPr>
            <w:tcW w:w="1530" w:type="dxa"/>
            <w:gridSpan w:val="2"/>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zimski</w:t>
            </w:r>
          </w:p>
        </w:tc>
      </w:tr>
      <w:tr w:rsidR="00DA7596">
        <w:tc>
          <w:tcPr>
            <w:tcW w:w="2609"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1.2. Naziv kolegija</w:t>
            </w:r>
          </w:p>
        </w:tc>
        <w:tc>
          <w:tcPr>
            <w:tcW w:w="3059"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bookmarkStart w:id="1" w:name="30j0zll" w:colFirst="0" w:colLast="0"/>
            <w:bookmarkEnd w:id="1"/>
            <w:r>
              <w:rPr>
                <w:b/>
                <w:bCs/>
                <w:sz w:val="20"/>
                <w:szCs w:val="20"/>
              </w:rPr>
              <w:t>Analitička kemija</w:t>
            </w:r>
          </w:p>
        </w:tc>
        <w:tc>
          <w:tcPr>
            <w:tcW w:w="3240" w:type="dxa"/>
            <w:gridSpan w:val="6"/>
            <w:tcBorders>
              <w:top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1.9. Bodovna vrijednost (broj bodova po ECTS sustavu)</w:t>
            </w:r>
          </w:p>
        </w:tc>
        <w:tc>
          <w:tcPr>
            <w:tcW w:w="1530" w:type="dxa"/>
            <w:gridSpan w:val="2"/>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4</w:t>
            </w:r>
          </w:p>
        </w:tc>
      </w:tr>
      <w:tr w:rsidR="00DA7596">
        <w:tc>
          <w:tcPr>
            <w:tcW w:w="2609"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1.3. Šifra kolegija</w:t>
            </w:r>
          </w:p>
        </w:tc>
        <w:tc>
          <w:tcPr>
            <w:tcW w:w="3059"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239466</w:t>
            </w:r>
          </w:p>
        </w:tc>
        <w:tc>
          <w:tcPr>
            <w:tcW w:w="3240" w:type="dxa"/>
            <w:gridSpan w:val="6"/>
            <w:tcBorders>
              <w:bottom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1.10. Broj sati u semestru (P+V+S+e-učenje)</w:t>
            </w:r>
          </w:p>
        </w:tc>
        <w:tc>
          <w:tcPr>
            <w:tcW w:w="1530" w:type="dxa"/>
            <w:gridSpan w:val="2"/>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14 + 36 + 14 + 0</w:t>
            </w:r>
          </w:p>
        </w:tc>
      </w:tr>
      <w:tr w:rsidR="00DA7596">
        <w:tc>
          <w:tcPr>
            <w:tcW w:w="2609"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1.4. Studijski program </w:t>
            </w:r>
          </w:p>
        </w:tc>
        <w:tc>
          <w:tcPr>
            <w:tcW w:w="305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Sveučilišni prijediplomski studij Biotehnologija</w:t>
            </w:r>
          </w:p>
        </w:tc>
        <w:tc>
          <w:tcPr>
            <w:tcW w:w="3240" w:type="dxa"/>
            <w:gridSpan w:val="6"/>
            <w:tcBorders>
              <w:bottom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1.11. Očekivani broj studenata na kolegiju</w:t>
            </w:r>
          </w:p>
        </w:tc>
        <w:tc>
          <w:tcPr>
            <w:tcW w:w="1530" w:type="dxa"/>
            <w:gridSpan w:val="2"/>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60</w:t>
            </w:r>
          </w:p>
        </w:tc>
      </w:tr>
      <w:tr w:rsidR="00DA7596">
        <w:tc>
          <w:tcPr>
            <w:tcW w:w="2609"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1.5. Status (vrsta) kolegija </w:t>
            </w:r>
          </w:p>
        </w:tc>
        <w:tc>
          <w:tcPr>
            <w:tcW w:w="305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Obvezni</w:t>
            </w:r>
          </w:p>
        </w:tc>
        <w:tc>
          <w:tcPr>
            <w:tcW w:w="3240" w:type="dxa"/>
            <w:gridSpan w:val="6"/>
            <w:tcBorders>
              <w:bottom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530" w:type="dxa"/>
            <w:gridSpan w:val="2"/>
            <w:tcBorders>
              <w:bottom w:val="single" w:sz="12" w:space="0" w:color="000000"/>
              <w:right w:val="single" w:sz="12" w:space="0" w:color="000000"/>
            </w:tcBorders>
            <w:vAlign w:val="center"/>
          </w:tcPr>
          <w:p w:rsidR="00DA7596" w:rsidRDefault="007F2251">
            <w:pPr>
              <w:tabs>
                <w:tab w:val="right" w:pos="2149"/>
              </w:tabs>
              <w:spacing w:after="0" w:line="240" w:lineRule="auto"/>
              <w:rPr>
                <w:sz w:val="20"/>
                <w:szCs w:val="20"/>
              </w:rPr>
            </w:pPr>
            <w:r>
              <w:rPr>
                <w:sz w:val="20"/>
                <w:szCs w:val="20"/>
              </w:rPr>
              <w:t>2.</w:t>
            </w:r>
            <w:r>
              <w:rPr>
                <w:sz w:val="20"/>
                <w:szCs w:val="20"/>
              </w:rPr>
              <w:tab/>
            </w:r>
          </w:p>
          <w:p w:rsidR="00DA7596" w:rsidRDefault="007F2251">
            <w:pPr>
              <w:tabs>
                <w:tab w:val="right" w:pos="2149"/>
              </w:tabs>
              <w:spacing w:after="0" w:line="240" w:lineRule="auto"/>
              <w:rPr>
                <w:sz w:val="20"/>
                <w:szCs w:val="20"/>
              </w:rPr>
            </w:pPr>
            <w:r>
              <w:rPr>
                <w:sz w:val="20"/>
                <w:szCs w:val="20"/>
              </w:rPr>
              <w:t>2%</w:t>
            </w:r>
          </w:p>
        </w:tc>
      </w:tr>
      <w:tr w:rsidR="00DA7596">
        <w:tc>
          <w:tcPr>
            <w:tcW w:w="2609"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1.6. Mjesto izvođenja</w:t>
            </w:r>
          </w:p>
        </w:tc>
        <w:tc>
          <w:tcPr>
            <w:tcW w:w="3059"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Predavanja u P1, seminari u P1, laboratorijske vježbe u Laboratoriju za analitičku kemiju</w:t>
            </w:r>
          </w:p>
        </w:tc>
        <w:tc>
          <w:tcPr>
            <w:tcW w:w="3240" w:type="dxa"/>
            <w:gridSpan w:val="6"/>
            <w:tcBorders>
              <w:bottom w:val="single" w:sz="12"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 xml:space="preserve">1.13. Jezik izvođenja </w:t>
            </w:r>
          </w:p>
        </w:tc>
        <w:tc>
          <w:tcPr>
            <w:tcW w:w="1530" w:type="dxa"/>
            <w:gridSpan w:val="2"/>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hrvatski</w:t>
            </w:r>
          </w:p>
        </w:tc>
      </w:tr>
      <w:tr w:rsidR="00DA7596">
        <w:tc>
          <w:tcPr>
            <w:tcW w:w="2609"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1.7. Godina studija u kojoj se kolegij izvodi</w:t>
            </w:r>
          </w:p>
        </w:tc>
        <w:tc>
          <w:tcPr>
            <w:tcW w:w="3059"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Prva</w:t>
            </w:r>
          </w:p>
        </w:tc>
        <w:tc>
          <w:tcPr>
            <w:tcW w:w="3240" w:type="dxa"/>
            <w:gridSpan w:val="6"/>
            <w:tcBorders>
              <w:bottom w:val="single" w:sz="12"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1. 14. Mogućnost izvođenja na engleskom jeziku</w:t>
            </w:r>
          </w:p>
        </w:tc>
        <w:tc>
          <w:tcPr>
            <w:tcW w:w="1530" w:type="dxa"/>
            <w:gridSpan w:val="2"/>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DA</w:t>
            </w:r>
          </w:p>
        </w:tc>
      </w:tr>
      <w:tr w:rsidR="00DA7596">
        <w:tc>
          <w:tcPr>
            <w:tcW w:w="10438"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2. OPIS KOLEGIJA</w:t>
            </w:r>
          </w:p>
        </w:tc>
      </w:tr>
      <w:tr w:rsidR="00DA7596">
        <w:tc>
          <w:tcPr>
            <w:tcW w:w="2609" w:type="dxa"/>
            <w:tcBorders>
              <w:top w:val="single" w:sz="12" w:space="0" w:color="000000"/>
              <w:left w:val="single" w:sz="12" w:space="0" w:color="000000"/>
            </w:tcBorders>
            <w:shd w:val="clear" w:color="auto" w:fill="00A0DC"/>
            <w:vAlign w:val="center"/>
          </w:tcPr>
          <w:p w:rsidR="00DA7596" w:rsidRDefault="007F2251">
            <w:pPr>
              <w:numPr>
                <w:ilvl w:val="1"/>
                <w:numId w:val="3"/>
              </w:numPr>
              <w:tabs>
                <w:tab w:val="left" w:pos="2820"/>
              </w:tabs>
              <w:spacing w:after="0" w:line="240" w:lineRule="auto"/>
              <w:rPr>
                <w:sz w:val="20"/>
                <w:szCs w:val="20"/>
              </w:rPr>
            </w:pPr>
            <w:r>
              <w:rPr>
                <w:sz w:val="20"/>
                <w:szCs w:val="20"/>
              </w:rPr>
              <w:t>Ciljevi kolegija</w:t>
            </w:r>
          </w:p>
        </w:tc>
        <w:tc>
          <w:tcPr>
            <w:tcW w:w="7829" w:type="dxa"/>
            <w:gridSpan w:val="12"/>
            <w:tcBorders>
              <w:top w:val="single" w:sz="12" w:space="0" w:color="000000"/>
              <w:right w:val="single" w:sz="12" w:space="0" w:color="000000"/>
            </w:tcBorders>
            <w:vAlign w:val="center"/>
          </w:tcPr>
          <w:p w:rsidR="00DA7596" w:rsidRDefault="007F2251">
            <w:pPr>
              <w:shd w:val="clear" w:color="auto" w:fill="FFFFFF"/>
              <w:spacing w:after="0" w:line="240" w:lineRule="auto"/>
              <w:rPr>
                <w:sz w:val="20"/>
                <w:szCs w:val="20"/>
              </w:rPr>
            </w:pPr>
            <w:r>
              <w:rPr>
                <w:sz w:val="20"/>
                <w:szCs w:val="20"/>
              </w:rPr>
              <w:t>U okviru kolegija studenti se upoznaju s temeljnim pojmovima vezanim uz kemijsku analizu i primjenu koncepta kemijske ravnoteže na analitičke probleme te postupcima pripreme uzorka za analizu koji su im potrebni za razumijevanje struke i daljnji studij. Osnovni je cilj kolegija upoznati studente s osnovnim principima na kojima se temelje gravimetrijske, volumetrijske, UV-VIS spektrometrijske i separacijske  metode analize te njihovom primjenom na realne uzorke. Također, kolegij za cilj ima osposobiti studente za izvođenje jednostavnije gravimetrijske, volumetrijske i UV-Vis spektrometrijske analize uzorka prema danim uputama.</w:t>
            </w:r>
          </w:p>
        </w:tc>
      </w:tr>
      <w:tr w:rsidR="00DA7596">
        <w:tc>
          <w:tcPr>
            <w:tcW w:w="2609" w:type="dxa"/>
            <w:tcBorders>
              <w:left w:val="single" w:sz="12" w:space="0" w:color="000000"/>
            </w:tcBorders>
            <w:shd w:val="clear" w:color="auto" w:fill="00A0DC"/>
            <w:vAlign w:val="center"/>
          </w:tcPr>
          <w:p w:rsidR="00DA7596" w:rsidRDefault="007F2251">
            <w:pPr>
              <w:numPr>
                <w:ilvl w:val="1"/>
                <w:numId w:val="3"/>
              </w:numPr>
              <w:tabs>
                <w:tab w:val="left" w:pos="2820"/>
              </w:tabs>
              <w:spacing w:after="0" w:line="240" w:lineRule="auto"/>
              <w:rPr>
                <w:sz w:val="20"/>
                <w:szCs w:val="20"/>
              </w:rPr>
            </w:pPr>
            <w:r>
              <w:rPr>
                <w:sz w:val="20"/>
                <w:szCs w:val="20"/>
              </w:rPr>
              <w:t>Uvjeti za upis kolegija i / ili ulazne kompetencije potrebne za kolegij (ako postoje)</w:t>
            </w:r>
          </w:p>
        </w:tc>
        <w:tc>
          <w:tcPr>
            <w:tcW w:w="7829" w:type="dxa"/>
            <w:gridSpan w:val="12"/>
            <w:tcBorders>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w:t>
            </w:r>
          </w:p>
        </w:tc>
      </w:tr>
      <w:tr w:rsidR="00DA7596">
        <w:tc>
          <w:tcPr>
            <w:tcW w:w="2609" w:type="dxa"/>
            <w:tcBorders>
              <w:left w:val="single" w:sz="12" w:space="0" w:color="000000"/>
            </w:tcBorders>
            <w:shd w:val="clear" w:color="auto" w:fill="00A0DC"/>
            <w:vAlign w:val="center"/>
          </w:tcPr>
          <w:p w:rsidR="00DA7596" w:rsidRDefault="007F2251">
            <w:pPr>
              <w:numPr>
                <w:ilvl w:val="1"/>
                <w:numId w:val="3"/>
              </w:numPr>
              <w:tabs>
                <w:tab w:val="left" w:pos="2820"/>
              </w:tabs>
              <w:spacing w:after="0" w:line="240" w:lineRule="auto"/>
              <w:rPr>
                <w:sz w:val="20"/>
                <w:szCs w:val="20"/>
              </w:rPr>
            </w:pPr>
            <w:r>
              <w:rPr>
                <w:sz w:val="20"/>
                <w:szCs w:val="20"/>
              </w:rPr>
              <w:t>Ishodi učenja na razini programa kojima kolegij pridonosi</w:t>
            </w:r>
          </w:p>
        </w:tc>
        <w:tc>
          <w:tcPr>
            <w:tcW w:w="7829" w:type="dxa"/>
            <w:gridSpan w:val="12"/>
            <w:tcBorders>
              <w:right w:val="single" w:sz="12" w:space="0" w:color="000000"/>
            </w:tcBorders>
            <w:vAlign w:val="center"/>
          </w:tcPr>
          <w:p w:rsidR="00DA7596" w:rsidRDefault="007F2251">
            <w:pPr>
              <w:numPr>
                <w:ilvl w:val="0"/>
                <w:numId w:val="5"/>
              </w:numPr>
              <w:spacing w:after="0" w:line="240" w:lineRule="auto"/>
              <w:ind w:left="256" w:hanging="241"/>
              <w:rPr>
                <w:sz w:val="20"/>
                <w:szCs w:val="20"/>
              </w:rPr>
            </w:pPr>
            <w:r>
              <w:rPr>
                <w:sz w:val="20"/>
                <w:szCs w:val="20"/>
              </w:rPr>
              <w:t>definirati i objasniti principe temeljnih znanstvenih disciplina poput matematike, fizike, kemije, biokemije i biologije s posebnim naglaskom na mikrobiologiji i molekularnoj genetici te primijeniti ta znanja i vještine u području biotehnologije</w:t>
            </w:r>
          </w:p>
          <w:p w:rsidR="00DA7596" w:rsidRDefault="007F2251">
            <w:pPr>
              <w:numPr>
                <w:ilvl w:val="0"/>
                <w:numId w:val="5"/>
              </w:numPr>
              <w:spacing w:after="0" w:line="240" w:lineRule="auto"/>
              <w:ind w:left="256" w:hanging="241"/>
              <w:rPr>
                <w:sz w:val="20"/>
                <w:szCs w:val="20"/>
              </w:rPr>
            </w:pPr>
            <w:r>
              <w:rPr>
                <w:sz w:val="20"/>
                <w:szCs w:val="20"/>
              </w:rPr>
              <w:t>odabrati i koristiti uobičajenu laboratorijsku opremu i odgovarajuće računalne alate</w:t>
            </w:r>
          </w:p>
          <w:p w:rsidR="00DA7596" w:rsidRDefault="007F2251">
            <w:pPr>
              <w:numPr>
                <w:ilvl w:val="0"/>
                <w:numId w:val="5"/>
              </w:numPr>
              <w:spacing w:after="0" w:line="240" w:lineRule="auto"/>
              <w:ind w:left="256" w:hanging="241"/>
              <w:rPr>
                <w:sz w:val="20"/>
                <w:szCs w:val="20"/>
              </w:rPr>
            </w:pPr>
            <w:r>
              <w:rPr>
                <w:sz w:val="20"/>
                <w:szCs w:val="20"/>
              </w:rPr>
              <w:t>provoditi odgovarajuće analize i biotehnološke postupke u kemijskim, biokemijskim, mikrobiološkim, molekularno-genetičkim, procesnim i razvojnim laboratorijima, te prepoznati i riješiti jednostavnije probleme tim laboratorijima</w:t>
            </w:r>
          </w:p>
          <w:p w:rsidR="00DA7596" w:rsidRDefault="007F2251">
            <w:pPr>
              <w:numPr>
                <w:ilvl w:val="0"/>
                <w:numId w:val="5"/>
              </w:numPr>
              <w:spacing w:after="0" w:line="240" w:lineRule="auto"/>
              <w:ind w:left="256" w:hanging="241"/>
              <w:rPr>
                <w:sz w:val="20"/>
                <w:szCs w:val="20"/>
              </w:rPr>
            </w:pPr>
            <w:r>
              <w:rPr>
                <w:sz w:val="20"/>
                <w:szCs w:val="20"/>
              </w:rPr>
              <w:t>interpretirati rezultate rutinskih laboratorijskih analiza u biotehnologiji</w:t>
            </w:r>
          </w:p>
          <w:p w:rsidR="00DA7596" w:rsidRDefault="007F2251">
            <w:pPr>
              <w:numPr>
                <w:ilvl w:val="0"/>
                <w:numId w:val="5"/>
              </w:numPr>
              <w:spacing w:after="0" w:line="240" w:lineRule="auto"/>
              <w:ind w:left="256" w:hanging="241"/>
              <w:rPr>
                <w:sz w:val="20"/>
                <w:szCs w:val="20"/>
              </w:rPr>
            </w:pPr>
            <w:r>
              <w:rPr>
                <w:sz w:val="20"/>
                <w:szCs w:val="20"/>
              </w:rPr>
              <w:t xml:space="preserve">primijeniti etička načela, zakonsku regulativu i norme u struci </w:t>
            </w:r>
          </w:p>
          <w:p w:rsidR="00DA7596" w:rsidRDefault="007F2251">
            <w:pPr>
              <w:numPr>
                <w:ilvl w:val="0"/>
                <w:numId w:val="5"/>
              </w:numPr>
              <w:spacing w:after="0" w:line="240" w:lineRule="auto"/>
              <w:ind w:left="256" w:hanging="241"/>
              <w:rPr>
                <w:sz w:val="20"/>
                <w:szCs w:val="20"/>
              </w:rPr>
            </w:pPr>
            <w:r>
              <w:rPr>
                <w:sz w:val="20"/>
                <w:szCs w:val="20"/>
              </w:rPr>
              <w:t>razviti znanja i vještine nužne za nastavak studija na višoj razini, prije svega na diplomskim studijima Bioprocesnog inženjerstva te Molekularne biotehnologije</w:t>
            </w:r>
          </w:p>
        </w:tc>
      </w:tr>
      <w:tr w:rsidR="00DA7596">
        <w:tc>
          <w:tcPr>
            <w:tcW w:w="2609" w:type="dxa"/>
            <w:tcBorders>
              <w:left w:val="single" w:sz="12" w:space="0" w:color="000000"/>
            </w:tcBorders>
            <w:shd w:val="clear" w:color="auto" w:fill="00A0DC"/>
            <w:vAlign w:val="center"/>
          </w:tcPr>
          <w:p w:rsidR="00DA7596" w:rsidRDefault="007F2251">
            <w:pPr>
              <w:numPr>
                <w:ilvl w:val="1"/>
                <w:numId w:val="3"/>
              </w:numPr>
              <w:tabs>
                <w:tab w:val="left" w:pos="2820"/>
              </w:tabs>
              <w:spacing w:after="0" w:line="240" w:lineRule="auto"/>
              <w:rPr>
                <w:sz w:val="20"/>
                <w:szCs w:val="20"/>
              </w:rPr>
            </w:pPr>
            <w:r>
              <w:rPr>
                <w:sz w:val="20"/>
                <w:szCs w:val="20"/>
              </w:rPr>
              <w:t xml:space="preserve">Očekivani ishodi učenja na razini kolegija (3-10 ishoda učenja) </w:t>
            </w:r>
          </w:p>
        </w:tc>
        <w:tc>
          <w:tcPr>
            <w:tcW w:w="7829" w:type="dxa"/>
            <w:gridSpan w:val="12"/>
            <w:tcBorders>
              <w:right w:val="single" w:sz="12" w:space="0" w:color="000000"/>
            </w:tcBorders>
            <w:vAlign w:val="center"/>
          </w:tcPr>
          <w:p w:rsidR="00DA7596" w:rsidRDefault="007F2251">
            <w:pPr>
              <w:numPr>
                <w:ilvl w:val="0"/>
                <w:numId w:val="112"/>
              </w:numPr>
              <w:spacing w:after="0" w:line="240" w:lineRule="auto"/>
              <w:ind w:left="256" w:hanging="241"/>
              <w:rPr>
                <w:sz w:val="20"/>
                <w:szCs w:val="20"/>
              </w:rPr>
            </w:pPr>
            <w:r>
              <w:rPr>
                <w:sz w:val="20"/>
                <w:szCs w:val="20"/>
              </w:rPr>
              <w:t>definirati i objasniti osnovne pojmove u kemijskoj analizi</w:t>
            </w:r>
          </w:p>
          <w:p w:rsidR="00DA7596" w:rsidRDefault="007F2251">
            <w:pPr>
              <w:numPr>
                <w:ilvl w:val="0"/>
                <w:numId w:val="112"/>
              </w:numPr>
              <w:spacing w:after="0" w:line="240" w:lineRule="auto"/>
              <w:ind w:left="256" w:hanging="241"/>
              <w:rPr>
                <w:sz w:val="20"/>
                <w:szCs w:val="20"/>
              </w:rPr>
            </w:pPr>
            <w:r>
              <w:rPr>
                <w:sz w:val="20"/>
                <w:szCs w:val="20"/>
              </w:rPr>
              <w:t>nabrojati analitičke tehnike i objasniti osnovne principe na kojima se temelje</w:t>
            </w:r>
          </w:p>
          <w:p w:rsidR="00DA7596" w:rsidRDefault="007F2251">
            <w:pPr>
              <w:numPr>
                <w:ilvl w:val="0"/>
                <w:numId w:val="112"/>
              </w:numPr>
              <w:spacing w:after="0" w:line="240" w:lineRule="auto"/>
              <w:ind w:left="256" w:hanging="241"/>
              <w:rPr>
                <w:sz w:val="20"/>
                <w:szCs w:val="20"/>
              </w:rPr>
            </w:pPr>
            <w:r>
              <w:rPr>
                <w:sz w:val="20"/>
                <w:szCs w:val="20"/>
              </w:rPr>
              <w:t>nabrojati i opisati osnovne tehnike u kemijskoj analizi (tehnike pripreme uzorka, separacija i uklanjanje interferenata, ukoncentriravanje) te objasniti osnovne principe na kojima se temelje</w:t>
            </w:r>
          </w:p>
          <w:p w:rsidR="00DA7596" w:rsidRDefault="007F2251">
            <w:pPr>
              <w:numPr>
                <w:ilvl w:val="0"/>
                <w:numId w:val="112"/>
              </w:numPr>
              <w:spacing w:after="0" w:line="240" w:lineRule="auto"/>
              <w:ind w:left="256" w:hanging="241"/>
              <w:rPr>
                <w:sz w:val="20"/>
                <w:szCs w:val="20"/>
              </w:rPr>
            </w:pPr>
            <w:r>
              <w:rPr>
                <w:sz w:val="20"/>
                <w:szCs w:val="20"/>
              </w:rPr>
              <w:t xml:space="preserve">definirati i objasniti osnovne pojmove te opisati principe u kemijskoj analizi za određivanje analita u uzorku (primjenom gravimetrijskih, volumetrijskih, UV-Vis spektrometrijskih i separacijskih metoda) </w:t>
            </w:r>
          </w:p>
          <w:p w:rsidR="00DA7596" w:rsidRDefault="007F2251">
            <w:pPr>
              <w:numPr>
                <w:ilvl w:val="0"/>
                <w:numId w:val="112"/>
              </w:numPr>
              <w:spacing w:after="0" w:line="240" w:lineRule="auto"/>
              <w:ind w:left="256" w:hanging="241"/>
              <w:rPr>
                <w:sz w:val="20"/>
                <w:szCs w:val="20"/>
              </w:rPr>
            </w:pPr>
            <w:r>
              <w:rPr>
                <w:sz w:val="20"/>
                <w:szCs w:val="20"/>
              </w:rPr>
              <w:t>prema uputama pripremiti uzorak za analizu te samostalno izvesti jednostavniju gravimetrijsku, volumetrijsku i UV-Vis spektrometrijsku analizu uzorka</w:t>
            </w:r>
          </w:p>
          <w:p w:rsidR="00DA7596" w:rsidRDefault="007F2251">
            <w:pPr>
              <w:numPr>
                <w:ilvl w:val="0"/>
                <w:numId w:val="112"/>
              </w:numPr>
              <w:spacing w:after="0" w:line="240" w:lineRule="auto"/>
              <w:ind w:left="256" w:hanging="241"/>
              <w:rPr>
                <w:sz w:val="20"/>
                <w:szCs w:val="20"/>
              </w:rPr>
            </w:pPr>
            <w:r>
              <w:rPr>
                <w:sz w:val="20"/>
                <w:szCs w:val="20"/>
              </w:rPr>
              <w:lastRenderedPageBreak/>
              <w:t>izračunati sastav uzorka na temelju dobivenih podataka dobivenih gravimetrijskom, volumetrijskom, UV-Vis spektrometrijskom i kromatografskom analizom</w:t>
            </w:r>
          </w:p>
        </w:tc>
      </w:tr>
      <w:tr w:rsidR="00DA7596">
        <w:tc>
          <w:tcPr>
            <w:tcW w:w="2609" w:type="dxa"/>
            <w:tcBorders>
              <w:left w:val="single" w:sz="12" w:space="0" w:color="000000"/>
            </w:tcBorders>
            <w:shd w:val="clear" w:color="auto" w:fill="00A0DC"/>
            <w:vAlign w:val="center"/>
          </w:tcPr>
          <w:p w:rsidR="00DA7596" w:rsidRDefault="007F2251">
            <w:pPr>
              <w:numPr>
                <w:ilvl w:val="1"/>
                <w:numId w:val="3"/>
              </w:numPr>
              <w:tabs>
                <w:tab w:val="left" w:pos="2820"/>
              </w:tabs>
              <w:spacing w:after="0" w:line="240" w:lineRule="auto"/>
              <w:rPr>
                <w:sz w:val="20"/>
                <w:szCs w:val="20"/>
              </w:rPr>
            </w:pPr>
            <w:r>
              <w:rPr>
                <w:sz w:val="20"/>
                <w:szCs w:val="20"/>
              </w:rPr>
              <w:lastRenderedPageBreak/>
              <w:t xml:space="preserve">Opis sadržaja kolegija </w:t>
            </w:r>
          </w:p>
        </w:tc>
        <w:tc>
          <w:tcPr>
            <w:tcW w:w="7829" w:type="dxa"/>
            <w:gridSpan w:val="12"/>
            <w:tcBorders>
              <w:right w:val="single" w:sz="12" w:space="0" w:color="000000"/>
            </w:tcBorders>
          </w:tcPr>
          <w:p w:rsidR="00DA7596" w:rsidRDefault="007F2251">
            <w:pPr>
              <w:numPr>
                <w:ilvl w:val="0"/>
                <w:numId w:val="129"/>
              </w:numPr>
              <w:spacing w:after="0" w:line="240" w:lineRule="auto"/>
              <w:ind w:left="256" w:hanging="241"/>
              <w:rPr>
                <w:sz w:val="20"/>
                <w:szCs w:val="20"/>
              </w:rPr>
            </w:pPr>
            <w:r>
              <w:rPr>
                <w:sz w:val="20"/>
                <w:szCs w:val="20"/>
              </w:rPr>
              <w:t>Uvod u analitičku kemiju i osnovni postupci u kemijskoj analizi</w:t>
            </w:r>
          </w:p>
          <w:p w:rsidR="00DA7596" w:rsidRDefault="007F2251">
            <w:pPr>
              <w:numPr>
                <w:ilvl w:val="0"/>
                <w:numId w:val="129"/>
              </w:numPr>
              <w:spacing w:after="0" w:line="240" w:lineRule="auto"/>
              <w:ind w:left="256" w:hanging="241"/>
              <w:rPr>
                <w:sz w:val="20"/>
                <w:szCs w:val="20"/>
              </w:rPr>
            </w:pPr>
            <w:r>
              <w:rPr>
                <w:sz w:val="20"/>
                <w:szCs w:val="20"/>
              </w:rPr>
              <w:t>Gravimetrijske metode analize</w:t>
            </w:r>
          </w:p>
          <w:p w:rsidR="00DA7596" w:rsidRDefault="007F2251">
            <w:pPr>
              <w:numPr>
                <w:ilvl w:val="0"/>
                <w:numId w:val="129"/>
              </w:numPr>
              <w:spacing w:after="0" w:line="240" w:lineRule="auto"/>
              <w:ind w:left="256" w:hanging="241"/>
              <w:rPr>
                <w:sz w:val="20"/>
                <w:szCs w:val="20"/>
              </w:rPr>
            </w:pPr>
            <w:r>
              <w:rPr>
                <w:sz w:val="20"/>
                <w:szCs w:val="20"/>
              </w:rPr>
              <w:t>Volumetrijske (titrimetrijske) metode analize</w:t>
            </w:r>
          </w:p>
          <w:p w:rsidR="00DA7596" w:rsidRDefault="007F2251">
            <w:pPr>
              <w:numPr>
                <w:ilvl w:val="0"/>
                <w:numId w:val="129"/>
              </w:numPr>
              <w:spacing w:after="0" w:line="240" w:lineRule="auto"/>
              <w:ind w:left="256" w:hanging="241"/>
              <w:rPr>
                <w:sz w:val="20"/>
                <w:szCs w:val="20"/>
              </w:rPr>
            </w:pPr>
            <w:r>
              <w:rPr>
                <w:sz w:val="20"/>
                <w:szCs w:val="20"/>
              </w:rPr>
              <w:t>Osnove spektrometrijske analize u UV-Vis području</w:t>
            </w:r>
          </w:p>
          <w:p w:rsidR="00DA7596" w:rsidRDefault="007F2251">
            <w:pPr>
              <w:numPr>
                <w:ilvl w:val="0"/>
                <w:numId w:val="129"/>
              </w:numPr>
              <w:spacing w:after="0" w:line="240" w:lineRule="auto"/>
              <w:ind w:left="256" w:hanging="241"/>
              <w:rPr>
                <w:sz w:val="20"/>
                <w:szCs w:val="20"/>
              </w:rPr>
            </w:pPr>
            <w:r>
              <w:rPr>
                <w:sz w:val="20"/>
                <w:szCs w:val="20"/>
              </w:rPr>
              <w:t>Uvod u metode separacije</w:t>
            </w:r>
          </w:p>
        </w:tc>
      </w:tr>
      <w:tr w:rsidR="00DA7596">
        <w:trPr>
          <w:trHeight w:val="349"/>
        </w:trPr>
        <w:tc>
          <w:tcPr>
            <w:tcW w:w="2609" w:type="dxa"/>
            <w:vMerge w:val="restart"/>
            <w:tcBorders>
              <w:left w:val="single" w:sz="12" w:space="0" w:color="000000"/>
            </w:tcBorders>
            <w:shd w:val="clear" w:color="auto" w:fill="00A0DC"/>
            <w:vAlign w:val="center"/>
          </w:tcPr>
          <w:p w:rsidR="00DA7596" w:rsidRDefault="007F2251">
            <w:pPr>
              <w:numPr>
                <w:ilvl w:val="1"/>
                <w:numId w:val="3"/>
              </w:numPr>
              <w:tabs>
                <w:tab w:val="left" w:pos="2820"/>
              </w:tabs>
              <w:spacing w:after="0" w:line="240" w:lineRule="auto"/>
              <w:rPr>
                <w:sz w:val="20"/>
                <w:szCs w:val="20"/>
              </w:rPr>
            </w:pPr>
            <w:r>
              <w:rPr>
                <w:sz w:val="20"/>
                <w:szCs w:val="20"/>
              </w:rPr>
              <w:t>Vrste izvođenja nastave:</w:t>
            </w:r>
          </w:p>
        </w:tc>
        <w:tc>
          <w:tcPr>
            <w:tcW w:w="2046" w:type="dxa"/>
            <w:gridSpan w:val="3"/>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predavanja</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vježbe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2" w:type="dxa"/>
            <w:gridSpan w:val="4"/>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samostalni  zadaci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laboratorij</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3321" w:type="dxa"/>
            <w:gridSpan w:val="5"/>
            <w:tcBorders>
              <w:right w:val="single" w:sz="12" w:space="0" w:color="000000"/>
            </w:tcBorders>
            <w:shd w:val="clear" w:color="auto" w:fill="00A0DC"/>
            <w:vAlign w:val="center"/>
          </w:tcPr>
          <w:p w:rsidR="00DA7596" w:rsidRDefault="007F2251">
            <w:pPr>
              <w:numPr>
                <w:ilvl w:val="1"/>
                <w:numId w:val="3"/>
              </w:numPr>
              <w:tabs>
                <w:tab w:val="left" w:pos="2820"/>
              </w:tabs>
              <w:spacing w:after="0" w:line="240" w:lineRule="auto"/>
              <w:rPr>
                <w:sz w:val="20"/>
                <w:szCs w:val="20"/>
              </w:rPr>
            </w:pPr>
            <w:r>
              <w:rPr>
                <w:sz w:val="20"/>
                <w:szCs w:val="20"/>
              </w:rPr>
              <w:t>Komentari:</w:t>
            </w:r>
          </w:p>
        </w:tc>
      </w:tr>
      <w:tr w:rsidR="00DA7596">
        <w:trPr>
          <w:trHeight w:val="577"/>
        </w:trPr>
        <w:tc>
          <w:tcPr>
            <w:tcW w:w="2609" w:type="dxa"/>
            <w:vMerge/>
            <w:tcBorders>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2046" w:type="dxa"/>
            <w:gridSpan w:val="3"/>
            <w:vMerge/>
            <w:vAlign w:val="center"/>
          </w:tcPr>
          <w:p w:rsidR="00DA7596" w:rsidRDefault="00DA7596">
            <w:pPr>
              <w:widowControl w:val="0"/>
              <w:pBdr>
                <w:top w:val="nil"/>
                <w:left w:val="nil"/>
                <w:bottom w:val="nil"/>
                <w:right w:val="nil"/>
                <w:between w:val="nil"/>
              </w:pBdr>
              <w:spacing w:after="0"/>
              <w:rPr>
                <w:sz w:val="20"/>
                <w:szCs w:val="20"/>
              </w:rPr>
            </w:pPr>
          </w:p>
        </w:tc>
        <w:tc>
          <w:tcPr>
            <w:tcW w:w="2462" w:type="dxa"/>
            <w:gridSpan w:val="4"/>
            <w:vMerge/>
            <w:vAlign w:val="center"/>
          </w:tcPr>
          <w:p w:rsidR="00DA7596" w:rsidRDefault="00DA7596">
            <w:pPr>
              <w:widowControl w:val="0"/>
              <w:pBdr>
                <w:top w:val="nil"/>
                <w:left w:val="nil"/>
                <w:bottom w:val="nil"/>
                <w:right w:val="nil"/>
                <w:between w:val="nil"/>
              </w:pBdr>
              <w:spacing w:after="0"/>
              <w:rPr>
                <w:sz w:val="20"/>
                <w:szCs w:val="20"/>
              </w:rPr>
            </w:pPr>
          </w:p>
        </w:tc>
        <w:tc>
          <w:tcPr>
            <w:tcW w:w="3321" w:type="dxa"/>
            <w:gridSpan w:val="5"/>
            <w:tcBorders>
              <w:right w:val="single" w:sz="12" w:space="0" w:color="000000"/>
            </w:tcBorders>
          </w:tcPr>
          <w:p w:rsidR="00DA7596" w:rsidRDefault="007F2251">
            <w:pPr>
              <w:tabs>
                <w:tab w:val="left" w:pos="2820"/>
              </w:tabs>
              <w:spacing w:after="0" w:line="240" w:lineRule="auto"/>
              <w:rPr>
                <w:sz w:val="20"/>
                <w:szCs w:val="20"/>
              </w:rPr>
            </w:pPr>
            <w:r>
              <w:rPr>
                <w:sz w:val="20"/>
                <w:szCs w:val="20"/>
              </w:rPr>
              <w:t xml:space="preserve">  </w:t>
            </w:r>
          </w:p>
        </w:tc>
      </w:tr>
      <w:tr w:rsidR="00DA7596">
        <w:trPr>
          <w:trHeight w:val="397"/>
        </w:trPr>
        <w:tc>
          <w:tcPr>
            <w:tcW w:w="2609" w:type="dxa"/>
            <w:vMerge w:val="restart"/>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2.8. Praćenje rada studenata </w:t>
            </w:r>
          </w:p>
        </w:tc>
        <w:tc>
          <w:tcPr>
            <w:tcW w:w="910" w:type="dxa"/>
            <w:tcBorders>
              <w:top w:val="single" w:sz="12" w:space="0" w:color="000000"/>
            </w:tcBorders>
            <w:vAlign w:val="center"/>
          </w:tcPr>
          <w:p w:rsidR="00DA7596" w:rsidRDefault="007F2251">
            <w:pPr>
              <w:spacing w:after="0" w:line="240" w:lineRule="auto"/>
              <w:rPr>
                <w:sz w:val="20"/>
                <w:szCs w:val="20"/>
              </w:rPr>
            </w:pPr>
            <w:r>
              <w:rPr>
                <w:sz w:val="20"/>
                <w:szCs w:val="20"/>
              </w:rPr>
              <w:t>Pohađanje nastave</w:t>
            </w:r>
          </w:p>
        </w:tc>
        <w:tc>
          <w:tcPr>
            <w:tcW w:w="566" w:type="dxa"/>
            <w:tcBorders>
              <w:top w:val="single" w:sz="12" w:space="0" w:color="000000"/>
            </w:tcBorders>
            <w:vAlign w:val="center"/>
          </w:tcPr>
          <w:p w:rsidR="00DA7596" w:rsidRDefault="00DA7596">
            <w:pPr>
              <w:spacing w:after="0" w:line="240" w:lineRule="auto"/>
              <w:jc w:val="center"/>
              <w:rPr>
                <w:sz w:val="20"/>
                <w:szCs w:val="20"/>
              </w:rPr>
            </w:pPr>
          </w:p>
        </w:tc>
        <w:tc>
          <w:tcPr>
            <w:tcW w:w="570" w:type="dxa"/>
            <w:tcBorders>
              <w:top w:val="single" w:sz="12" w:space="0" w:color="000000"/>
            </w:tcBorders>
            <w:vAlign w:val="center"/>
          </w:tcPr>
          <w:p w:rsidR="00DA7596" w:rsidRDefault="007F2251">
            <w:pPr>
              <w:spacing w:after="0" w:line="240" w:lineRule="auto"/>
              <w:jc w:val="center"/>
              <w:rPr>
                <w:sz w:val="20"/>
                <w:szCs w:val="20"/>
              </w:rPr>
            </w:pPr>
            <w:r>
              <w:rPr>
                <w:sz w:val="20"/>
                <w:szCs w:val="20"/>
              </w:rPr>
              <w:t>NE</w:t>
            </w:r>
          </w:p>
        </w:tc>
        <w:tc>
          <w:tcPr>
            <w:tcW w:w="1366" w:type="dxa"/>
            <w:gridSpan w:val="2"/>
            <w:tcBorders>
              <w:top w:val="single" w:sz="12" w:space="0" w:color="000000"/>
            </w:tcBorders>
            <w:vAlign w:val="center"/>
          </w:tcPr>
          <w:p w:rsidR="00DA7596" w:rsidRDefault="007F2251">
            <w:pPr>
              <w:spacing w:after="0" w:line="240" w:lineRule="auto"/>
              <w:rPr>
                <w:sz w:val="20"/>
                <w:szCs w:val="20"/>
              </w:rPr>
            </w:pPr>
            <w:r>
              <w:rPr>
                <w:sz w:val="20"/>
                <w:szCs w:val="20"/>
              </w:rPr>
              <w:t>Istraživanje</w:t>
            </w:r>
          </w:p>
        </w:tc>
        <w:tc>
          <w:tcPr>
            <w:tcW w:w="572" w:type="dxa"/>
            <w:tcBorders>
              <w:top w:val="single" w:sz="12" w:space="0" w:color="000000"/>
            </w:tcBorders>
            <w:vAlign w:val="center"/>
          </w:tcPr>
          <w:p w:rsidR="00DA7596" w:rsidRDefault="00DA7596">
            <w:pPr>
              <w:spacing w:after="0" w:line="240" w:lineRule="auto"/>
              <w:jc w:val="center"/>
              <w:rPr>
                <w:sz w:val="20"/>
                <w:szCs w:val="20"/>
              </w:rPr>
            </w:pPr>
          </w:p>
        </w:tc>
        <w:tc>
          <w:tcPr>
            <w:tcW w:w="524" w:type="dxa"/>
            <w:tcBorders>
              <w:top w:val="single" w:sz="12" w:space="0" w:color="000000"/>
            </w:tcBorders>
            <w:vAlign w:val="center"/>
          </w:tcPr>
          <w:p w:rsidR="00DA7596" w:rsidRDefault="007F2251">
            <w:pPr>
              <w:spacing w:after="0" w:line="240" w:lineRule="auto"/>
              <w:jc w:val="center"/>
              <w:rPr>
                <w:sz w:val="20"/>
                <w:szCs w:val="20"/>
              </w:rPr>
            </w:pPr>
            <w:r>
              <w:rPr>
                <w:sz w:val="20"/>
                <w:szCs w:val="20"/>
              </w:rPr>
              <w:t>NE</w:t>
            </w:r>
          </w:p>
        </w:tc>
        <w:tc>
          <w:tcPr>
            <w:tcW w:w="1593" w:type="dxa"/>
            <w:gridSpan w:val="2"/>
            <w:tcBorders>
              <w:top w:val="single" w:sz="12" w:space="0" w:color="000000"/>
              <w:right w:val="single" w:sz="4" w:space="0" w:color="000000"/>
            </w:tcBorders>
            <w:vAlign w:val="center"/>
          </w:tcPr>
          <w:p w:rsidR="00DA7596" w:rsidRDefault="007F2251">
            <w:pPr>
              <w:spacing w:after="0" w:line="240" w:lineRule="auto"/>
              <w:rPr>
                <w:sz w:val="20"/>
                <w:szCs w:val="20"/>
              </w:rPr>
            </w:pPr>
            <w:r>
              <w:rPr>
                <w:sz w:val="20"/>
                <w:szCs w:val="20"/>
              </w:rPr>
              <w:t>Usmeni ispit</w:t>
            </w:r>
          </w:p>
        </w:tc>
        <w:tc>
          <w:tcPr>
            <w:tcW w:w="511" w:type="dxa"/>
            <w:gridSpan w:val="2"/>
            <w:tcBorders>
              <w:top w:val="single" w:sz="12" w:space="0" w:color="000000"/>
              <w:left w:val="single" w:sz="4" w:space="0" w:color="000000"/>
              <w:right w:val="single" w:sz="4" w:space="0" w:color="000000"/>
            </w:tcBorders>
            <w:vAlign w:val="center"/>
          </w:tcPr>
          <w:p w:rsidR="00DA7596" w:rsidRDefault="00DA7596">
            <w:pPr>
              <w:spacing w:after="0" w:line="240" w:lineRule="auto"/>
              <w:jc w:val="center"/>
              <w:rPr>
                <w:sz w:val="20"/>
                <w:szCs w:val="20"/>
              </w:rPr>
            </w:pPr>
          </w:p>
        </w:tc>
        <w:tc>
          <w:tcPr>
            <w:tcW w:w="1217" w:type="dxa"/>
            <w:tcBorders>
              <w:top w:val="single" w:sz="12" w:space="0" w:color="000000"/>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NE</w:t>
            </w:r>
          </w:p>
        </w:tc>
      </w:tr>
      <w:tr w:rsidR="00DA7596">
        <w:trPr>
          <w:trHeight w:val="397"/>
        </w:trPr>
        <w:tc>
          <w:tcPr>
            <w:tcW w:w="2609"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910" w:type="dxa"/>
            <w:vAlign w:val="center"/>
          </w:tcPr>
          <w:p w:rsidR="00DA7596" w:rsidRDefault="007F2251">
            <w:pPr>
              <w:spacing w:after="0" w:line="240" w:lineRule="auto"/>
              <w:rPr>
                <w:sz w:val="20"/>
                <w:szCs w:val="20"/>
              </w:rPr>
            </w:pPr>
            <w:r>
              <w:rPr>
                <w:sz w:val="20"/>
                <w:szCs w:val="20"/>
              </w:rPr>
              <w:t>Eksperimentalni rad</w:t>
            </w:r>
          </w:p>
        </w:tc>
        <w:tc>
          <w:tcPr>
            <w:tcW w:w="566" w:type="dxa"/>
            <w:vAlign w:val="center"/>
          </w:tcPr>
          <w:p w:rsidR="00DA7596" w:rsidRDefault="007F2251">
            <w:pPr>
              <w:spacing w:after="0" w:line="240" w:lineRule="auto"/>
              <w:jc w:val="center"/>
              <w:rPr>
                <w:sz w:val="20"/>
                <w:szCs w:val="20"/>
              </w:rPr>
            </w:pPr>
            <w:r>
              <w:rPr>
                <w:sz w:val="20"/>
                <w:szCs w:val="20"/>
              </w:rPr>
              <w:t>DA</w:t>
            </w:r>
          </w:p>
        </w:tc>
        <w:tc>
          <w:tcPr>
            <w:tcW w:w="570" w:type="dxa"/>
            <w:vAlign w:val="center"/>
          </w:tcPr>
          <w:p w:rsidR="00DA7596" w:rsidRDefault="00DA7596">
            <w:pPr>
              <w:spacing w:after="0" w:line="240" w:lineRule="auto"/>
              <w:jc w:val="center"/>
              <w:rPr>
                <w:sz w:val="20"/>
                <w:szCs w:val="20"/>
              </w:rPr>
            </w:pPr>
          </w:p>
        </w:tc>
        <w:tc>
          <w:tcPr>
            <w:tcW w:w="1366" w:type="dxa"/>
            <w:gridSpan w:val="2"/>
            <w:vAlign w:val="center"/>
          </w:tcPr>
          <w:p w:rsidR="00DA7596" w:rsidRDefault="007F2251">
            <w:pPr>
              <w:spacing w:after="0" w:line="240" w:lineRule="auto"/>
              <w:rPr>
                <w:sz w:val="20"/>
                <w:szCs w:val="20"/>
              </w:rPr>
            </w:pPr>
            <w:r>
              <w:rPr>
                <w:sz w:val="20"/>
                <w:szCs w:val="20"/>
              </w:rPr>
              <w:t>Referat</w:t>
            </w:r>
          </w:p>
        </w:tc>
        <w:tc>
          <w:tcPr>
            <w:tcW w:w="572" w:type="dxa"/>
            <w:vAlign w:val="center"/>
          </w:tcPr>
          <w:p w:rsidR="00DA7596" w:rsidRDefault="00DA7596">
            <w:pPr>
              <w:spacing w:after="0" w:line="240" w:lineRule="auto"/>
              <w:jc w:val="center"/>
              <w:rPr>
                <w:sz w:val="20"/>
                <w:szCs w:val="20"/>
              </w:rPr>
            </w:pPr>
          </w:p>
        </w:tc>
        <w:tc>
          <w:tcPr>
            <w:tcW w:w="524" w:type="dxa"/>
            <w:vAlign w:val="center"/>
          </w:tcPr>
          <w:p w:rsidR="00DA7596" w:rsidRDefault="007F2251">
            <w:pPr>
              <w:spacing w:after="0" w:line="240" w:lineRule="auto"/>
              <w:jc w:val="center"/>
              <w:rPr>
                <w:sz w:val="20"/>
                <w:szCs w:val="20"/>
              </w:rPr>
            </w:pPr>
            <w:r>
              <w:rPr>
                <w:sz w:val="20"/>
                <w:szCs w:val="20"/>
              </w:rPr>
              <w:t>NE</w:t>
            </w:r>
          </w:p>
        </w:tc>
        <w:tc>
          <w:tcPr>
            <w:tcW w:w="1593" w:type="dxa"/>
            <w:gridSpan w:val="2"/>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511" w:type="dxa"/>
            <w:gridSpan w:val="2"/>
            <w:tcBorders>
              <w:left w:val="single" w:sz="4" w:space="0" w:color="000000"/>
              <w:right w:val="single" w:sz="4" w:space="0" w:color="000000"/>
            </w:tcBorders>
            <w:vAlign w:val="center"/>
          </w:tcPr>
          <w:p w:rsidR="00DA7596" w:rsidRDefault="00DA7596">
            <w:pPr>
              <w:spacing w:after="0" w:line="240" w:lineRule="auto"/>
              <w:jc w:val="center"/>
              <w:rPr>
                <w:sz w:val="20"/>
                <w:szCs w:val="20"/>
              </w:rPr>
            </w:pPr>
          </w:p>
        </w:tc>
        <w:tc>
          <w:tcPr>
            <w:tcW w:w="1217" w:type="dxa"/>
            <w:tcBorders>
              <w:left w:val="single" w:sz="4" w:space="0" w:color="000000"/>
              <w:right w:val="single" w:sz="12" w:space="0" w:color="000000"/>
            </w:tcBorders>
            <w:vAlign w:val="center"/>
          </w:tcPr>
          <w:p w:rsidR="00DA7596" w:rsidRDefault="00DA7596">
            <w:pPr>
              <w:spacing w:after="0" w:line="240" w:lineRule="auto"/>
              <w:jc w:val="center"/>
              <w:rPr>
                <w:sz w:val="20"/>
                <w:szCs w:val="20"/>
              </w:rPr>
            </w:pPr>
          </w:p>
        </w:tc>
      </w:tr>
      <w:tr w:rsidR="00DA7596">
        <w:trPr>
          <w:trHeight w:val="397"/>
        </w:trPr>
        <w:tc>
          <w:tcPr>
            <w:tcW w:w="2609"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910" w:type="dxa"/>
            <w:vAlign w:val="center"/>
          </w:tcPr>
          <w:p w:rsidR="00DA7596" w:rsidRDefault="007F2251">
            <w:pPr>
              <w:spacing w:after="0" w:line="240" w:lineRule="auto"/>
              <w:rPr>
                <w:sz w:val="20"/>
                <w:szCs w:val="20"/>
              </w:rPr>
            </w:pPr>
            <w:r>
              <w:rPr>
                <w:sz w:val="20"/>
                <w:szCs w:val="20"/>
              </w:rPr>
              <w:t>Esej</w:t>
            </w:r>
          </w:p>
        </w:tc>
        <w:tc>
          <w:tcPr>
            <w:tcW w:w="566" w:type="dxa"/>
            <w:vAlign w:val="center"/>
          </w:tcPr>
          <w:p w:rsidR="00DA7596" w:rsidRDefault="00DA7596">
            <w:pPr>
              <w:spacing w:after="0" w:line="240" w:lineRule="auto"/>
              <w:jc w:val="center"/>
              <w:rPr>
                <w:sz w:val="20"/>
                <w:szCs w:val="20"/>
              </w:rPr>
            </w:pPr>
          </w:p>
        </w:tc>
        <w:tc>
          <w:tcPr>
            <w:tcW w:w="570" w:type="dxa"/>
            <w:vAlign w:val="center"/>
          </w:tcPr>
          <w:p w:rsidR="00DA7596" w:rsidRDefault="007F2251">
            <w:pPr>
              <w:spacing w:after="0" w:line="240" w:lineRule="auto"/>
              <w:jc w:val="center"/>
              <w:rPr>
                <w:sz w:val="20"/>
                <w:szCs w:val="20"/>
              </w:rPr>
            </w:pPr>
            <w:r>
              <w:rPr>
                <w:sz w:val="20"/>
                <w:szCs w:val="20"/>
              </w:rPr>
              <w:t>NE</w:t>
            </w:r>
          </w:p>
        </w:tc>
        <w:tc>
          <w:tcPr>
            <w:tcW w:w="1366" w:type="dxa"/>
            <w:gridSpan w:val="2"/>
            <w:vAlign w:val="center"/>
          </w:tcPr>
          <w:p w:rsidR="00DA7596" w:rsidRDefault="007F2251">
            <w:pPr>
              <w:spacing w:after="0" w:line="240" w:lineRule="auto"/>
              <w:rPr>
                <w:sz w:val="20"/>
                <w:szCs w:val="20"/>
              </w:rPr>
            </w:pPr>
            <w:r>
              <w:rPr>
                <w:sz w:val="20"/>
                <w:szCs w:val="20"/>
              </w:rPr>
              <w:t>Seminarski rad</w:t>
            </w:r>
          </w:p>
        </w:tc>
        <w:tc>
          <w:tcPr>
            <w:tcW w:w="572" w:type="dxa"/>
            <w:vAlign w:val="center"/>
          </w:tcPr>
          <w:p w:rsidR="00DA7596" w:rsidRDefault="00DA7596">
            <w:pPr>
              <w:spacing w:after="0" w:line="240" w:lineRule="auto"/>
              <w:jc w:val="center"/>
              <w:rPr>
                <w:sz w:val="20"/>
                <w:szCs w:val="20"/>
              </w:rPr>
            </w:pPr>
          </w:p>
        </w:tc>
        <w:tc>
          <w:tcPr>
            <w:tcW w:w="524" w:type="dxa"/>
            <w:vAlign w:val="center"/>
          </w:tcPr>
          <w:p w:rsidR="00DA7596" w:rsidRDefault="007F2251">
            <w:pPr>
              <w:spacing w:after="0" w:line="240" w:lineRule="auto"/>
              <w:jc w:val="center"/>
              <w:rPr>
                <w:sz w:val="20"/>
                <w:szCs w:val="20"/>
              </w:rPr>
            </w:pPr>
            <w:r>
              <w:rPr>
                <w:sz w:val="20"/>
                <w:szCs w:val="20"/>
              </w:rPr>
              <w:t>NE</w:t>
            </w:r>
          </w:p>
        </w:tc>
        <w:tc>
          <w:tcPr>
            <w:tcW w:w="1593" w:type="dxa"/>
            <w:gridSpan w:val="2"/>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511" w:type="dxa"/>
            <w:gridSpan w:val="2"/>
            <w:tcBorders>
              <w:left w:val="single" w:sz="4" w:space="0" w:color="000000"/>
              <w:right w:val="single" w:sz="4" w:space="0" w:color="000000"/>
            </w:tcBorders>
            <w:vAlign w:val="center"/>
          </w:tcPr>
          <w:p w:rsidR="00DA7596" w:rsidRDefault="00DA7596">
            <w:pPr>
              <w:spacing w:after="0" w:line="240" w:lineRule="auto"/>
              <w:jc w:val="center"/>
              <w:rPr>
                <w:sz w:val="20"/>
                <w:szCs w:val="20"/>
              </w:rPr>
            </w:pPr>
          </w:p>
        </w:tc>
        <w:tc>
          <w:tcPr>
            <w:tcW w:w="1217" w:type="dxa"/>
            <w:tcBorders>
              <w:left w:val="single" w:sz="4" w:space="0" w:color="000000"/>
              <w:right w:val="single" w:sz="12" w:space="0" w:color="000000"/>
            </w:tcBorders>
            <w:vAlign w:val="center"/>
          </w:tcPr>
          <w:p w:rsidR="00DA7596" w:rsidRDefault="00DA7596">
            <w:pPr>
              <w:spacing w:after="0" w:line="240" w:lineRule="auto"/>
              <w:jc w:val="center"/>
              <w:rPr>
                <w:sz w:val="20"/>
                <w:szCs w:val="20"/>
              </w:rPr>
            </w:pPr>
          </w:p>
        </w:tc>
      </w:tr>
      <w:tr w:rsidR="00DA7596">
        <w:trPr>
          <w:trHeight w:val="397"/>
        </w:trPr>
        <w:tc>
          <w:tcPr>
            <w:tcW w:w="2609"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910" w:type="dxa"/>
            <w:tcBorders>
              <w:bottom w:val="single" w:sz="4" w:space="0" w:color="000000"/>
            </w:tcBorders>
            <w:vAlign w:val="center"/>
          </w:tcPr>
          <w:p w:rsidR="00DA7596" w:rsidRDefault="007F2251">
            <w:pPr>
              <w:spacing w:after="0" w:line="240" w:lineRule="auto"/>
              <w:rPr>
                <w:sz w:val="20"/>
                <w:szCs w:val="20"/>
              </w:rPr>
            </w:pPr>
            <w:r>
              <w:rPr>
                <w:sz w:val="20"/>
                <w:szCs w:val="20"/>
              </w:rPr>
              <w:t>Kolokvij</w:t>
            </w:r>
          </w:p>
        </w:tc>
        <w:tc>
          <w:tcPr>
            <w:tcW w:w="566"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DA</w:t>
            </w:r>
          </w:p>
        </w:tc>
        <w:tc>
          <w:tcPr>
            <w:tcW w:w="570" w:type="dxa"/>
            <w:tcBorders>
              <w:bottom w:val="single" w:sz="4" w:space="0" w:color="000000"/>
            </w:tcBorders>
            <w:vAlign w:val="center"/>
          </w:tcPr>
          <w:p w:rsidR="00DA7596" w:rsidRDefault="00DA7596">
            <w:pPr>
              <w:spacing w:after="0" w:line="240" w:lineRule="auto"/>
              <w:jc w:val="center"/>
              <w:rPr>
                <w:sz w:val="20"/>
                <w:szCs w:val="20"/>
              </w:rPr>
            </w:pPr>
          </w:p>
        </w:tc>
        <w:tc>
          <w:tcPr>
            <w:tcW w:w="1366" w:type="dxa"/>
            <w:gridSpan w:val="2"/>
            <w:tcBorders>
              <w:bottom w:val="single" w:sz="4" w:space="0" w:color="000000"/>
            </w:tcBorders>
            <w:vAlign w:val="center"/>
          </w:tcPr>
          <w:p w:rsidR="00DA7596" w:rsidRDefault="007F2251">
            <w:pPr>
              <w:spacing w:after="0" w:line="240" w:lineRule="auto"/>
              <w:rPr>
                <w:sz w:val="20"/>
                <w:szCs w:val="20"/>
              </w:rPr>
            </w:pPr>
            <w:r>
              <w:rPr>
                <w:sz w:val="20"/>
                <w:szCs w:val="20"/>
              </w:rPr>
              <w:t>Praktični rad</w:t>
            </w:r>
          </w:p>
        </w:tc>
        <w:tc>
          <w:tcPr>
            <w:tcW w:w="572" w:type="dxa"/>
            <w:tcBorders>
              <w:bottom w:val="single" w:sz="4" w:space="0" w:color="000000"/>
            </w:tcBorders>
            <w:vAlign w:val="center"/>
          </w:tcPr>
          <w:p w:rsidR="00DA7596" w:rsidRDefault="00DA7596">
            <w:pPr>
              <w:tabs>
                <w:tab w:val="left" w:pos="2820"/>
              </w:tabs>
              <w:spacing w:after="0" w:line="240" w:lineRule="auto"/>
              <w:jc w:val="center"/>
              <w:rPr>
                <w:sz w:val="20"/>
                <w:szCs w:val="20"/>
              </w:rPr>
            </w:pPr>
          </w:p>
        </w:tc>
        <w:tc>
          <w:tcPr>
            <w:tcW w:w="524" w:type="dxa"/>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593" w:type="dxa"/>
            <w:gridSpan w:val="2"/>
            <w:tcBorders>
              <w:bottom w:val="single" w:sz="4" w:space="0" w:color="000000"/>
              <w:right w:val="single" w:sz="4" w:space="0" w:color="000000"/>
            </w:tcBorders>
            <w:vAlign w:val="center"/>
          </w:tcPr>
          <w:p w:rsidR="00DA7596" w:rsidRDefault="007F2251">
            <w:pPr>
              <w:tabs>
                <w:tab w:val="left" w:pos="2820"/>
              </w:tabs>
              <w:spacing w:after="0" w:line="240" w:lineRule="auto"/>
              <w:rPr>
                <w:sz w:val="20"/>
                <w:szCs w:val="20"/>
              </w:rPr>
            </w:pPr>
            <w:r>
              <w:rPr>
                <w:sz w:val="20"/>
                <w:szCs w:val="20"/>
              </w:rPr>
              <w:t xml:space="preserve">(ostalo upisati) </w:t>
            </w:r>
          </w:p>
        </w:tc>
        <w:tc>
          <w:tcPr>
            <w:tcW w:w="511" w:type="dxa"/>
            <w:gridSpan w:val="2"/>
            <w:tcBorders>
              <w:left w:val="single" w:sz="4" w:space="0" w:color="000000"/>
              <w:bottom w:val="single" w:sz="4" w:space="0" w:color="000000"/>
              <w:right w:val="single" w:sz="4" w:space="0" w:color="000000"/>
            </w:tcBorders>
            <w:vAlign w:val="center"/>
          </w:tcPr>
          <w:p w:rsidR="00DA7596" w:rsidRDefault="00DA7596">
            <w:pPr>
              <w:tabs>
                <w:tab w:val="left" w:pos="2820"/>
              </w:tabs>
              <w:spacing w:after="0" w:line="240" w:lineRule="auto"/>
              <w:jc w:val="center"/>
              <w:rPr>
                <w:sz w:val="20"/>
                <w:szCs w:val="20"/>
              </w:rPr>
            </w:pPr>
          </w:p>
        </w:tc>
        <w:tc>
          <w:tcPr>
            <w:tcW w:w="1217" w:type="dxa"/>
            <w:tcBorders>
              <w:left w:val="single" w:sz="4" w:space="0" w:color="000000"/>
              <w:bottom w:val="single" w:sz="4" w:space="0" w:color="000000"/>
              <w:right w:val="single" w:sz="12" w:space="0" w:color="000000"/>
            </w:tcBorders>
            <w:vAlign w:val="center"/>
          </w:tcPr>
          <w:p w:rsidR="00DA7596" w:rsidRDefault="00DA7596">
            <w:pPr>
              <w:tabs>
                <w:tab w:val="left" w:pos="2820"/>
              </w:tabs>
              <w:spacing w:after="0" w:line="240" w:lineRule="auto"/>
              <w:jc w:val="center"/>
              <w:rPr>
                <w:sz w:val="20"/>
                <w:szCs w:val="20"/>
              </w:rPr>
            </w:pPr>
          </w:p>
        </w:tc>
      </w:tr>
      <w:tr w:rsidR="00DA7596">
        <w:trPr>
          <w:trHeight w:val="397"/>
        </w:trPr>
        <w:tc>
          <w:tcPr>
            <w:tcW w:w="2609"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910" w:type="dxa"/>
            <w:tcBorders>
              <w:bottom w:val="single" w:sz="12"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DA7596" w:rsidRDefault="00DA7596">
            <w:pPr>
              <w:tabs>
                <w:tab w:val="left" w:pos="2820"/>
              </w:tabs>
              <w:spacing w:after="0" w:line="240" w:lineRule="auto"/>
              <w:jc w:val="center"/>
              <w:rPr>
                <w:sz w:val="20"/>
                <w:szCs w:val="20"/>
              </w:rPr>
            </w:pPr>
          </w:p>
        </w:tc>
        <w:tc>
          <w:tcPr>
            <w:tcW w:w="570" w:type="dxa"/>
            <w:tcBorders>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366" w:type="dxa"/>
            <w:gridSpan w:val="2"/>
            <w:tcBorders>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Pismeni ispit</w:t>
            </w:r>
          </w:p>
        </w:tc>
        <w:tc>
          <w:tcPr>
            <w:tcW w:w="572" w:type="dxa"/>
            <w:tcBorders>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DA</w:t>
            </w:r>
          </w:p>
        </w:tc>
        <w:tc>
          <w:tcPr>
            <w:tcW w:w="524" w:type="dxa"/>
            <w:tcBorders>
              <w:left w:val="single" w:sz="8" w:space="0" w:color="000000"/>
              <w:bottom w:val="single" w:sz="12" w:space="0" w:color="000000"/>
              <w:right w:val="single" w:sz="8" w:space="0" w:color="000000"/>
            </w:tcBorders>
            <w:vAlign w:val="center"/>
          </w:tcPr>
          <w:p w:rsidR="00DA7596" w:rsidRDefault="00DA7596">
            <w:pPr>
              <w:tabs>
                <w:tab w:val="left" w:pos="2820"/>
              </w:tabs>
              <w:spacing w:after="0" w:line="240" w:lineRule="auto"/>
              <w:jc w:val="center"/>
              <w:rPr>
                <w:sz w:val="20"/>
                <w:szCs w:val="20"/>
              </w:rPr>
            </w:pPr>
          </w:p>
        </w:tc>
        <w:tc>
          <w:tcPr>
            <w:tcW w:w="1593" w:type="dxa"/>
            <w:gridSpan w:val="2"/>
            <w:tcBorders>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Broj bodova po ECTS sustavu (ukupno)</w:t>
            </w:r>
          </w:p>
        </w:tc>
        <w:tc>
          <w:tcPr>
            <w:tcW w:w="1728" w:type="dxa"/>
            <w:gridSpan w:val="3"/>
            <w:tcBorders>
              <w:left w:val="single" w:sz="8" w:space="0" w:color="000000"/>
              <w:bottom w:val="single" w:sz="12"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4</w:t>
            </w:r>
          </w:p>
        </w:tc>
      </w:tr>
      <w:tr w:rsidR="00DA7596">
        <w:trPr>
          <w:trHeight w:val="397"/>
        </w:trPr>
        <w:tc>
          <w:tcPr>
            <w:tcW w:w="2609"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2.9. Metode i kriteriji vrednovanja</w:t>
            </w:r>
          </w:p>
        </w:tc>
        <w:tc>
          <w:tcPr>
            <w:tcW w:w="7829" w:type="dxa"/>
            <w:gridSpan w:val="12"/>
            <w:tcBorders>
              <w:bottom w:val="single" w:sz="12" w:space="0" w:color="000000"/>
              <w:right w:val="single" w:sz="12" w:space="0" w:color="000000"/>
            </w:tcBorders>
            <w:vAlign w:val="center"/>
          </w:tcPr>
          <w:p w:rsidR="00DA7596" w:rsidRDefault="007F2251">
            <w:pPr>
              <w:spacing w:after="0" w:line="240" w:lineRule="auto"/>
              <w:rPr>
                <w:b/>
                <w:bCs/>
                <w:sz w:val="20"/>
                <w:szCs w:val="20"/>
              </w:rPr>
            </w:pPr>
            <w:r>
              <w:rPr>
                <w:b/>
                <w:bCs/>
                <w:sz w:val="20"/>
                <w:szCs w:val="20"/>
              </w:rPr>
              <w:t>1. Bodovanje putem sustava kontinuirane provjere znanja tijekom semestra (maksimalni broj bodova po vrstama aktivnosti):</w:t>
            </w:r>
          </w:p>
          <w:p w:rsidR="00DA7596" w:rsidRDefault="007F2251">
            <w:pPr>
              <w:spacing w:after="0" w:line="240" w:lineRule="auto"/>
              <w:rPr>
                <w:sz w:val="20"/>
                <w:szCs w:val="20"/>
              </w:rPr>
            </w:pPr>
            <w:r>
              <w:rPr>
                <w:sz w:val="20"/>
                <w:szCs w:val="20"/>
              </w:rPr>
              <w:t>1. tjedni kolokviji (teorijski i računski) (80 bodova)</w:t>
            </w:r>
          </w:p>
          <w:p w:rsidR="00DA7596" w:rsidRDefault="007F2251">
            <w:pPr>
              <w:spacing w:after="0" w:line="240" w:lineRule="auto"/>
              <w:rPr>
                <w:sz w:val="20"/>
                <w:szCs w:val="20"/>
              </w:rPr>
            </w:pPr>
            <w:r>
              <w:rPr>
                <w:sz w:val="20"/>
                <w:szCs w:val="20"/>
              </w:rPr>
              <w:t>2. završni kolokvij iz praktičnog rada u laboratoriju (40 bodova)</w:t>
            </w:r>
          </w:p>
          <w:p w:rsidR="00DA7596" w:rsidRDefault="007F2251">
            <w:pPr>
              <w:spacing w:after="0" w:line="240" w:lineRule="auto"/>
              <w:rPr>
                <w:sz w:val="20"/>
                <w:szCs w:val="20"/>
              </w:rPr>
            </w:pPr>
            <w:r>
              <w:rPr>
                <w:sz w:val="20"/>
                <w:szCs w:val="20"/>
              </w:rPr>
              <w:t>3. završni ispit, pismeni (200 bodova)</w:t>
            </w:r>
          </w:p>
          <w:p w:rsidR="00DA7596" w:rsidRDefault="007F2251">
            <w:pPr>
              <w:spacing w:after="0" w:line="240" w:lineRule="auto"/>
              <w:rPr>
                <w:sz w:val="20"/>
                <w:szCs w:val="20"/>
              </w:rPr>
            </w:pPr>
            <w:r>
              <w:rPr>
                <w:sz w:val="20"/>
                <w:szCs w:val="20"/>
              </w:rPr>
              <w:t xml:space="preserve">4. lab. vježbe (80 bodova)            </w:t>
            </w:r>
          </w:p>
          <w:p w:rsidR="00DA7596" w:rsidRDefault="007F2251">
            <w:pPr>
              <w:spacing w:after="0" w:line="240" w:lineRule="auto"/>
              <w:rPr>
                <w:sz w:val="20"/>
                <w:szCs w:val="20"/>
              </w:rPr>
            </w:pPr>
            <w:r>
              <w:rPr>
                <w:sz w:val="20"/>
                <w:szCs w:val="20"/>
              </w:rPr>
              <w:t>Ukupno: 400 bodova</w:t>
            </w:r>
          </w:p>
          <w:p w:rsidR="00DA7596" w:rsidRDefault="007F2251">
            <w:pPr>
              <w:spacing w:after="0" w:line="240" w:lineRule="auto"/>
              <w:rPr>
                <w:sz w:val="20"/>
                <w:szCs w:val="20"/>
              </w:rPr>
            </w:pPr>
            <w:r>
              <w:rPr>
                <w:sz w:val="20"/>
                <w:szCs w:val="20"/>
              </w:rPr>
              <w:t>Za polaganje predmeta student mora prikupiti najmanje 120 bodova iz završnog ispita kojemu se za formiranje ocjene pribrajaju bodovi ostvareni tijekom semestra.</w:t>
            </w:r>
          </w:p>
          <w:p w:rsidR="00DA7596" w:rsidRDefault="00DA7596">
            <w:pPr>
              <w:spacing w:after="0" w:line="240" w:lineRule="auto"/>
              <w:rPr>
                <w:sz w:val="20"/>
                <w:szCs w:val="20"/>
              </w:rPr>
            </w:pPr>
          </w:p>
          <w:p w:rsidR="00DA7596" w:rsidRDefault="007F2251">
            <w:pPr>
              <w:spacing w:after="0" w:line="240" w:lineRule="auto"/>
              <w:rPr>
                <w:b/>
                <w:bCs/>
                <w:sz w:val="20"/>
                <w:szCs w:val="20"/>
              </w:rPr>
            </w:pPr>
            <w:r>
              <w:rPr>
                <w:b/>
                <w:bCs/>
                <w:sz w:val="20"/>
                <w:szCs w:val="20"/>
              </w:rPr>
              <w:t xml:space="preserve">Formiranje ocjene: </w:t>
            </w:r>
          </w:p>
          <w:p w:rsidR="00DA7596" w:rsidRDefault="007F2251">
            <w:pPr>
              <w:spacing w:after="0" w:line="240" w:lineRule="auto"/>
              <w:rPr>
                <w:sz w:val="20"/>
                <w:szCs w:val="20"/>
              </w:rPr>
            </w:pPr>
            <w:r>
              <w:rPr>
                <w:sz w:val="20"/>
                <w:szCs w:val="20"/>
              </w:rPr>
              <w:t>&lt; 240 bodova nedovoljan (1)</w:t>
            </w:r>
          </w:p>
          <w:p w:rsidR="00DA7596" w:rsidRDefault="007F2251">
            <w:pPr>
              <w:spacing w:after="0" w:line="240" w:lineRule="auto"/>
              <w:rPr>
                <w:sz w:val="20"/>
                <w:szCs w:val="20"/>
              </w:rPr>
            </w:pPr>
            <w:r>
              <w:rPr>
                <w:sz w:val="20"/>
                <w:szCs w:val="20"/>
              </w:rPr>
              <w:t>240 - 283 bodova dovoljan (2)</w:t>
            </w:r>
          </w:p>
          <w:p w:rsidR="00DA7596" w:rsidRDefault="007F2251">
            <w:pPr>
              <w:spacing w:after="0" w:line="240" w:lineRule="auto"/>
              <w:rPr>
                <w:sz w:val="20"/>
                <w:szCs w:val="20"/>
              </w:rPr>
            </w:pPr>
            <w:r>
              <w:rPr>
                <w:sz w:val="20"/>
                <w:szCs w:val="20"/>
              </w:rPr>
              <w:t>284 - 323 bodova dobar (3)</w:t>
            </w:r>
          </w:p>
          <w:p w:rsidR="00DA7596" w:rsidRDefault="007F2251">
            <w:pPr>
              <w:spacing w:after="0" w:line="240" w:lineRule="auto"/>
              <w:rPr>
                <w:sz w:val="20"/>
                <w:szCs w:val="20"/>
              </w:rPr>
            </w:pPr>
            <w:r>
              <w:rPr>
                <w:sz w:val="20"/>
                <w:szCs w:val="20"/>
              </w:rPr>
              <w:t>324 - 363 bodova vrlo dobar (4)</w:t>
            </w:r>
          </w:p>
          <w:p w:rsidR="00DA7596" w:rsidRDefault="007F2251">
            <w:pPr>
              <w:spacing w:after="0" w:line="240" w:lineRule="auto"/>
              <w:rPr>
                <w:sz w:val="20"/>
                <w:szCs w:val="20"/>
              </w:rPr>
            </w:pPr>
            <w:r>
              <w:rPr>
                <w:sz w:val="20"/>
                <w:szCs w:val="20"/>
              </w:rPr>
              <w:t>364 - 400 bodova izvrstan (5)</w:t>
            </w:r>
          </w:p>
          <w:p w:rsidR="00DA7596" w:rsidRDefault="007F2251">
            <w:pPr>
              <w:spacing w:after="0" w:line="240" w:lineRule="auto"/>
              <w:rPr>
                <w:sz w:val="20"/>
                <w:szCs w:val="20"/>
              </w:rPr>
            </w:pPr>
            <w:r>
              <w:rPr>
                <w:sz w:val="20"/>
                <w:szCs w:val="20"/>
              </w:rPr>
              <w:t>------------------------------------------------------</w:t>
            </w:r>
          </w:p>
          <w:p w:rsidR="00DA7596" w:rsidRDefault="007F2251">
            <w:pPr>
              <w:spacing w:after="0" w:line="240" w:lineRule="auto"/>
              <w:rPr>
                <w:b/>
                <w:bCs/>
                <w:sz w:val="20"/>
                <w:szCs w:val="20"/>
              </w:rPr>
            </w:pPr>
            <w:r>
              <w:rPr>
                <w:b/>
                <w:bCs/>
                <w:sz w:val="20"/>
                <w:szCs w:val="20"/>
              </w:rPr>
              <w:t>2.Bodovanje putem popravnih ispita:</w:t>
            </w:r>
            <w:r>
              <w:rPr>
                <w:b/>
                <w:bCs/>
                <w:sz w:val="20"/>
                <w:szCs w:val="20"/>
              </w:rPr>
              <w:tab/>
            </w:r>
          </w:p>
          <w:p w:rsidR="00DA7596" w:rsidRDefault="007F2251">
            <w:pPr>
              <w:spacing w:after="0" w:line="240" w:lineRule="auto"/>
              <w:rPr>
                <w:sz w:val="20"/>
                <w:szCs w:val="20"/>
              </w:rPr>
            </w:pPr>
            <w:r>
              <w:rPr>
                <w:sz w:val="20"/>
                <w:szCs w:val="20"/>
              </w:rPr>
              <w:t>- popravni ispit (pismeni)       100</w:t>
            </w:r>
          </w:p>
          <w:p w:rsidR="00DA7596" w:rsidRDefault="007F2251">
            <w:pPr>
              <w:spacing w:after="0" w:line="240" w:lineRule="auto"/>
              <w:rPr>
                <w:sz w:val="20"/>
                <w:szCs w:val="20"/>
              </w:rPr>
            </w:pPr>
            <w:r>
              <w:rPr>
                <w:sz w:val="20"/>
                <w:szCs w:val="20"/>
              </w:rPr>
              <w:t>- 50 % prikupljenih bodova iz tjednih kolokvija, završnog kolokvija iz praktičnog rada u laboratoriju i laboratorijskih vježbi pribrajaju se bodovima iz ispita.</w:t>
            </w:r>
          </w:p>
          <w:p w:rsidR="00DA7596" w:rsidRDefault="007F2251">
            <w:pPr>
              <w:spacing w:after="0" w:line="240" w:lineRule="auto"/>
              <w:rPr>
                <w:sz w:val="20"/>
                <w:szCs w:val="20"/>
              </w:rPr>
            </w:pPr>
            <w:r>
              <w:rPr>
                <w:sz w:val="20"/>
                <w:szCs w:val="20"/>
              </w:rPr>
              <w:t>Za polaganje kolegija student mora prikupiti najmanje 60 bodova iz popravnog ispita kojemu se za formiranje ocjene pribrajaju bodovi ostvareni tijekom semestra.</w:t>
            </w:r>
          </w:p>
          <w:p w:rsidR="00DA7596" w:rsidRDefault="007F2251">
            <w:pPr>
              <w:spacing w:after="0" w:line="240" w:lineRule="auto"/>
              <w:rPr>
                <w:sz w:val="20"/>
                <w:szCs w:val="20"/>
              </w:rPr>
            </w:pPr>
            <w:r>
              <w:rPr>
                <w:sz w:val="20"/>
                <w:szCs w:val="20"/>
              </w:rPr>
              <w:tab/>
            </w:r>
          </w:p>
          <w:p w:rsidR="00DA7596" w:rsidRDefault="007F2251">
            <w:pPr>
              <w:spacing w:after="0" w:line="240" w:lineRule="auto"/>
              <w:rPr>
                <w:b/>
                <w:bCs/>
                <w:sz w:val="20"/>
                <w:szCs w:val="20"/>
              </w:rPr>
            </w:pPr>
            <w:r>
              <w:rPr>
                <w:b/>
                <w:bCs/>
                <w:sz w:val="20"/>
                <w:szCs w:val="20"/>
              </w:rPr>
              <w:t>Formiranje ocjene:</w:t>
            </w:r>
          </w:p>
          <w:p w:rsidR="00DA7596" w:rsidRDefault="007F2251">
            <w:pPr>
              <w:spacing w:after="0" w:line="240" w:lineRule="auto"/>
              <w:rPr>
                <w:sz w:val="20"/>
                <w:szCs w:val="20"/>
              </w:rPr>
            </w:pPr>
            <w:r>
              <w:rPr>
                <w:sz w:val="20"/>
                <w:szCs w:val="20"/>
              </w:rPr>
              <w:t>&lt; 120 bodova nedovoljan (1)</w:t>
            </w:r>
          </w:p>
          <w:p w:rsidR="00DA7596" w:rsidRDefault="007F2251">
            <w:pPr>
              <w:spacing w:after="0" w:line="240" w:lineRule="auto"/>
              <w:rPr>
                <w:sz w:val="20"/>
                <w:szCs w:val="20"/>
              </w:rPr>
            </w:pPr>
            <w:r>
              <w:rPr>
                <w:sz w:val="20"/>
                <w:szCs w:val="20"/>
              </w:rPr>
              <w:t>120 - 141 bodova dovoljan (2)</w:t>
            </w:r>
          </w:p>
          <w:p w:rsidR="00DA7596" w:rsidRDefault="007F2251">
            <w:pPr>
              <w:spacing w:after="0" w:line="240" w:lineRule="auto"/>
              <w:rPr>
                <w:sz w:val="20"/>
                <w:szCs w:val="20"/>
              </w:rPr>
            </w:pPr>
            <w:r>
              <w:rPr>
                <w:sz w:val="20"/>
                <w:szCs w:val="20"/>
              </w:rPr>
              <w:t>142 - 161 bodova dobar (3)</w:t>
            </w:r>
          </w:p>
          <w:p w:rsidR="00DA7596" w:rsidRDefault="007F2251">
            <w:pPr>
              <w:spacing w:after="0" w:line="240" w:lineRule="auto"/>
              <w:rPr>
                <w:sz w:val="20"/>
                <w:szCs w:val="20"/>
              </w:rPr>
            </w:pPr>
            <w:r>
              <w:rPr>
                <w:sz w:val="20"/>
                <w:szCs w:val="20"/>
              </w:rPr>
              <w:t>162 - 181 bodova vrlo dobar (4)</w:t>
            </w:r>
          </w:p>
          <w:p w:rsidR="00DA7596" w:rsidRDefault="007F2251">
            <w:pPr>
              <w:tabs>
                <w:tab w:val="left" w:pos="2820"/>
              </w:tabs>
              <w:spacing w:after="0" w:line="240" w:lineRule="auto"/>
              <w:rPr>
                <w:sz w:val="20"/>
                <w:szCs w:val="20"/>
              </w:rPr>
            </w:pPr>
            <w:r>
              <w:rPr>
                <w:sz w:val="20"/>
                <w:szCs w:val="20"/>
              </w:rPr>
              <w:lastRenderedPageBreak/>
              <w:t>182 - 200 bodova izvrstan (5)</w:t>
            </w:r>
          </w:p>
        </w:tc>
      </w:tr>
      <w:tr w:rsidR="00DA7596">
        <w:tc>
          <w:tcPr>
            <w:tcW w:w="2609"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2.10. Obveze studenata</w:t>
            </w:r>
          </w:p>
        </w:tc>
        <w:tc>
          <w:tcPr>
            <w:tcW w:w="7829" w:type="dxa"/>
            <w:gridSpan w:val="12"/>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Da položi kolegij, student/studentica mora:</w:t>
            </w:r>
          </w:p>
          <w:p w:rsidR="00DA7596" w:rsidRDefault="007F2251">
            <w:pPr>
              <w:numPr>
                <w:ilvl w:val="0"/>
                <w:numId w:val="18"/>
              </w:numPr>
              <w:tabs>
                <w:tab w:val="left" w:pos="2820"/>
              </w:tabs>
              <w:spacing w:after="0" w:line="240" w:lineRule="auto"/>
              <w:ind w:left="189" w:hanging="142"/>
              <w:rPr>
                <w:sz w:val="20"/>
                <w:szCs w:val="20"/>
              </w:rPr>
            </w:pPr>
            <w:r>
              <w:rPr>
                <w:sz w:val="20"/>
                <w:szCs w:val="20"/>
              </w:rPr>
              <w:t>tijekom semestra odraditi sve laboratorijske vježbe i imati priznate izvještaje iz laboratorijskih vježbi</w:t>
            </w:r>
          </w:p>
          <w:p w:rsidR="00DA7596" w:rsidRDefault="007F2251">
            <w:pPr>
              <w:numPr>
                <w:ilvl w:val="0"/>
                <w:numId w:val="18"/>
              </w:numPr>
              <w:tabs>
                <w:tab w:val="left" w:pos="2820"/>
              </w:tabs>
              <w:spacing w:after="0" w:line="240" w:lineRule="auto"/>
              <w:ind w:left="189" w:hanging="142"/>
              <w:rPr>
                <w:sz w:val="20"/>
                <w:szCs w:val="20"/>
              </w:rPr>
            </w:pPr>
            <w:r>
              <w:rPr>
                <w:sz w:val="20"/>
                <w:szCs w:val="20"/>
              </w:rPr>
              <w:t>položiti završni kolokvij iz praktičnog rada u laboratoriju</w:t>
            </w:r>
          </w:p>
          <w:p w:rsidR="00DA7596" w:rsidRDefault="007F2251">
            <w:pPr>
              <w:numPr>
                <w:ilvl w:val="0"/>
                <w:numId w:val="18"/>
              </w:numPr>
              <w:tabs>
                <w:tab w:val="left" w:pos="2820"/>
              </w:tabs>
              <w:spacing w:after="0" w:line="240" w:lineRule="auto"/>
              <w:ind w:left="189" w:hanging="142"/>
              <w:rPr>
                <w:sz w:val="20"/>
                <w:szCs w:val="20"/>
              </w:rPr>
            </w:pPr>
            <w:r>
              <w:rPr>
                <w:sz w:val="20"/>
                <w:szCs w:val="20"/>
              </w:rPr>
              <w:t>položiti završni ispit</w:t>
            </w:r>
          </w:p>
          <w:p w:rsidR="00DA7596" w:rsidRDefault="007F2251">
            <w:pPr>
              <w:numPr>
                <w:ilvl w:val="0"/>
                <w:numId w:val="18"/>
              </w:numPr>
              <w:tabs>
                <w:tab w:val="left" w:pos="2820"/>
              </w:tabs>
              <w:spacing w:after="0" w:line="240" w:lineRule="auto"/>
              <w:ind w:left="189" w:hanging="142"/>
              <w:rPr>
                <w:sz w:val="20"/>
                <w:szCs w:val="20"/>
              </w:rPr>
            </w:pPr>
            <w:r>
              <w:rPr>
                <w:sz w:val="20"/>
                <w:szCs w:val="20"/>
              </w:rPr>
              <w:t>postići najmanje 240 bodova od ukupno 400 bodova, od čega minimalno 120 bodova iz završnog ispita (u okviru sustava kontinuirane provjere znanja tijekom semestra)</w:t>
            </w:r>
          </w:p>
          <w:p w:rsidR="00DA7596" w:rsidRDefault="007F2251">
            <w:pPr>
              <w:numPr>
                <w:ilvl w:val="0"/>
                <w:numId w:val="18"/>
              </w:numPr>
              <w:tabs>
                <w:tab w:val="left" w:pos="2820"/>
              </w:tabs>
              <w:spacing w:after="0" w:line="240" w:lineRule="auto"/>
              <w:ind w:left="189" w:hanging="142"/>
              <w:rPr>
                <w:sz w:val="20"/>
                <w:szCs w:val="20"/>
              </w:rPr>
            </w:pPr>
            <w:r>
              <w:rPr>
                <w:sz w:val="20"/>
                <w:szCs w:val="20"/>
              </w:rPr>
              <w:t>studenti koji ne polože kolegij putem sustava kontinuirane provjere znanja tijekom semestra, moraju prikupiti najmanje 60 bodova iz popravnog ispita.</w:t>
            </w:r>
          </w:p>
        </w:tc>
      </w:tr>
      <w:tr w:rsidR="00DA7596">
        <w:tc>
          <w:tcPr>
            <w:tcW w:w="2609" w:type="dxa"/>
            <w:vMerge w:val="restart"/>
            <w:tcBorders>
              <w:top w:val="single" w:sz="12" w:space="0" w:color="000000"/>
              <w:left w:val="single" w:sz="12" w:space="0" w:color="000000"/>
            </w:tcBorders>
            <w:shd w:val="clear" w:color="auto" w:fill="00A0DC"/>
            <w:vAlign w:val="center"/>
          </w:tcPr>
          <w:p w:rsidR="00DA7596" w:rsidRDefault="007F2251">
            <w:pPr>
              <w:tabs>
                <w:tab w:val="left" w:pos="540"/>
              </w:tabs>
              <w:spacing w:after="0" w:line="240" w:lineRule="auto"/>
              <w:rPr>
                <w:sz w:val="20"/>
                <w:szCs w:val="20"/>
              </w:rPr>
            </w:pPr>
            <w:r>
              <w:rPr>
                <w:sz w:val="20"/>
                <w:szCs w:val="20"/>
              </w:rPr>
              <w:t>2.11. Obvezna literatura (dostupna u knjižnici i / ili na drugi način)</w:t>
            </w:r>
          </w:p>
        </w:tc>
        <w:tc>
          <w:tcPr>
            <w:tcW w:w="4951" w:type="dxa"/>
            <w:gridSpan w:val="8"/>
            <w:tcBorders>
              <w:top w:val="single" w:sz="12"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Naslov</w:t>
            </w:r>
          </w:p>
        </w:tc>
        <w:tc>
          <w:tcPr>
            <w:tcW w:w="1348" w:type="dxa"/>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u knjižnici</w:t>
            </w:r>
          </w:p>
        </w:tc>
        <w:tc>
          <w:tcPr>
            <w:tcW w:w="1530" w:type="dxa"/>
            <w:gridSpan w:val="2"/>
            <w:tcBorders>
              <w:top w:val="single" w:sz="12" w:space="0" w:color="000000"/>
              <w:left w:val="single" w:sz="8" w:space="0" w:color="000000"/>
              <w:bottom w:val="single" w:sz="8" w:space="0" w:color="000000"/>
              <w:right w:val="single" w:sz="12"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putem ostalih medija</w:t>
            </w:r>
          </w:p>
        </w:tc>
      </w:tr>
      <w:tr w:rsidR="00DA7596">
        <w:trPr>
          <w:trHeight w:val="75"/>
        </w:trPr>
        <w:tc>
          <w:tcPr>
            <w:tcW w:w="2609"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b/>
                <w:bCs/>
                <w:sz w:val="20"/>
                <w:szCs w:val="20"/>
              </w:rPr>
            </w:pPr>
          </w:p>
        </w:tc>
        <w:tc>
          <w:tcPr>
            <w:tcW w:w="4951" w:type="dxa"/>
            <w:gridSpan w:val="8"/>
            <w:tcBorders>
              <w:right w:val="single" w:sz="8" w:space="0" w:color="000000"/>
            </w:tcBorders>
            <w:vAlign w:val="center"/>
          </w:tcPr>
          <w:p w:rsidR="00DA7596" w:rsidRDefault="007F2251">
            <w:pPr>
              <w:spacing w:after="0" w:line="240" w:lineRule="auto"/>
              <w:rPr>
                <w:sz w:val="20"/>
                <w:szCs w:val="20"/>
              </w:rPr>
            </w:pPr>
            <w:r>
              <w:rPr>
                <w:sz w:val="20"/>
                <w:szCs w:val="20"/>
              </w:rPr>
              <w:t xml:space="preserve">Recenzirani nastavni materijali </w:t>
            </w:r>
          </w:p>
        </w:tc>
        <w:tc>
          <w:tcPr>
            <w:tcW w:w="1348" w:type="dxa"/>
            <w:gridSpan w:val="2"/>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530" w:type="dxa"/>
            <w:gridSpan w:val="2"/>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DA, Merlin</w:t>
            </w:r>
          </w:p>
        </w:tc>
      </w:tr>
      <w:tr w:rsidR="00DA7596">
        <w:trPr>
          <w:trHeight w:val="75"/>
        </w:trPr>
        <w:tc>
          <w:tcPr>
            <w:tcW w:w="2609"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4951" w:type="dxa"/>
            <w:gridSpan w:val="8"/>
            <w:tcBorders>
              <w:right w:val="single" w:sz="8" w:space="0" w:color="000000"/>
            </w:tcBorders>
            <w:vAlign w:val="center"/>
          </w:tcPr>
          <w:p w:rsidR="00DA7596" w:rsidRDefault="007F2251">
            <w:pPr>
              <w:tabs>
                <w:tab w:val="left" w:pos="2820"/>
              </w:tabs>
              <w:spacing w:after="0" w:line="240" w:lineRule="auto"/>
              <w:rPr>
                <w:sz w:val="20"/>
                <w:szCs w:val="20"/>
              </w:rPr>
            </w:pPr>
            <w:r>
              <w:rPr>
                <w:sz w:val="20"/>
                <w:szCs w:val="20"/>
              </w:rPr>
              <w:t>D.A. Skoog, D.M. West, F.J. Holler: Osnove analitičke kemije, Školska knjiga, Zagreb 1999. (poglavlja koja obrađuju gradivo obuhvaćeno kolegijom: 1, 4-5, 9-13, 16, 20-22, 26-33 ; dodatak 13 (rješenja pitanja i zadataka); dodatak 2-6 (konstante produkta topljivosti; konstante disocijacije kiselina i baza; stupnjevite konstante nastajanja kompleksa; neki standardni i formalni elektrodni potencijali))</w:t>
            </w:r>
          </w:p>
        </w:tc>
        <w:tc>
          <w:tcPr>
            <w:tcW w:w="1348" w:type="dxa"/>
            <w:gridSpan w:val="2"/>
            <w:tcBorders>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DA, 12 kom.</w:t>
            </w:r>
          </w:p>
        </w:tc>
        <w:tc>
          <w:tcPr>
            <w:tcW w:w="1530" w:type="dxa"/>
            <w:gridSpan w:val="2"/>
            <w:tcBorders>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r>
      <w:tr w:rsidR="00DA7596">
        <w:tc>
          <w:tcPr>
            <w:tcW w:w="2609" w:type="dxa"/>
            <w:tcBorders>
              <w:top w:val="single" w:sz="12"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2.12. Dopunska literatura </w:t>
            </w:r>
          </w:p>
        </w:tc>
        <w:tc>
          <w:tcPr>
            <w:tcW w:w="7829" w:type="dxa"/>
            <w:gridSpan w:val="12"/>
            <w:tcBorders>
              <w:top w:val="single" w:sz="12" w:space="0" w:color="000000"/>
              <w:right w:val="single" w:sz="12" w:space="0" w:color="000000"/>
            </w:tcBorders>
          </w:tcPr>
          <w:p w:rsidR="00DA7596" w:rsidRDefault="007F2251">
            <w:pPr>
              <w:numPr>
                <w:ilvl w:val="0"/>
                <w:numId w:val="4"/>
              </w:numPr>
              <w:spacing w:after="0" w:line="240" w:lineRule="auto"/>
              <w:ind w:left="375"/>
              <w:rPr>
                <w:sz w:val="20"/>
                <w:szCs w:val="20"/>
              </w:rPr>
            </w:pPr>
            <w:r>
              <w:rPr>
                <w:sz w:val="20"/>
                <w:szCs w:val="20"/>
              </w:rPr>
              <w:t>D.C. Harris: Quantitative Chemical Analysis, W. H. Freedman &amp; Co., New York, 2010.</w:t>
            </w:r>
          </w:p>
          <w:p w:rsidR="00DA7596" w:rsidRDefault="007F2251">
            <w:pPr>
              <w:numPr>
                <w:ilvl w:val="0"/>
                <w:numId w:val="4"/>
              </w:numPr>
              <w:spacing w:after="0" w:line="240" w:lineRule="auto"/>
              <w:ind w:left="375"/>
              <w:rPr>
                <w:sz w:val="20"/>
                <w:szCs w:val="20"/>
              </w:rPr>
            </w:pPr>
            <w:r>
              <w:rPr>
                <w:sz w:val="20"/>
                <w:szCs w:val="20"/>
              </w:rPr>
              <w:t>R. A. Day, A. L. Underwood: Quantitative Analysis, Prentice Hall, 1991.</w:t>
            </w:r>
          </w:p>
          <w:p w:rsidR="00DA7596" w:rsidRDefault="007F2251">
            <w:pPr>
              <w:numPr>
                <w:ilvl w:val="0"/>
                <w:numId w:val="4"/>
              </w:numPr>
              <w:spacing w:after="0" w:line="240" w:lineRule="auto"/>
              <w:ind w:left="375"/>
              <w:rPr>
                <w:sz w:val="20"/>
                <w:szCs w:val="20"/>
              </w:rPr>
            </w:pPr>
            <w:r>
              <w:rPr>
                <w:sz w:val="20"/>
                <w:szCs w:val="20"/>
              </w:rPr>
              <w:t>D. Harvey, Analytical Chemistry 2.0 (revision of the textbook Modern Analytical Chemistry, 2009) digitalni udžbenik dostupan besplatno putem poveznice: http://acad.depauw.edu/harvey_web/eText%20Project/AnalyticalChemistry2.0.html</w:t>
            </w:r>
          </w:p>
        </w:tc>
      </w:tr>
      <w:tr w:rsidR="00DA7596">
        <w:tc>
          <w:tcPr>
            <w:tcW w:w="2609" w:type="dxa"/>
            <w:tcBorders>
              <w:top w:val="single" w:sz="12"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2.13. Ispitni rokovi</w:t>
            </w:r>
          </w:p>
        </w:tc>
        <w:tc>
          <w:tcPr>
            <w:tcW w:w="7829" w:type="dxa"/>
            <w:gridSpan w:val="12"/>
            <w:tcBorders>
              <w:top w:val="single" w:sz="12" w:space="0" w:color="000000"/>
              <w:right w:val="single" w:sz="12" w:space="0" w:color="000000"/>
            </w:tcBorders>
          </w:tcPr>
          <w:p w:rsidR="00DA7596" w:rsidRDefault="007F2251">
            <w:pPr>
              <w:tabs>
                <w:tab w:val="left" w:pos="2820"/>
              </w:tabs>
              <w:spacing w:after="0" w:line="240" w:lineRule="auto"/>
              <w:rPr>
                <w:sz w:val="20"/>
                <w:szCs w:val="20"/>
              </w:rPr>
            </w:pPr>
            <w:r>
              <w:rPr>
                <w:i/>
                <w:iCs/>
                <w:sz w:val="20"/>
                <w:szCs w:val="20"/>
              </w:rPr>
              <w:t xml:space="preserve">Rokovi ispita objavljuju se na Studomatu i ovoj mrežnoj stranici: </w:t>
            </w:r>
            <w:hyperlink r:id="rId40">
              <w:r>
                <w:rPr>
                  <w:i/>
                  <w:iCs/>
                  <w:sz w:val="20"/>
                  <w:szCs w:val="20"/>
                  <w:u w:val="single"/>
                </w:rPr>
                <w:t>http://www.pbf.unizg.hr/studiji/ispitni_rokovi</w:t>
              </w:r>
            </w:hyperlink>
          </w:p>
        </w:tc>
      </w:tr>
      <w:tr w:rsidR="00DA7596">
        <w:tc>
          <w:tcPr>
            <w:tcW w:w="2609" w:type="dxa"/>
            <w:tcBorders>
              <w:left w:val="single" w:sz="12" w:space="0" w:color="000000"/>
              <w:bottom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2.14. Ostalo </w:t>
            </w:r>
          </w:p>
        </w:tc>
        <w:tc>
          <w:tcPr>
            <w:tcW w:w="7829" w:type="dxa"/>
            <w:gridSpan w:val="12"/>
            <w:tcBorders>
              <w:bottom w:val="single" w:sz="12"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 xml:space="preserve">-  </w:t>
            </w:r>
          </w:p>
        </w:tc>
      </w:tr>
    </w:tbl>
    <w:p w:rsidR="00DA7596" w:rsidRDefault="00DA7596">
      <w:pPr>
        <w:spacing w:after="0" w:line="240" w:lineRule="auto"/>
        <w:rPr>
          <w:sz w:val="20"/>
          <w:szCs w:val="20"/>
        </w:rPr>
      </w:pPr>
    </w:p>
    <w:p w:rsidR="00DA7596" w:rsidRDefault="00DA7596">
      <w:pPr>
        <w:spacing w:after="0" w:line="240" w:lineRule="auto"/>
        <w:rPr>
          <w:sz w:val="20"/>
          <w:szCs w:val="20"/>
        </w:rPr>
      </w:pPr>
    </w:p>
    <w:tbl>
      <w:tblPr>
        <w:tblStyle w:val="a8"/>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428"/>
        <w:gridCol w:w="937"/>
        <w:gridCol w:w="553"/>
        <w:gridCol w:w="353"/>
        <w:gridCol w:w="192"/>
        <w:gridCol w:w="900"/>
        <w:gridCol w:w="186"/>
        <w:gridCol w:w="509"/>
        <w:gridCol w:w="365"/>
        <w:gridCol w:w="639"/>
      </w:tblGrid>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1. OPĆE INFORMACIJE</w:t>
            </w:r>
          </w:p>
        </w:tc>
      </w:tr>
      <w:tr w:rsidR="00DA7596">
        <w:tc>
          <w:tcPr>
            <w:tcW w:w="2621"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 Nositelj(i) i suradnici kolegija </w:t>
            </w:r>
          </w:p>
        </w:tc>
        <w:tc>
          <w:tcPr>
            <w:tcW w:w="3181"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b/>
                <w:bCs/>
                <w:color w:val="0070C0"/>
                <w:sz w:val="20"/>
                <w:szCs w:val="20"/>
                <w:u w:val="single"/>
              </w:rPr>
            </w:pPr>
            <w:r>
              <w:fldChar w:fldCharType="begin"/>
            </w:r>
            <w:r>
              <w:instrText xml:space="preserve"> HYPERLINK "http://www.pbf.unizg.hr/zavodi/zavod_za_biokemijsko_inzenjerstvo/laboratorij_za_bi_im_i_tsp/anita_slavica" </w:instrText>
            </w:r>
            <w:r>
              <w:fldChar w:fldCharType="separate"/>
            </w:r>
            <w:r>
              <w:rPr>
                <w:b/>
                <w:bCs/>
                <w:color w:val="0070C0"/>
                <w:sz w:val="20"/>
                <w:szCs w:val="20"/>
                <w:u w:val="single"/>
              </w:rPr>
              <w:t>prof. dr. sc. Anita Slavica</w:t>
            </w:r>
          </w:p>
          <w:p w:rsidR="00DA7596" w:rsidRDefault="007F2251">
            <w:pPr>
              <w:tabs>
                <w:tab w:val="left" w:pos="2820"/>
              </w:tabs>
              <w:spacing w:after="0" w:line="240" w:lineRule="auto"/>
              <w:rPr>
                <w:sz w:val="20"/>
                <w:szCs w:val="20"/>
              </w:rPr>
            </w:pPr>
            <w:r>
              <w:fldChar w:fldCharType="end"/>
            </w:r>
            <w:hyperlink r:id="rId41">
              <w:r>
                <w:rPr>
                  <w:color w:val="0070C0"/>
                  <w:sz w:val="20"/>
                  <w:szCs w:val="20"/>
                  <w:u w:val="single"/>
                </w:rPr>
                <w:t>prof. dr. sc. Vesna Zechner Krpan</w:t>
              </w:r>
            </w:hyperlink>
          </w:p>
        </w:tc>
        <w:tc>
          <w:tcPr>
            <w:tcW w:w="2935" w:type="dxa"/>
            <w:gridSpan w:val="5"/>
            <w:tcBorders>
              <w:top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1.8. Semestar</w:t>
            </w:r>
          </w:p>
        </w:tc>
        <w:tc>
          <w:tcPr>
            <w:tcW w:w="1699"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zimski</w:t>
            </w:r>
          </w:p>
        </w:tc>
      </w:tr>
      <w:tr w:rsidR="00DA7596">
        <w:tc>
          <w:tcPr>
            <w:tcW w:w="2621"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1.2. Naziv kolegija</w:t>
            </w:r>
          </w:p>
        </w:tc>
        <w:tc>
          <w:tcPr>
            <w:tcW w:w="3181" w:type="dxa"/>
            <w:gridSpan w:val="4"/>
            <w:tcBorders>
              <w:top w:val="single" w:sz="12" w:space="0" w:color="000000"/>
              <w:right w:val="single" w:sz="12" w:space="0" w:color="000000"/>
            </w:tcBorders>
            <w:vAlign w:val="center"/>
          </w:tcPr>
          <w:p w:rsidR="00DA7596" w:rsidRDefault="007F2251">
            <w:pPr>
              <w:spacing w:line="240" w:lineRule="auto"/>
              <w:rPr>
                <w:b/>
                <w:bCs/>
                <w:sz w:val="20"/>
                <w:szCs w:val="20"/>
              </w:rPr>
            </w:pPr>
            <w:r>
              <w:rPr>
                <w:b/>
                <w:bCs/>
                <w:sz w:val="20"/>
                <w:szCs w:val="20"/>
              </w:rPr>
              <w:t>Uvod u biotehnologiju</w:t>
            </w:r>
          </w:p>
        </w:tc>
        <w:tc>
          <w:tcPr>
            <w:tcW w:w="2935" w:type="dxa"/>
            <w:gridSpan w:val="5"/>
            <w:tcBorders>
              <w:top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1.9. Bodovna vrijednost (broj bodova po ECTS sustavu)</w:t>
            </w:r>
          </w:p>
        </w:tc>
        <w:tc>
          <w:tcPr>
            <w:tcW w:w="1699"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3</w:t>
            </w:r>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1.3. Šifra kolegija</w:t>
            </w:r>
          </w:p>
        </w:tc>
        <w:tc>
          <w:tcPr>
            <w:tcW w:w="318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239467</w:t>
            </w:r>
          </w:p>
        </w:tc>
        <w:tc>
          <w:tcPr>
            <w:tcW w:w="2935" w:type="dxa"/>
            <w:gridSpan w:val="5"/>
            <w:tcBorders>
              <w:bottom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1.10. Broj sati u semestru (P+V+S+e-učenje)</w:t>
            </w:r>
          </w:p>
        </w:tc>
        <w:tc>
          <w:tcPr>
            <w:tcW w:w="1699"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30 + 0 + 0 + 0</w:t>
            </w:r>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1.4. Studijski program </w:t>
            </w:r>
          </w:p>
        </w:tc>
        <w:tc>
          <w:tcPr>
            <w:tcW w:w="318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Sveučilišni prijediplomski studij Biotehnologija</w:t>
            </w:r>
          </w:p>
        </w:tc>
        <w:tc>
          <w:tcPr>
            <w:tcW w:w="2935" w:type="dxa"/>
            <w:gridSpan w:val="5"/>
            <w:tcBorders>
              <w:bottom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1.11. Očekivani broj studenata na kolegiju</w:t>
            </w:r>
          </w:p>
        </w:tc>
        <w:tc>
          <w:tcPr>
            <w:tcW w:w="1699"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60</w:t>
            </w:r>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1.5. Status (vrsta) kolegija </w:t>
            </w:r>
          </w:p>
        </w:tc>
        <w:tc>
          <w:tcPr>
            <w:tcW w:w="318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Obvezni</w:t>
            </w:r>
          </w:p>
        </w:tc>
        <w:tc>
          <w:tcPr>
            <w:tcW w:w="2935" w:type="dxa"/>
            <w:gridSpan w:val="5"/>
            <w:tcBorders>
              <w:bottom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699" w:type="dxa"/>
            <w:gridSpan w:val="4"/>
            <w:tcBorders>
              <w:bottom w:val="single" w:sz="12" w:space="0" w:color="000000"/>
              <w:right w:val="single" w:sz="12" w:space="0" w:color="000000"/>
            </w:tcBorders>
            <w:vAlign w:val="center"/>
          </w:tcPr>
          <w:p w:rsidR="00DA7596" w:rsidRDefault="007F2251">
            <w:pPr>
              <w:tabs>
                <w:tab w:val="right" w:pos="2149"/>
              </w:tabs>
              <w:spacing w:after="0" w:line="240" w:lineRule="auto"/>
              <w:rPr>
                <w:sz w:val="20"/>
                <w:szCs w:val="20"/>
              </w:rPr>
            </w:pPr>
            <w:r>
              <w:rPr>
                <w:sz w:val="20"/>
                <w:szCs w:val="20"/>
              </w:rPr>
              <w:t>1.</w:t>
            </w:r>
            <w:r>
              <w:rPr>
                <w:sz w:val="20"/>
                <w:szCs w:val="20"/>
              </w:rPr>
              <w:tab/>
            </w:r>
          </w:p>
          <w:p w:rsidR="00DA7596" w:rsidRDefault="007F2251">
            <w:pPr>
              <w:tabs>
                <w:tab w:val="right" w:pos="2149"/>
              </w:tabs>
              <w:spacing w:after="0" w:line="240" w:lineRule="auto"/>
              <w:rPr>
                <w:sz w:val="20"/>
                <w:szCs w:val="20"/>
              </w:rPr>
            </w:pPr>
            <w:r>
              <w:rPr>
                <w:sz w:val="20"/>
                <w:szCs w:val="20"/>
              </w:rPr>
              <w:t>&lt;20%</w:t>
            </w:r>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1.6. Mjesto izvođenja</w:t>
            </w:r>
          </w:p>
        </w:tc>
        <w:tc>
          <w:tcPr>
            <w:tcW w:w="318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P4 ili P2</w:t>
            </w:r>
          </w:p>
        </w:tc>
        <w:tc>
          <w:tcPr>
            <w:tcW w:w="2935" w:type="dxa"/>
            <w:gridSpan w:val="5"/>
            <w:tcBorders>
              <w:bottom w:val="single" w:sz="12"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 xml:space="preserve">1.13. Jezik izvođenja </w:t>
            </w:r>
          </w:p>
        </w:tc>
        <w:tc>
          <w:tcPr>
            <w:tcW w:w="1699"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hrvatski</w:t>
            </w:r>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1.7. Godina studija u kojoj se kolegij izvodi</w:t>
            </w:r>
          </w:p>
        </w:tc>
        <w:tc>
          <w:tcPr>
            <w:tcW w:w="318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Prva</w:t>
            </w:r>
          </w:p>
        </w:tc>
        <w:tc>
          <w:tcPr>
            <w:tcW w:w="2935" w:type="dxa"/>
            <w:gridSpan w:val="5"/>
            <w:tcBorders>
              <w:bottom w:val="single" w:sz="12"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1. 14. Mogućnost izvođenja na engleskom jeziku</w:t>
            </w:r>
          </w:p>
        </w:tc>
        <w:tc>
          <w:tcPr>
            <w:tcW w:w="1699"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DA</w:t>
            </w:r>
          </w:p>
        </w:tc>
      </w:tr>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2. OPIS KOLEGIJA</w:t>
            </w:r>
          </w:p>
        </w:tc>
      </w:tr>
      <w:tr w:rsidR="00DA7596">
        <w:tc>
          <w:tcPr>
            <w:tcW w:w="2621"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 Ciljevi kolegija</w:t>
            </w:r>
          </w:p>
        </w:tc>
        <w:tc>
          <w:tcPr>
            <w:tcW w:w="7815" w:type="dxa"/>
            <w:gridSpan w:val="13"/>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Upoznati studente sa temeljnim pojmovima i temeljnim principima iz područja biotehnologije kao i trendovima razvoja biotehnologije.</w:t>
            </w:r>
          </w:p>
        </w:tc>
      </w:tr>
      <w:tr w:rsidR="00DA7596">
        <w:tc>
          <w:tcPr>
            <w:tcW w:w="2621"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2.2. Uvjeti za upis kolegija i / ili ulazne kompetencije potrebne za kolegij (ako postoje)</w:t>
            </w:r>
          </w:p>
        </w:tc>
        <w:tc>
          <w:tcPr>
            <w:tcW w:w="7815" w:type="dxa"/>
            <w:gridSpan w:val="13"/>
            <w:tcBorders>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w:t>
            </w:r>
          </w:p>
        </w:tc>
      </w:tr>
      <w:tr w:rsidR="00DA7596">
        <w:tc>
          <w:tcPr>
            <w:tcW w:w="2621"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2.3. Ishodi učenja na razini programa kojima kolegij pridonosi</w:t>
            </w:r>
          </w:p>
        </w:tc>
        <w:tc>
          <w:tcPr>
            <w:tcW w:w="7815" w:type="dxa"/>
            <w:gridSpan w:val="13"/>
            <w:tcBorders>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 xml:space="preserve">1. Definirati i objasniti principe temeljnih znanstvenih disciplina poput matematike, fizike, kemije, biokemije i biologije s </w:t>
            </w:r>
          </w:p>
          <w:p w:rsidR="00DA7596" w:rsidRDefault="007F2251">
            <w:pPr>
              <w:tabs>
                <w:tab w:val="left" w:pos="2820"/>
              </w:tabs>
              <w:spacing w:after="0" w:line="240" w:lineRule="auto"/>
              <w:rPr>
                <w:sz w:val="20"/>
                <w:szCs w:val="20"/>
              </w:rPr>
            </w:pPr>
            <w:r>
              <w:rPr>
                <w:sz w:val="20"/>
                <w:szCs w:val="20"/>
              </w:rPr>
              <w:t xml:space="preserve">posebnim naglaskom na mikrobiologiji i molekularnoj genetici te primijeniti ta znanja i vještine u području biotehnologije. </w:t>
            </w:r>
          </w:p>
          <w:p w:rsidR="00DA7596" w:rsidRDefault="007F2251">
            <w:pPr>
              <w:tabs>
                <w:tab w:val="left" w:pos="2820"/>
              </w:tabs>
              <w:spacing w:after="0" w:line="240" w:lineRule="auto"/>
              <w:rPr>
                <w:sz w:val="20"/>
                <w:szCs w:val="20"/>
              </w:rPr>
            </w:pPr>
            <w:r>
              <w:rPr>
                <w:sz w:val="20"/>
                <w:szCs w:val="20"/>
              </w:rPr>
              <w:t xml:space="preserve">2. Opisati i objasniti principe temeljnih inženjerskih disciplina poput termodinamike, mehanike fluida, fenomena prijenosa i </w:t>
            </w:r>
          </w:p>
          <w:p w:rsidR="00DA7596" w:rsidRDefault="007F2251">
            <w:pPr>
              <w:tabs>
                <w:tab w:val="left" w:pos="2820"/>
              </w:tabs>
              <w:spacing w:after="0" w:line="240" w:lineRule="auto"/>
              <w:rPr>
                <w:sz w:val="20"/>
                <w:szCs w:val="20"/>
              </w:rPr>
            </w:pPr>
            <w:r>
              <w:rPr>
                <w:sz w:val="20"/>
                <w:szCs w:val="20"/>
              </w:rPr>
              <w:t xml:space="preserve">jediničnih operacija, te primijeniti ta znanja i vještine u području biotehnologije. </w:t>
            </w:r>
          </w:p>
          <w:p w:rsidR="00DA7596" w:rsidRDefault="007F2251">
            <w:pPr>
              <w:tabs>
                <w:tab w:val="left" w:pos="2820"/>
              </w:tabs>
              <w:spacing w:after="0" w:line="240" w:lineRule="auto"/>
              <w:rPr>
                <w:sz w:val="20"/>
                <w:szCs w:val="20"/>
              </w:rPr>
            </w:pPr>
            <w:r>
              <w:rPr>
                <w:sz w:val="20"/>
                <w:szCs w:val="20"/>
              </w:rPr>
              <w:t xml:space="preserve">3. Odabrati i praktično primijeniti temeljna znanja i vještine iz biokemijskog inženjerstva, vođenja i upravljanja biotehnoloških </w:t>
            </w:r>
          </w:p>
          <w:p w:rsidR="00DA7596" w:rsidRDefault="007F2251">
            <w:pPr>
              <w:tabs>
                <w:tab w:val="left" w:pos="2820"/>
              </w:tabs>
              <w:spacing w:after="0" w:line="240" w:lineRule="auto"/>
              <w:rPr>
                <w:sz w:val="20"/>
                <w:szCs w:val="20"/>
              </w:rPr>
            </w:pPr>
            <w:r>
              <w:rPr>
                <w:sz w:val="20"/>
                <w:szCs w:val="20"/>
              </w:rPr>
              <w:t xml:space="preserve">procesa te genetičkog inženjerstva. </w:t>
            </w:r>
          </w:p>
          <w:p w:rsidR="00DA7596" w:rsidRDefault="007F2251">
            <w:pPr>
              <w:tabs>
                <w:tab w:val="left" w:pos="2820"/>
              </w:tabs>
              <w:spacing w:after="0" w:line="240" w:lineRule="auto"/>
              <w:rPr>
                <w:sz w:val="20"/>
                <w:szCs w:val="20"/>
              </w:rPr>
            </w:pPr>
            <w:r>
              <w:rPr>
                <w:sz w:val="20"/>
                <w:szCs w:val="20"/>
              </w:rPr>
              <w:t>10. Izvijestiti o laboratorijskim, pogonskim i poslovnim rezultatima usmenim i pisanim putem uz korištenje stručne terminologije.</w:t>
            </w:r>
          </w:p>
          <w:p w:rsidR="00DA7596" w:rsidRDefault="007F2251">
            <w:pPr>
              <w:tabs>
                <w:tab w:val="left" w:pos="2820"/>
              </w:tabs>
              <w:spacing w:after="0" w:line="240" w:lineRule="auto"/>
              <w:rPr>
                <w:sz w:val="20"/>
                <w:szCs w:val="20"/>
              </w:rPr>
            </w:pPr>
            <w:r>
              <w:rPr>
                <w:sz w:val="20"/>
                <w:szCs w:val="20"/>
              </w:rPr>
              <w:t xml:space="preserve">11. Sudjelovati u radu interdisciplinarnog tima u području biotehnologije. </w:t>
            </w:r>
          </w:p>
          <w:p w:rsidR="00DA7596" w:rsidRDefault="007F2251">
            <w:pPr>
              <w:tabs>
                <w:tab w:val="left" w:pos="2820"/>
              </w:tabs>
              <w:spacing w:after="0" w:line="240" w:lineRule="auto"/>
              <w:rPr>
                <w:sz w:val="20"/>
                <w:szCs w:val="20"/>
              </w:rPr>
            </w:pPr>
            <w:r>
              <w:rPr>
                <w:sz w:val="20"/>
                <w:szCs w:val="20"/>
              </w:rPr>
              <w:t xml:space="preserve">13. Primijeniti etička načela, zakonsku regulativu i norme vezane uz specifične zahtjeve struke. </w:t>
            </w:r>
          </w:p>
          <w:p w:rsidR="00DA7596" w:rsidRDefault="007F2251">
            <w:pPr>
              <w:tabs>
                <w:tab w:val="left" w:pos="2820"/>
              </w:tabs>
              <w:spacing w:after="0" w:line="240" w:lineRule="auto"/>
              <w:rPr>
                <w:sz w:val="20"/>
                <w:szCs w:val="20"/>
              </w:rPr>
            </w:pPr>
            <w:r>
              <w:rPr>
                <w:sz w:val="20"/>
                <w:szCs w:val="20"/>
              </w:rPr>
              <w:t xml:space="preserve">14. Razviti znanja i vještine nužne za nastavak studija na višoj razini, prije svega na diplomskim studijima Bioprocesnog </w:t>
            </w:r>
          </w:p>
          <w:p w:rsidR="00DA7596" w:rsidRDefault="007F2251">
            <w:pPr>
              <w:tabs>
                <w:tab w:val="left" w:pos="2820"/>
              </w:tabs>
              <w:spacing w:after="0" w:line="240" w:lineRule="auto"/>
              <w:rPr>
                <w:sz w:val="20"/>
                <w:szCs w:val="20"/>
              </w:rPr>
            </w:pPr>
            <w:r>
              <w:rPr>
                <w:sz w:val="20"/>
                <w:szCs w:val="20"/>
              </w:rPr>
              <w:t>inženjerstva i Molekularne biotehnologije te svijest o potrebi cjeloživotnog učenja.</w:t>
            </w:r>
          </w:p>
        </w:tc>
      </w:tr>
      <w:tr w:rsidR="00DA7596">
        <w:tc>
          <w:tcPr>
            <w:tcW w:w="2621"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2.4. Očekivani ishodi učenja na razini kolegija (3-10 ishoda učenja) </w:t>
            </w:r>
          </w:p>
        </w:tc>
        <w:tc>
          <w:tcPr>
            <w:tcW w:w="7815" w:type="dxa"/>
            <w:gridSpan w:val="13"/>
            <w:tcBorders>
              <w:right w:val="single" w:sz="12" w:space="0" w:color="000000"/>
            </w:tcBorders>
            <w:vAlign w:val="center"/>
          </w:tcPr>
          <w:p w:rsidR="00DA7596" w:rsidRDefault="007F2251">
            <w:pPr>
              <w:shd w:val="clear" w:color="auto" w:fill="FFFFFF"/>
              <w:spacing w:after="0" w:line="240" w:lineRule="auto"/>
              <w:ind w:left="18"/>
              <w:rPr>
                <w:sz w:val="20"/>
                <w:szCs w:val="20"/>
              </w:rPr>
            </w:pPr>
            <w:r>
              <w:rPr>
                <w:sz w:val="20"/>
                <w:szCs w:val="20"/>
              </w:rPr>
              <w:t xml:space="preserve">1. Definirati temeljne pojmove iz temeljnih, primijenjenih i inženjerskih znanstvenih disciplina u području biotehnologije. </w:t>
            </w:r>
          </w:p>
          <w:p w:rsidR="00DA7596" w:rsidRDefault="007F2251">
            <w:pPr>
              <w:shd w:val="clear" w:color="auto" w:fill="FFFFFF"/>
              <w:spacing w:after="0" w:line="240" w:lineRule="auto"/>
              <w:ind w:left="18"/>
              <w:rPr>
                <w:sz w:val="20"/>
                <w:szCs w:val="20"/>
              </w:rPr>
            </w:pPr>
            <w:r>
              <w:rPr>
                <w:sz w:val="20"/>
                <w:szCs w:val="20"/>
              </w:rPr>
              <w:t xml:space="preserve">2. Opisati i objasniti opću shemu bioprocesa na primjeru bioprocesa za proizvodnju limunske kiseline. </w:t>
            </w:r>
          </w:p>
          <w:p w:rsidR="00DA7596" w:rsidRDefault="007F2251">
            <w:pPr>
              <w:shd w:val="clear" w:color="auto" w:fill="FFFFFF"/>
              <w:spacing w:after="0" w:line="240" w:lineRule="auto"/>
              <w:ind w:left="18"/>
              <w:rPr>
                <w:sz w:val="20"/>
                <w:szCs w:val="20"/>
              </w:rPr>
            </w:pPr>
            <w:r>
              <w:rPr>
                <w:sz w:val="20"/>
                <w:szCs w:val="20"/>
              </w:rPr>
              <w:t xml:space="preserve">3. Prisjetiti se određenih primjera bioprocesa koji se odvijaju uz pomoć biokatalizatora - industrijski važnih vrsta bakterija, kvasaca i plijesni. </w:t>
            </w:r>
          </w:p>
          <w:p w:rsidR="00DA7596" w:rsidRDefault="007F2251">
            <w:pPr>
              <w:shd w:val="clear" w:color="auto" w:fill="FFFFFF"/>
              <w:spacing w:after="0" w:line="240" w:lineRule="auto"/>
              <w:ind w:left="18"/>
              <w:rPr>
                <w:sz w:val="20"/>
                <w:szCs w:val="20"/>
              </w:rPr>
            </w:pPr>
            <w:r>
              <w:rPr>
                <w:sz w:val="20"/>
                <w:szCs w:val="20"/>
              </w:rPr>
              <w:t xml:space="preserve">4. Opisati primjenu znanja iz molekularne genetike i metoda iz genetičkog inženjerstva u bioprocesima. </w:t>
            </w:r>
          </w:p>
          <w:p w:rsidR="00DA7596" w:rsidRDefault="007F2251">
            <w:pPr>
              <w:shd w:val="clear" w:color="auto" w:fill="FFFFFF"/>
              <w:spacing w:after="0" w:line="240" w:lineRule="auto"/>
              <w:ind w:left="18"/>
              <w:rPr>
                <w:sz w:val="20"/>
                <w:szCs w:val="20"/>
              </w:rPr>
            </w:pPr>
            <w:r>
              <w:rPr>
                <w:sz w:val="20"/>
                <w:szCs w:val="20"/>
              </w:rPr>
              <w:t xml:space="preserve">5. Opisati bioproces proizvodnje visokofruktoznog sirupa kao tipičnog primjera enzimski kataliziranog bioprocesa. </w:t>
            </w:r>
          </w:p>
          <w:p w:rsidR="00DA7596" w:rsidRDefault="007F2251">
            <w:pPr>
              <w:shd w:val="clear" w:color="auto" w:fill="FFFFFF"/>
              <w:spacing w:after="0" w:line="240" w:lineRule="auto"/>
              <w:ind w:left="18"/>
              <w:rPr>
                <w:sz w:val="20"/>
                <w:szCs w:val="20"/>
              </w:rPr>
            </w:pPr>
            <w:r>
              <w:rPr>
                <w:sz w:val="20"/>
                <w:szCs w:val="20"/>
              </w:rPr>
              <w:t xml:space="preserve">6. Opisati temeljne značajke bioprocesa koji se provode s pomoću kultura biljnih i životinjskih stanica. </w:t>
            </w:r>
          </w:p>
          <w:p w:rsidR="00DA7596" w:rsidRDefault="007F2251">
            <w:pPr>
              <w:shd w:val="clear" w:color="auto" w:fill="FFFFFF"/>
              <w:spacing w:after="0" w:line="240" w:lineRule="auto"/>
              <w:ind w:left="18"/>
              <w:rPr>
                <w:sz w:val="20"/>
                <w:szCs w:val="20"/>
              </w:rPr>
            </w:pPr>
            <w:r>
              <w:rPr>
                <w:sz w:val="20"/>
                <w:szCs w:val="20"/>
              </w:rPr>
              <w:t>7. Opisati ukratko povijest biotehnologije i trendove razvoja biotehnologije.</w:t>
            </w:r>
          </w:p>
        </w:tc>
      </w:tr>
      <w:tr w:rsidR="00DA7596">
        <w:tc>
          <w:tcPr>
            <w:tcW w:w="2621"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2.5. Opis sadržaja kolegija </w:t>
            </w:r>
          </w:p>
          <w:p w:rsidR="00DA7596" w:rsidRDefault="00DA7596">
            <w:pPr>
              <w:tabs>
                <w:tab w:val="left" w:pos="2820"/>
              </w:tabs>
              <w:spacing w:after="0" w:line="240" w:lineRule="auto"/>
              <w:ind w:left="360"/>
              <w:rPr>
                <w:sz w:val="20"/>
                <w:szCs w:val="20"/>
              </w:rPr>
            </w:pPr>
          </w:p>
        </w:tc>
        <w:tc>
          <w:tcPr>
            <w:tcW w:w="7815" w:type="dxa"/>
            <w:gridSpan w:val="13"/>
            <w:tcBorders>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 xml:space="preserve">Uvod - Biotehnologija, bioproces, bioreaktor, biokatalizator. Aerobni i anerobni mikrobni procesi, tri mjerila bioprocesa i opća shema </w:t>
            </w:r>
          </w:p>
          <w:p w:rsidR="00DA7596" w:rsidRDefault="007F2251">
            <w:pPr>
              <w:tabs>
                <w:tab w:val="left" w:pos="2820"/>
              </w:tabs>
              <w:spacing w:after="0" w:line="240" w:lineRule="auto"/>
              <w:rPr>
                <w:sz w:val="20"/>
                <w:szCs w:val="20"/>
              </w:rPr>
            </w:pPr>
            <w:r>
              <w:rPr>
                <w:sz w:val="20"/>
                <w:szCs w:val="20"/>
              </w:rPr>
              <w:t xml:space="preserve">biotehnološkog procesa. </w:t>
            </w:r>
          </w:p>
          <w:p w:rsidR="00DA7596" w:rsidRDefault="007F2251">
            <w:pPr>
              <w:tabs>
                <w:tab w:val="left" w:pos="2820"/>
              </w:tabs>
              <w:spacing w:after="0" w:line="240" w:lineRule="auto"/>
              <w:rPr>
                <w:sz w:val="20"/>
                <w:szCs w:val="20"/>
              </w:rPr>
            </w:pPr>
            <w:r>
              <w:rPr>
                <w:sz w:val="20"/>
                <w:szCs w:val="20"/>
              </w:rPr>
              <w:t xml:space="preserve">Biološki i inženjerski aspekti biotehnologije. Primjer mikrobnog bioprocesa i definicije osnovnih pojmova. Temeljni principi i kinetika </w:t>
            </w:r>
          </w:p>
          <w:p w:rsidR="00DA7596" w:rsidRDefault="007F2251">
            <w:pPr>
              <w:tabs>
                <w:tab w:val="left" w:pos="2820"/>
              </w:tabs>
              <w:spacing w:after="0" w:line="240" w:lineRule="auto"/>
              <w:rPr>
                <w:sz w:val="20"/>
                <w:szCs w:val="20"/>
              </w:rPr>
            </w:pPr>
            <w:r>
              <w:rPr>
                <w:sz w:val="20"/>
                <w:szCs w:val="20"/>
              </w:rPr>
              <w:t xml:space="preserve">mikrobnog procesa. </w:t>
            </w:r>
          </w:p>
          <w:p w:rsidR="00DA7596" w:rsidRDefault="007F2251">
            <w:pPr>
              <w:tabs>
                <w:tab w:val="left" w:pos="2820"/>
              </w:tabs>
              <w:spacing w:after="0" w:line="240" w:lineRule="auto"/>
              <w:rPr>
                <w:sz w:val="20"/>
                <w:szCs w:val="20"/>
              </w:rPr>
            </w:pPr>
            <w:r>
              <w:rPr>
                <w:sz w:val="20"/>
                <w:szCs w:val="20"/>
              </w:rPr>
              <w:t xml:space="preserve">„Nova biotehnologija“ - Različiti industrijski mikroorganizmi i njihova primjena u industrijskoj proizvodnji. Ekstremofili. Bioprocesi koji </w:t>
            </w:r>
          </w:p>
          <w:p w:rsidR="00DA7596" w:rsidRDefault="007F2251">
            <w:pPr>
              <w:tabs>
                <w:tab w:val="left" w:pos="2820"/>
              </w:tabs>
              <w:spacing w:after="0" w:line="240" w:lineRule="auto"/>
              <w:rPr>
                <w:sz w:val="20"/>
                <w:szCs w:val="20"/>
              </w:rPr>
            </w:pPr>
            <w:r>
              <w:rPr>
                <w:sz w:val="20"/>
                <w:szCs w:val="20"/>
              </w:rPr>
              <w:t xml:space="preserve">se zasnivaju na tehnologiji rekombinantne DNA. Pregled bioprocesa i bioproizvoda koji se dobivaju u biotehnološkoj industrijskoj proizvodnji. Bioenergenti. Biotehnološki procesi sa kulturom stanica. Enzimski procesi. </w:t>
            </w:r>
          </w:p>
          <w:p w:rsidR="00DA7596" w:rsidRDefault="007F2251">
            <w:pPr>
              <w:tabs>
                <w:tab w:val="left" w:pos="2820"/>
              </w:tabs>
              <w:spacing w:after="0" w:line="240" w:lineRule="auto"/>
              <w:rPr>
                <w:sz w:val="20"/>
                <w:szCs w:val="20"/>
              </w:rPr>
            </w:pPr>
            <w:r>
              <w:rPr>
                <w:sz w:val="20"/>
                <w:szCs w:val="20"/>
              </w:rPr>
              <w:t>Definicija biotehnologije, tradicionalna i „nova“ biotehnologija. Četiri područja primjene biotehnologije: biofarmaceutika (crvena), agrikultura (zelena), industrija (bijela) i okoliš (plava) biotehnologija. Strategije, zakonski okviri i budućnost biotehnologije.</w:t>
            </w:r>
          </w:p>
        </w:tc>
      </w:tr>
      <w:tr w:rsidR="00DA7596">
        <w:trPr>
          <w:trHeight w:val="349"/>
        </w:trPr>
        <w:tc>
          <w:tcPr>
            <w:tcW w:w="2621" w:type="dxa"/>
            <w:vMerge w:val="restart"/>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2.6. Vrste izvođenja nastave</w:t>
            </w:r>
          </w:p>
        </w:tc>
        <w:tc>
          <w:tcPr>
            <w:tcW w:w="2753" w:type="dxa"/>
            <w:gridSpan w:val="3"/>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predavanja</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vježbe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3" w:type="dxa"/>
            <w:gridSpan w:val="5"/>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samostalni  zadaci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laboratorij</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domaće zadaće</w:t>
            </w:r>
            <w:r>
              <w:rPr>
                <w:b/>
                <w:bCs/>
                <w:sz w:val="20"/>
                <w:szCs w:val="20"/>
              </w:rPr>
              <w:t xml:space="preserve"> </w:t>
            </w:r>
          </w:p>
        </w:tc>
        <w:tc>
          <w:tcPr>
            <w:tcW w:w="2599" w:type="dxa"/>
            <w:gridSpan w:val="5"/>
            <w:tcBorders>
              <w:right w:val="single" w:sz="12" w:space="0" w:color="000000"/>
            </w:tcBorders>
            <w:shd w:val="clear" w:color="auto" w:fill="00A0DC"/>
            <w:vAlign w:val="center"/>
          </w:tcPr>
          <w:p w:rsidR="00DA7596" w:rsidRDefault="007F2251">
            <w:pPr>
              <w:tabs>
                <w:tab w:val="left" w:pos="2820"/>
              </w:tabs>
              <w:spacing w:after="0" w:line="240" w:lineRule="auto"/>
              <w:ind w:left="46"/>
              <w:rPr>
                <w:sz w:val="20"/>
                <w:szCs w:val="20"/>
              </w:rPr>
            </w:pPr>
            <w:r>
              <w:rPr>
                <w:sz w:val="20"/>
                <w:szCs w:val="20"/>
              </w:rPr>
              <w:t>2.7. Komentari:</w:t>
            </w:r>
          </w:p>
        </w:tc>
      </w:tr>
      <w:tr w:rsidR="00DA7596">
        <w:trPr>
          <w:trHeight w:val="577"/>
        </w:trPr>
        <w:tc>
          <w:tcPr>
            <w:tcW w:w="2621" w:type="dxa"/>
            <w:vMerge/>
            <w:tcBorders>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2753" w:type="dxa"/>
            <w:gridSpan w:val="3"/>
            <w:vMerge/>
            <w:vAlign w:val="center"/>
          </w:tcPr>
          <w:p w:rsidR="00DA7596" w:rsidRDefault="00DA7596">
            <w:pPr>
              <w:widowControl w:val="0"/>
              <w:pBdr>
                <w:top w:val="nil"/>
                <w:left w:val="nil"/>
                <w:bottom w:val="nil"/>
                <w:right w:val="nil"/>
                <w:between w:val="nil"/>
              </w:pBdr>
              <w:spacing w:after="0"/>
              <w:rPr>
                <w:sz w:val="20"/>
                <w:szCs w:val="20"/>
              </w:rPr>
            </w:pPr>
          </w:p>
        </w:tc>
        <w:tc>
          <w:tcPr>
            <w:tcW w:w="2463" w:type="dxa"/>
            <w:gridSpan w:val="5"/>
            <w:vMerge/>
            <w:vAlign w:val="center"/>
          </w:tcPr>
          <w:p w:rsidR="00DA7596" w:rsidRDefault="00DA7596">
            <w:pPr>
              <w:widowControl w:val="0"/>
              <w:pBdr>
                <w:top w:val="nil"/>
                <w:left w:val="nil"/>
                <w:bottom w:val="nil"/>
                <w:right w:val="nil"/>
                <w:between w:val="nil"/>
              </w:pBdr>
              <w:spacing w:after="0"/>
              <w:rPr>
                <w:sz w:val="20"/>
                <w:szCs w:val="20"/>
              </w:rPr>
            </w:pPr>
          </w:p>
        </w:tc>
        <w:tc>
          <w:tcPr>
            <w:tcW w:w="2599" w:type="dxa"/>
            <w:gridSpan w:val="5"/>
            <w:tcBorders>
              <w:right w:val="single" w:sz="12" w:space="0" w:color="000000"/>
            </w:tcBorders>
          </w:tcPr>
          <w:p w:rsidR="00DA7596" w:rsidRDefault="007F2251">
            <w:pPr>
              <w:tabs>
                <w:tab w:val="left" w:pos="2820"/>
              </w:tabs>
              <w:spacing w:after="0" w:line="240" w:lineRule="auto"/>
              <w:rPr>
                <w:sz w:val="20"/>
                <w:szCs w:val="20"/>
              </w:rPr>
            </w:pPr>
            <w:r>
              <w:rPr>
                <w:sz w:val="20"/>
                <w:szCs w:val="20"/>
              </w:rPr>
              <w:t xml:space="preserve">  </w:t>
            </w:r>
          </w:p>
        </w:tc>
      </w:tr>
      <w:tr w:rsidR="00DA7596">
        <w:trPr>
          <w:trHeight w:val="397"/>
        </w:trPr>
        <w:tc>
          <w:tcPr>
            <w:tcW w:w="2621" w:type="dxa"/>
            <w:vMerge w:val="restart"/>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2.8. Praćenje rada studenata </w:t>
            </w:r>
          </w:p>
        </w:tc>
        <w:tc>
          <w:tcPr>
            <w:tcW w:w="1617" w:type="dxa"/>
            <w:tcBorders>
              <w:top w:val="single" w:sz="12" w:space="0" w:color="000000"/>
            </w:tcBorders>
            <w:vAlign w:val="center"/>
          </w:tcPr>
          <w:p w:rsidR="00DA7596" w:rsidRDefault="007F2251">
            <w:pPr>
              <w:spacing w:after="0" w:line="240" w:lineRule="auto"/>
              <w:rPr>
                <w:sz w:val="20"/>
                <w:szCs w:val="20"/>
              </w:rPr>
            </w:pPr>
            <w:r>
              <w:rPr>
                <w:sz w:val="20"/>
                <w:szCs w:val="20"/>
              </w:rPr>
              <w:t>Pohađanje nastave</w:t>
            </w:r>
          </w:p>
        </w:tc>
        <w:tc>
          <w:tcPr>
            <w:tcW w:w="566" w:type="dxa"/>
            <w:tcBorders>
              <w:top w:val="single" w:sz="12" w:space="0" w:color="000000"/>
            </w:tcBorders>
            <w:vAlign w:val="center"/>
          </w:tcPr>
          <w:p w:rsidR="00DA7596" w:rsidRDefault="007F2251">
            <w:pPr>
              <w:spacing w:after="0" w:line="240" w:lineRule="auto"/>
              <w:jc w:val="center"/>
              <w:rPr>
                <w:sz w:val="20"/>
                <w:szCs w:val="20"/>
              </w:rPr>
            </w:pPr>
            <w:r>
              <w:rPr>
                <w:sz w:val="20"/>
                <w:szCs w:val="20"/>
              </w:rPr>
              <w:t>DA</w:t>
            </w:r>
          </w:p>
        </w:tc>
        <w:tc>
          <w:tcPr>
            <w:tcW w:w="570" w:type="dxa"/>
            <w:tcBorders>
              <w:top w:val="single" w:sz="12" w:space="0" w:color="000000"/>
            </w:tcBorders>
            <w:vAlign w:val="center"/>
          </w:tcPr>
          <w:p w:rsidR="00DA7596" w:rsidRDefault="007F2251">
            <w:pPr>
              <w:spacing w:after="0" w:line="240" w:lineRule="auto"/>
              <w:jc w:val="center"/>
              <w:rPr>
                <w:sz w:val="20"/>
                <w:szCs w:val="20"/>
              </w:rPr>
            </w:pPr>
            <w:r>
              <w:rPr>
                <w:b/>
                <w:bCs/>
                <w:sz w:val="20"/>
                <w:szCs w:val="20"/>
              </w:rPr>
              <w:t xml:space="preserve"> </w:t>
            </w:r>
          </w:p>
        </w:tc>
        <w:tc>
          <w:tcPr>
            <w:tcW w:w="1365" w:type="dxa"/>
            <w:gridSpan w:val="2"/>
            <w:tcBorders>
              <w:top w:val="single" w:sz="12" w:space="0" w:color="000000"/>
            </w:tcBorders>
            <w:vAlign w:val="center"/>
          </w:tcPr>
          <w:p w:rsidR="00DA7596" w:rsidRDefault="007F2251">
            <w:pPr>
              <w:spacing w:after="0" w:line="240" w:lineRule="auto"/>
              <w:rPr>
                <w:sz w:val="20"/>
                <w:szCs w:val="20"/>
              </w:rPr>
            </w:pPr>
            <w:r>
              <w:rPr>
                <w:sz w:val="20"/>
                <w:szCs w:val="20"/>
              </w:rPr>
              <w:t>Istraživanje</w:t>
            </w:r>
          </w:p>
        </w:tc>
        <w:tc>
          <w:tcPr>
            <w:tcW w:w="553" w:type="dxa"/>
            <w:tcBorders>
              <w:top w:val="single" w:sz="12" w:space="0" w:color="000000"/>
            </w:tcBorders>
            <w:vAlign w:val="center"/>
          </w:tcPr>
          <w:p w:rsidR="00DA7596" w:rsidRDefault="007F2251">
            <w:pPr>
              <w:spacing w:after="0" w:line="240" w:lineRule="auto"/>
              <w:jc w:val="center"/>
              <w:rPr>
                <w:sz w:val="20"/>
                <w:szCs w:val="20"/>
              </w:rPr>
            </w:pPr>
            <w:r>
              <w:rPr>
                <w:sz w:val="20"/>
                <w:szCs w:val="20"/>
              </w:rPr>
              <w:t>DA</w:t>
            </w:r>
          </w:p>
        </w:tc>
        <w:tc>
          <w:tcPr>
            <w:tcW w:w="545" w:type="dxa"/>
            <w:gridSpan w:val="2"/>
            <w:tcBorders>
              <w:top w:val="single" w:sz="12" w:space="0" w:color="000000"/>
            </w:tcBorders>
            <w:vAlign w:val="center"/>
          </w:tcPr>
          <w:p w:rsidR="00DA7596" w:rsidRDefault="007F2251">
            <w:pPr>
              <w:spacing w:after="0" w:line="240" w:lineRule="auto"/>
              <w:jc w:val="center"/>
              <w:rPr>
                <w:sz w:val="20"/>
                <w:szCs w:val="20"/>
              </w:rPr>
            </w:pPr>
            <w:r>
              <w:rPr>
                <w:b/>
                <w:bCs/>
                <w:sz w:val="20"/>
                <w:szCs w:val="20"/>
              </w:rPr>
              <w:t xml:space="preserve"> </w:t>
            </w:r>
          </w:p>
        </w:tc>
        <w:tc>
          <w:tcPr>
            <w:tcW w:w="1595" w:type="dxa"/>
            <w:gridSpan w:val="3"/>
            <w:tcBorders>
              <w:top w:val="single" w:sz="12" w:space="0" w:color="000000"/>
              <w:right w:val="single" w:sz="4" w:space="0" w:color="000000"/>
            </w:tcBorders>
            <w:vAlign w:val="center"/>
          </w:tcPr>
          <w:p w:rsidR="00DA7596" w:rsidRDefault="007F2251">
            <w:pPr>
              <w:spacing w:after="0" w:line="240" w:lineRule="auto"/>
              <w:rPr>
                <w:sz w:val="20"/>
                <w:szCs w:val="20"/>
              </w:rPr>
            </w:pPr>
            <w:r>
              <w:rPr>
                <w:sz w:val="20"/>
                <w:szCs w:val="20"/>
              </w:rPr>
              <w:t>Usmeni ispit</w:t>
            </w:r>
          </w:p>
        </w:tc>
        <w:tc>
          <w:tcPr>
            <w:tcW w:w="365" w:type="dxa"/>
            <w:tcBorders>
              <w:top w:val="single" w:sz="12" w:space="0" w:color="000000"/>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639" w:type="dxa"/>
            <w:tcBorders>
              <w:top w:val="single" w:sz="12" w:space="0" w:color="000000"/>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NE</w:t>
            </w:r>
          </w:p>
        </w:tc>
      </w:tr>
      <w:tr w:rsidR="00DA7596">
        <w:trPr>
          <w:trHeight w:val="397"/>
        </w:trPr>
        <w:tc>
          <w:tcPr>
            <w:tcW w:w="2621"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7" w:type="dxa"/>
            <w:vAlign w:val="center"/>
          </w:tcPr>
          <w:p w:rsidR="00DA7596" w:rsidRDefault="007F2251">
            <w:pPr>
              <w:spacing w:after="0" w:line="240" w:lineRule="auto"/>
              <w:rPr>
                <w:sz w:val="20"/>
                <w:szCs w:val="20"/>
              </w:rPr>
            </w:pPr>
            <w:r>
              <w:rPr>
                <w:sz w:val="20"/>
                <w:szCs w:val="20"/>
              </w:rPr>
              <w:t>Eksperimentalni rad</w:t>
            </w:r>
          </w:p>
        </w:tc>
        <w:tc>
          <w:tcPr>
            <w:tcW w:w="566" w:type="dxa"/>
            <w:vAlign w:val="center"/>
          </w:tcPr>
          <w:p w:rsidR="00DA7596" w:rsidRDefault="007F2251">
            <w:pPr>
              <w:spacing w:after="0" w:line="240" w:lineRule="auto"/>
              <w:jc w:val="center"/>
              <w:rPr>
                <w:sz w:val="20"/>
                <w:szCs w:val="20"/>
              </w:rPr>
            </w:pPr>
            <w:r>
              <w:rPr>
                <w:sz w:val="20"/>
                <w:szCs w:val="20"/>
              </w:rPr>
              <w:t xml:space="preserve"> </w:t>
            </w:r>
          </w:p>
        </w:tc>
        <w:tc>
          <w:tcPr>
            <w:tcW w:w="570" w:type="dxa"/>
            <w:vAlign w:val="center"/>
          </w:tcPr>
          <w:p w:rsidR="00DA7596" w:rsidRDefault="007F2251">
            <w:pPr>
              <w:spacing w:after="0" w:line="240" w:lineRule="auto"/>
              <w:jc w:val="center"/>
              <w:rPr>
                <w:sz w:val="20"/>
                <w:szCs w:val="20"/>
              </w:rPr>
            </w:pPr>
            <w:r>
              <w:rPr>
                <w:sz w:val="20"/>
                <w:szCs w:val="20"/>
              </w:rPr>
              <w:t>NE</w:t>
            </w:r>
          </w:p>
        </w:tc>
        <w:tc>
          <w:tcPr>
            <w:tcW w:w="1365" w:type="dxa"/>
            <w:gridSpan w:val="2"/>
            <w:vAlign w:val="center"/>
          </w:tcPr>
          <w:p w:rsidR="00DA7596" w:rsidRDefault="007F2251">
            <w:pPr>
              <w:spacing w:after="0" w:line="240" w:lineRule="auto"/>
              <w:rPr>
                <w:sz w:val="20"/>
                <w:szCs w:val="20"/>
              </w:rPr>
            </w:pPr>
            <w:r>
              <w:rPr>
                <w:sz w:val="20"/>
                <w:szCs w:val="20"/>
              </w:rPr>
              <w:t>Referat</w:t>
            </w:r>
          </w:p>
        </w:tc>
        <w:tc>
          <w:tcPr>
            <w:tcW w:w="553" w:type="dxa"/>
            <w:vAlign w:val="center"/>
          </w:tcPr>
          <w:p w:rsidR="00DA7596" w:rsidRDefault="007F2251">
            <w:pPr>
              <w:spacing w:after="0" w:line="240" w:lineRule="auto"/>
              <w:jc w:val="center"/>
              <w:rPr>
                <w:sz w:val="20"/>
                <w:szCs w:val="20"/>
              </w:rPr>
            </w:pPr>
            <w:r>
              <w:rPr>
                <w:sz w:val="20"/>
                <w:szCs w:val="20"/>
              </w:rPr>
              <w:t xml:space="preserve"> </w:t>
            </w:r>
          </w:p>
        </w:tc>
        <w:tc>
          <w:tcPr>
            <w:tcW w:w="545" w:type="dxa"/>
            <w:gridSpan w:val="2"/>
            <w:vAlign w:val="center"/>
          </w:tcPr>
          <w:p w:rsidR="00DA7596" w:rsidRDefault="007F2251">
            <w:pPr>
              <w:spacing w:after="0" w:line="240" w:lineRule="auto"/>
              <w:jc w:val="center"/>
              <w:rPr>
                <w:sz w:val="20"/>
                <w:szCs w:val="20"/>
              </w:rPr>
            </w:pPr>
            <w:r>
              <w:rPr>
                <w:sz w:val="20"/>
                <w:szCs w:val="20"/>
              </w:rPr>
              <w:t>NE</w:t>
            </w:r>
          </w:p>
        </w:tc>
        <w:tc>
          <w:tcPr>
            <w:tcW w:w="1595"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365"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639" w:type="dxa"/>
            <w:tcBorders>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1"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7" w:type="dxa"/>
            <w:vAlign w:val="center"/>
          </w:tcPr>
          <w:p w:rsidR="00DA7596" w:rsidRDefault="007F2251">
            <w:pPr>
              <w:spacing w:after="0" w:line="240" w:lineRule="auto"/>
              <w:rPr>
                <w:sz w:val="20"/>
                <w:szCs w:val="20"/>
              </w:rPr>
            </w:pPr>
            <w:r>
              <w:rPr>
                <w:sz w:val="20"/>
                <w:szCs w:val="20"/>
              </w:rPr>
              <w:t>Esej</w:t>
            </w:r>
          </w:p>
        </w:tc>
        <w:tc>
          <w:tcPr>
            <w:tcW w:w="566" w:type="dxa"/>
            <w:vAlign w:val="center"/>
          </w:tcPr>
          <w:p w:rsidR="00DA7596" w:rsidRDefault="007F2251">
            <w:pPr>
              <w:spacing w:after="0" w:line="240" w:lineRule="auto"/>
              <w:jc w:val="center"/>
              <w:rPr>
                <w:sz w:val="20"/>
                <w:szCs w:val="20"/>
              </w:rPr>
            </w:pPr>
            <w:r>
              <w:rPr>
                <w:sz w:val="20"/>
                <w:szCs w:val="20"/>
              </w:rPr>
              <w:t xml:space="preserve"> </w:t>
            </w:r>
          </w:p>
        </w:tc>
        <w:tc>
          <w:tcPr>
            <w:tcW w:w="570" w:type="dxa"/>
            <w:vAlign w:val="center"/>
          </w:tcPr>
          <w:p w:rsidR="00DA7596" w:rsidRDefault="007F2251">
            <w:pPr>
              <w:spacing w:after="0" w:line="240" w:lineRule="auto"/>
              <w:jc w:val="center"/>
              <w:rPr>
                <w:sz w:val="20"/>
                <w:szCs w:val="20"/>
              </w:rPr>
            </w:pPr>
            <w:r>
              <w:rPr>
                <w:sz w:val="20"/>
                <w:szCs w:val="20"/>
              </w:rPr>
              <w:t>NE</w:t>
            </w:r>
          </w:p>
        </w:tc>
        <w:tc>
          <w:tcPr>
            <w:tcW w:w="1365" w:type="dxa"/>
            <w:gridSpan w:val="2"/>
            <w:vAlign w:val="center"/>
          </w:tcPr>
          <w:p w:rsidR="00DA7596" w:rsidRDefault="007F2251">
            <w:pPr>
              <w:spacing w:after="0" w:line="240" w:lineRule="auto"/>
              <w:rPr>
                <w:sz w:val="20"/>
                <w:szCs w:val="20"/>
              </w:rPr>
            </w:pPr>
            <w:r>
              <w:rPr>
                <w:sz w:val="20"/>
                <w:szCs w:val="20"/>
              </w:rPr>
              <w:t>Seminarski rad</w:t>
            </w:r>
          </w:p>
        </w:tc>
        <w:tc>
          <w:tcPr>
            <w:tcW w:w="553" w:type="dxa"/>
            <w:vAlign w:val="center"/>
          </w:tcPr>
          <w:p w:rsidR="00DA7596" w:rsidRDefault="007F2251">
            <w:pPr>
              <w:spacing w:after="0" w:line="240" w:lineRule="auto"/>
              <w:jc w:val="center"/>
              <w:rPr>
                <w:sz w:val="20"/>
                <w:szCs w:val="20"/>
              </w:rPr>
            </w:pPr>
            <w:r>
              <w:rPr>
                <w:sz w:val="20"/>
                <w:szCs w:val="20"/>
              </w:rPr>
              <w:t xml:space="preserve"> </w:t>
            </w:r>
          </w:p>
        </w:tc>
        <w:tc>
          <w:tcPr>
            <w:tcW w:w="545" w:type="dxa"/>
            <w:gridSpan w:val="2"/>
            <w:vAlign w:val="center"/>
          </w:tcPr>
          <w:p w:rsidR="00DA7596" w:rsidRDefault="007F2251">
            <w:pPr>
              <w:spacing w:after="0" w:line="240" w:lineRule="auto"/>
              <w:jc w:val="center"/>
              <w:rPr>
                <w:sz w:val="20"/>
                <w:szCs w:val="20"/>
              </w:rPr>
            </w:pPr>
            <w:r>
              <w:rPr>
                <w:sz w:val="20"/>
                <w:szCs w:val="20"/>
              </w:rPr>
              <w:t>NE</w:t>
            </w:r>
          </w:p>
        </w:tc>
        <w:tc>
          <w:tcPr>
            <w:tcW w:w="1595"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365"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639" w:type="dxa"/>
            <w:tcBorders>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1"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7" w:type="dxa"/>
            <w:tcBorders>
              <w:bottom w:val="single" w:sz="4" w:space="0" w:color="000000"/>
            </w:tcBorders>
            <w:vAlign w:val="center"/>
          </w:tcPr>
          <w:p w:rsidR="00DA7596" w:rsidRDefault="007F2251">
            <w:pPr>
              <w:spacing w:after="0" w:line="240" w:lineRule="auto"/>
              <w:rPr>
                <w:sz w:val="20"/>
                <w:szCs w:val="20"/>
              </w:rPr>
            </w:pPr>
            <w:r>
              <w:rPr>
                <w:sz w:val="20"/>
                <w:szCs w:val="20"/>
              </w:rPr>
              <w:t>Kolokvij</w:t>
            </w:r>
          </w:p>
        </w:tc>
        <w:tc>
          <w:tcPr>
            <w:tcW w:w="566" w:type="dxa"/>
            <w:tcBorders>
              <w:bottom w:val="single" w:sz="4" w:space="0" w:color="000000"/>
            </w:tcBorders>
            <w:vAlign w:val="center"/>
          </w:tcPr>
          <w:p w:rsidR="00DA7596" w:rsidRDefault="007F2251">
            <w:pPr>
              <w:spacing w:after="0" w:line="240" w:lineRule="auto"/>
              <w:jc w:val="center"/>
              <w:rPr>
                <w:sz w:val="20"/>
                <w:szCs w:val="20"/>
              </w:rPr>
            </w:pPr>
            <w:r>
              <w:rPr>
                <w:b/>
                <w:bCs/>
                <w:sz w:val="20"/>
                <w:szCs w:val="20"/>
              </w:rPr>
              <w:t xml:space="preserve"> </w:t>
            </w:r>
          </w:p>
        </w:tc>
        <w:tc>
          <w:tcPr>
            <w:tcW w:w="570"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NE</w:t>
            </w:r>
          </w:p>
        </w:tc>
        <w:tc>
          <w:tcPr>
            <w:tcW w:w="1365" w:type="dxa"/>
            <w:gridSpan w:val="2"/>
            <w:tcBorders>
              <w:bottom w:val="single" w:sz="4" w:space="0" w:color="000000"/>
            </w:tcBorders>
            <w:vAlign w:val="center"/>
          </w:tcPr>
          <w:p w:rsidR="00DA7596" w:rsidRDefault="007F2251">
            <w:pPr>
              <w:spacing w:after="0" w:line="240" w:lineRule="auto"/>
              <w:rPr>
                <w:sz w:val="20"/>
                <w:szCs w:val="20"/>
              </w:rPr>
            </w:pPr>
            <w:r>
              <w:rPr>
                <w:sz w:val="20"/>
                <w:szCs w:val="20"/>
              </w:rPr>
              <w:t>Praktični rad</w:t>
            </w:r>
          </w:p>
        </w:tc>
        <w:tc>
          <w:tcPr>
            <w:tcW w:w="553" w:type="dxa"/>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545" w:type="dxa"/>
            <w:gridSpan w:val="2"/>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595" w:type="dxa"/>
            <w:gridSpan w:val="3"/>
            <w:tcBorders>
              <w:bottom w:val="single" w:sz="4" w:space="0" w:color="000000"/>
              <w:right w:val="single" w:sz="4" w:space="0" w:color="000000"/>
            </w:tcBorders>
            <w:vAlign w:val="center"/>
          </w:tcPr>
          <w:p w:rsidR="00DA7596" w:rsidRDefault="007F2251">
            <w:pPr>
              <w:tabs>
                <w:tab w:val="left" w:pos="2820"/>
              </w:tabs>
              <w:spacing w:after="0" w:line="240" w:lineRule="auto"/>
              <w:rPr>
                <w:sz w:val="20"/>
                <w:szCs w:val="20"/>
              </w:rPr>
            </w:pPr>
            <w:r>
              <w:rPr>
                <w:sz w:val="20"/>
                <w:szCs w:val="20"/>
              </w:rPr>
              <w:t xml:space="preserve">(ostalo upisati) </w:t>
            </w:r>
          </w:p>
        </w:tc>
        <w:tc>
          <w:tcPr>
            <w:tcW w:w="365" w:type="dxa"/>
            <w:tcBorders>
              <w:left w:val="single" w:sz="4" w:space="0" w:color="000000"/>
              <w:bottom w:val="single" w:sz="4" w:space="0" w:color="000000"/>
              <w:right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639" w:type="dxa"/>
            <w:tcBorders>
              <w:left w:val="single" w:sz="4"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r>
      <w:tr w:rsidR="00DA7596">
        <w:trPr>
          <w:trHeight w:val="397"/>
        </w:trPr>
        <w:tc>
          <w:tcPr>
            <w:tcW w:w="2621"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7" w:type="dxa"/>
            <w:tcBorders>
              <w:bottom w:val="single" w:sz="12"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Pismeni ispit</w:t>
            </w:r>
          </w:p>
        </w:tc>
        <w:tc>
          <w:tcPr>
            <w:tcW w:w="553" w:type="dxa"/>
            <w:tcBorders>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DA</w:t>
            </w:r>
          </w:p>
        </w:tc>
        <w:tc>
          <w:tcPr>
            <w:tcW w:w="545" w:type="dxa"/>
            <w:gridSpan w:val="2"/>
            <w:tcBorders>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595" w:type="dxa"/>
            <w:gridSpan w:val="3"/>
            <w:tcBorders>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Broj bodova po ECTS sustavu (ukupno)</w:t>
            </w:r>
          </w:p>
        </w:tc>
        <w:tc>
          <w:tcPr>
            <w:tcW w:w="1004" w:type="dxa"/>
            <w:gridSpan w:val="2"/>
            <w:tcBorders>
              <w:left w:val="single" w:sz="8" w:space="0" w:color="000000"/>
              <w:bottom w:val="single" w:sz="12"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3</w:t>
            </w:r>
          </w:p>
        </w:tc>
      </w:tr>
      <w:tr w:rsidR="00DA7596">
        <w:trPr>
          <w:trHeight w:val="397"/>
        </w:trPr>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2.9. Metode i kriteriji vrednovanja</w:t>
            </w:r>
          </w:p>
        </w:tc>
        <w:tc>
          <w:tcPr>
            <w:tcW w:w="7815" w:type="dxa"/>
            <w:gridSpan w:val="13"/>
            <w:tcBorders>
              <w:bottom w:val="single" w:sz="12" w:space="0" w:color="000000"/>
              <w:right w:val="single" w:sz="12" w:space="0" w:color="000000"/>
            </w:tcBorders>
            <w:vAlign w:val="center"/>
          </w:tcPr>
          <w:p w:rsidR="00DA7596" w:rsidRDefault="007F2251">
            <w:pPr>
              <w:shd w:val="clear" w:color="auto" w:fill="FFFFFF"/>
              <w:spacing w:after="0" w:line="240" w:lineRule="auto"/>
              <w:rPr>
                <w:sz w:val="20"/>
                <w:szCs w:val="20"/>
              </w:rPr>
            </w:pPr>
            <w:r>
              <w:rPr>
                <w:sz w:val="20"/>
                <w:szCs w:val="20"/>
              </w:rPr>
              <w:t>Pismeni ispit iz cjelokupnog gradiva sastoji se od osam pitanja i traje 90 min.</w:t>
            </w:r>
          </w:p>
          <w:p w:rsidR="00DA7596" w:rsidRDefault="007F2251">
            <w:pPr>
              <w:shd w:val="clear" w:color="auto" w:fill="FFFFFF"/>
              <w:spacing w:after="0" w:line="240" w:lineRule="auto"/>
              <w:rPr>
                <w:sz w:val="20"/>
                <w:szCs w:val="20"/>
              </w:rPr>
            </w:pPr>
            <w:r>
              <w:rPr>
                <w:sz w:val="20"/>
                <w:szCs w:val="20"/>
                <w:u w:val="single"/>
              </w:rPr>
              <w:t>Sustav bodovanja</w:t>
            </w:r>
            <w:r>
              <w:rPr>
                <w:sz w:val="20"/>
                <w:szCs w:val="20"/>
              </w:rPr>
              <w:t> (postotci se izračunavaju od ukupno mogućih 24 boda):</w:t>
            </w:r>
          </w:p>
          <w:p w:rsidR="00DA7596" w:rsidRDefault="007F2251">
            <w:pPr>
              <w:numPr>
                <w:ilvl w:val="0"/>
                <w:numId w:val="66"/>
              </w:numPr>
              <w:shd w:val="clear" w:color="auto" w:fill="FFFFFF"/>
              <w:spacing w:after="0" w:line="240" w:lineRule="auto"/>
              <w:rPr>
                <w:sz w:val="20"/>
                <w:szCs w:val="20"/>
              </w:rPr>
            </w:pPr>
            <w:r>
              <w:rPr>
                <w:sz w:val="20"/>
                <w:szCs w:val="20"/>
              </w:rPr>
              <w:t xml:space="preserve">uspjeh na ispitu (%)               bodovi                        ocjena </w:t>
            </w:r>
          </w:p>
          <w:p w:rsidR="00DA7596" w:rsidRDefault="007F2251">
            <w:pPr>
              <w:shd w:val="clear" w:color="auto" w:fill="FFFFFF"/>
              <w:spacing w:after="0" w:line="240" w:lineRule="auto"/>
              <w:ind w:left="720"/>
              <w:rPr>
                <w:sz w:val="20"/>
                <w:szCs w:val="20"/>
              </w:rPr>
            </w:pPr>
            <w:r>
              <w:rPr>
                <w:sz w:val="20"/>
                <w:szCs w:val="20"/>
              </w:rPr>
              <w:t xml:space="preserve">60-69                                         14-16                     dovoljan (2) </w:t>
            </w:r>
          </w:p>
          <w:p w:rsidR="00DA7596" w:rsidRDefault="007F2251">
            <w:pPr>
              <w:shd w:val="clear" w:color="auto" w:fill="FFFFFF"/>
              <w:spacing w:after="0" w:line="240" w:lineRule="auto"/>
              <w:ind w:left="720"/>
              <w:rPr>
                <w:sz w:val="20"/>
                <w:szCs w:val="20"/>
              </w:rPr>
            </w:pPr>
            <w:r>
              <w:rPr>
                <w:sz w:val="20"/>
                <w:szCs w:val="20"/>
              </w:rPr>
              <w:t xml:space="preserve">70-79                                         17-18                     dobar (3) </w:t>
            </w:r>
          </w:p>
          <w:p w:rsidR="00DA7596" w:rsidRDefault="007F2251">
            <w:pPr>
              <w:shd w:val="clear" w:color="auto" w:fill="FFFFFF"/>
              <w:spacing w:after="0" w:line="240" w:lineRule="auto"/>
              <w:ind w:left="720"/>
              <w:rPr>
                <w:sz w:val="20"/>
                <w:szCs w:val="20"/>
              </w:rPr>
            </w:pPr>
            <w:r>
              <w:rPr>
                <w:sz w:val="20"/>
                <w:szCs w:val="20"/>
              </w:rPr>
              <w:t xml:space="preserve">80-89                                          19-21                    vrlo dobar (4) </w:t>
            </w:r>
          </w:p>
          <w:p w:rsidR="00DA7596" w:rsidRDefault="007F2251">
            <w:pPr>
              <w:shd w:val="clear" w:color="auto" w:fill="FFFFFF"/>
              <w:spacing w:after="0" w:line="240" w:lineRule="auto"/>
              <w:ind w:left="720"/>
              <w:rPr>
                <w:sz w:val="20"/>
                <w:szCs w:val="20"/>
              </w:rPr>
            </w:pPr>
            <w:r>
              <w:rPr>
                <w:sz w:val="20"/>
                <w:szCs w:val="20"/>
              </w:rPr>
              <w:t>90-100                                        22-24                    izvrstan (5)</w:t>
            </w:r>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2.10. Obveze studenata</w:t>
            </w:r>
          </w:p>
        </w:tc>
        <w:tc>
          <w:tcPr>
            <w:tcW w:w="7815" w:type="dxa"/>
            <w:gridSpan w:val="13"/>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Da položi kolegij, student/studentica mora:</w:t>
            </w:r>
          </w:p>
          <w:p w:rsidR="00DA7596" w:rsidRDefault="007F2251">
            <w:pPr>
              <w:numPr>
                <w:ilvl w:val="0"/>
                <w:numId w:val="64"/>
              </w:numPr>
              <w:shd w:val="clear" w:color="auto" w:fill="FFFFFF"/>
              <w:spacing w:after="0" w:line="240" w:lineRule="auto"/>
              <w:ind w:left="226" w:hanging="226"/>
              <w:rPr>
                <w:sz w:val="20"/>
                <w:szCs w:val="20"/>
              </w:rPr>
            </w:pPr>
            <w:r>
              <w:rPr>
                <w:sz w:val="20"/>
                <w:szCs w:val="20"/>
              </w:rPr>
              <w:t>Redovito prisustvovati nastavi (maksimalni broj izostanaka je tri predavanja)</w:t>
            </w:r>
          </w:p>
          <w:p w:rsidR="00DA7596" w:rsidRDefault="007F2251">
            <w:pPr>
              <w:numPr>
                <w:ilvl w:val="0"/>
                <w:numId w:val="64"/>
              </w:numPr>
              <w:shd w:val="clear" w:color="auto" w:fill="FFFFFF"/>
              <w:spacing w:after="0" w:line="240" w:lineRule="auto"/>
              <w:ind w:left="226" w:hanging="226"/>
              <w:rPr>
                <w:sz w:val="20"/>
                <w:szCs w:val="20"/>
              </w:rPr>
            </w:pPr>
            <w:r>
              <w:rPr>
                <w:sz w:val="20"/>
                <w:szCs w:val="20"/>
              </w:rPr>
              <w:t>Položiti pismeni ispit</w:t>
            </w:r>
          </w:p>
        </w:tc>
      </w:tr>
      <w:tr w:rsidR="00DA7596">
        <w:tc>
          <w:tcPr>
            <w:tcW w:w="2621" w:type="dxa"/>
            <w:vMerge w:val="restart"/>
            <w:tcBorders>
              <w:top w:val="single" w:sz="12" w:space="0" w:color="000000"/>
              <w:left w:val="single" w:sz="12" w:space="0" w:color="000000"/>
            </w:tcBorders>
            <w:shd w:val="clear" w:color="auto" w:fill="00A0DC"/>
            <w:vAlign w:val="center"/>
          </w:tcPr>
          <w:p w:rsidR="00DA7596" w:rsidRDefault="007F2251">
            <w:pPr>
              <w:tabs>
                <w:tab w:val="left" w:pos="540"/>
              </w:tabs>
              <w:spacing w:after="0" w:line="240" w:lineRule="auto"/>
              <w:rPr>
                <w:sz w:val="20"/>
                <w:szCs w:val="20"/>
              </w:rPr>
            </w:pPr>
            <w:r>
              <w:rPr>
                <w:sz w:val="20"/>
                <w:szCs w:val="20"/>
              </w:rPr>
              <w:t>2.11. Obvezna literatura (dostupna u knjižnici i / ili na drugi način)</w:t>
            </w:r>
          </w:p>
        </w:tc>
        <w:tc>
          <w:tcPr>
            <w:tcW w:w="5024" w:type="dxa"/>
            <w:gridSpan w:val="7"/>
            <w:tcBorders>
              <w:top w:val="single" w:sz="12"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Naslov</w:t>
            </w:r>
          </w:p>
        </w:tc>
        <w:tc>
          <w:tcPr>
            <w:tcW w:w="1278"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u knjižnici</w:t>
            </w:r>
          </w:p>
        </w:tc>
        <w:tc>
          <w:tcPr>
            <w:tcW w:w="1513"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putem ostalih medija</w:t>
            </w:r>
          </w:p>
        </w:tc>
      </w:tr>
      <w:tr w:rsidR="00DA7596">
        <w:trPr>
          <w:trHeight w:val="75"/>
        </w:trPr>
        <w:tc>
          <w:tcPr>
            <w:tcW w:w="2621"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b/>
                <w:bCs/>
                <w:sz w:val="20"/>
                <w:szCs w:val="20"/>
              </w:rPr>
            </w:pPr>
          </w:p>
        </w:tc>
        <w:tc>
          <w:tcPr>
            <w:tcW w:w="5024" w:type="dxa"/>
            <w:gridSpan w:val="7"/>
            <w:tcBorders>
              <w:right w:val="single" w:sz="8" w:space="0" w:color="000000"/>
            </w:tcBorders>
          </w:tcPr>
          <w:p w:rsidR="00DA7596" w:rsidRDefault="007F2251">
            <w:pPr>
              <w:tabs>
                <w:tab w:val="left" w:pos="2820"/>
              </w:tabs>
              <w:spacing w:after="0" w:line="240" w:lineRule="auto"/>
              <w:rPr>
                <w:sz w:val="20"/>
                <w:szCs w:val="20"/>
              </w:rPr>
            </w:pPr>
            <w:r>
              <w:rPr>
                <w:sz w:val="20"/>
                <w:szCs w:val="20"/>
              </w:rPr>
              <w:t>Predavanja pripremljena za modul</w:t>
            </w:r>
          </w:p>
        </w:tc>
        <w:tc>
          <w:tcPr>
            <w:tcW w:w="1278"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DA, Merlin</w:t>
            </w:r>
          </w:p>
        </w:tc>
      </w:tr>
      <w:tr w:rsidR="00DA7596">
        <w:tc>
          <w:tcPr>
            <w:tcW w:w="2621" w:type="dxa"/>
            <w:tcBorders>
              <w:top w:val="single" w:sz="12"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2.12. Dopunska literatura </w:t>
            </w:r>
          </w:p>
        </w:tc>
        <w:tc>
          <w:tcPr>
            <w:tcW w:w="7815" w:type="dxa"/>
            <w:gridSpan w:val="13"/>
            <w:tcBorders>
              <w:top w:val="single" w:sz="12" w:space="0" w:color="000000"/>
              <w:right w:val="single" w:sz="12" w:space="0" w:color="000000"/>
            </w:tcBorders>
          </w:tcPr>
          <w:p w:rsidR="00DA7596" w:rsidRDefault="007F2251">
            <w:pPr>
              <w:numPr>
                <w:ilvl w:val="0"/>
                <w:numId w:val="75"/>
              </w:numPr>
              <w:shd w:val="clear" w:color="auto" w:fill="FFFFFF"/>
              <w:spacing w:after="0" w:line="240" w:lineRule="auto"/>
              <w:ind w:left="226" w:hanging="180"/>
              <w:rPr>
                <w:sz w:val="20"/>
                <w:szCs w:val="20"/>
              </w:rPr>
            </w:pPr>
            <w:r>
              <w:rPr>
                <w:sz w:val="20"/>
                <w:szCs w:val="20"/>
              </w:rPr>
              <w:t xml:space="preserve">M. Dettenhofer, M. Ondrejovič, A. Slavica, Ž. Kurtanjek, D. Tapaloaga, P. Rodian Tapaloaga, L. Kapur Pojskić, A. Durmić-Pašić, J. Begović, V. Nedović, M. Dundar, K. M. A. Gartland, S. Miertuš. Current State and Prospects of Biotechnology in Central and Eastern European Countries. Part II: New and Pre-accession EU Countries (CRO, RO, B&amp;H, SRB). Critical Reviews in Biotechnology, 39(1) (2019) 137-155. DOI information: </w:t>
            </w:r>
            <w:hyperlink r:id="rId42">
              <w:r>
                <w:rPr>
                  <w:sz w:val="20"/>
                  <w:szCs w:val="20"/>
                  <w:u w:val="single"/>
                </w:rPr>
                <w:t>https://doi.org/10.1080/07388551.2018.1498443.2</w:t>
              </w:r>
            </w:hyperlink>
            <w:r>
              <w:rPr>
                <w:sz w:val="20"/>
                <w:szCs w:val="20"/>
              </w:rPr>
              <w:t>.</w:t>
            </w:r>
          </w:p>
          <w:p w:rsidR="00DA7596" w:rsidRDefault="007F2251">
            <w:pPr>
              <w:numPr>
                <w:ilvl w:val="0"/>
                <w:numId w:val="75"/>
              </w:numPr>
              <w:shd w:val="clear" w:color="auto" w:fill="FFFFFF"/>
              <w:spacing w:after="0" w:line="240" w:lineRule="auto"/>
              <w:ind w:left="226" w:hanging="180"/>
              <w:rPr>
                <w:sz w:val="20"/>
                <w:szCs w:val="20"/>
              </w:rPr>
            </w:pPr>
            <w:r>
              <w:rPr>
                <w:sz w:val="20"/>
                <w:szCs w:val="20"/>
              </w:rPr>
              <w:t xml:space="preserve">J. Šušković, B. Kos, B. Šantek, Z. Kniewald, V. Mrša, M. Hruškar, J. Frece, V. Gaurina Srček, A. Slavica, J. Novak, A. Leboš Pavunc (2019) Biotehnologija u Hrvatskoj – povijesna baština i suvremeni trendovi, Annual of the Croatian Academy of Engineering, Vol. 2019 No. 1, str. 438-484. </w:t>
            </w:r>
            <w:hyperlink r:id="rId43">
              <w:r>
                <w:rPr>
                  <w:sz w:val="20"/>
                  <w:szCs w:val="20"/>
                  <w:u w:val="single"/>
                </w:rPr>
                <w:t>file:///C:/Users/BLAENK~1/AppData/Local/Temp/Godisnjak_HATZ_2020_23__438_484.pdf</w:t>
              </w:r>
            </w:hyperlink>
          </w:p>
          <w:p w:rsidR="00DA7596" w:rsidRDefault="007F2251">
            <w:pPr>
              <w:numPr>
                <w:ilvl w:val="0"/>
                <w:numId w:val="75"/>
              </w:numPr>
              <w:shd w:val="clear" w:color="auto" w:fill="FFFFFF"/>
              <w:spacing w:after="0" w:line="240" w:lineRule="auto"/>
              <w:ind w:left="226" w:hanging="180"/>
              <w:rPr>
                <w:sz w:val="20"/>
                <w:szCs w:val="20"/>
              </w:rPr>
            </w:pPr>
            <w:r>
              <w:rPr>
                <w:sz w:val="20"/>
                <w:szCs w:val="20"/>
              </w:rPr>
              <w:t>V. Godinić Mikulčić. Povijesni i tehnološki razvoj genetičkoga inženjerstva u Hrvatskoj, Studia lexicographica, 14(2020) 26, 91-130. (</w:t>
            </w:r>
            <w:hyperlink r:id="rId44">
              <w:r>
                <w:rPr>
                  <w:sz w:val="20"/>
                  <w:szCs w:val="20"/>
                  <w:u w:val="single"/>
                </w:rPr>
                <w:t>https://hrcak.srce.hr/index.php?show=clanak&amp;id_clanak_jezik=350874</w:t>
              </w:r>
            </w:hyperlink>
            <w:r>
              <w:rPr>
                <w:sz w:val="20"/>
                <w:szCs w:val="20"/>
              </w:rPr>
              <w:t>)</w:t>
            </w:r>
          </w:p>
          <w:p w:rsidR="00DA7596" w:rsidRDefault="007F2251">
            <w:pPr>
              <w:numPr>
                <w:ilvl w:val="0"/>
                <w:numId w:val="75"/>
              </w:numPr>
              <w:shd w:val="clear" w:color="auto" w:fill="FFFFFF"/>
              <w:spacing w:after="0" w:line="240" w:lineRule="auto"/>
              <w:ind w:left="226" w:hanging="180"/>
              <w:rPr>
                <w:sz w:val="20"/>
                <w:szCs w:val="20"/>
              </w:rPr>
            </w:pPr>
            <w:r>
              <w:rPr>
                <w:sz w:val="20"/>
                <w:szCs w:val="20"/>
              </w:rPr>
              <w:t xml:space="preserve">Relevantne baze podataka (npr. National Centre for Biotechnology Information, NCBI, </w:t>
            </w:r>
            <w:hyperlink r:id="rId45">
              <w:r>
                <w:rPr>
                  <w:sz w:val="20"/>
                  <w:szCs w:val="20"/>
                  <w:u w:val="single"/>
                </w:rPr>
                <w:t>https://www.ncbi.nlm.nih.gov/</w:t>
              </w:r>
            </w:hyperlink>
            <w:r>
              <w:rPr>
                <w:sz w:val="20"/>
                <w:szCs w:val="20"/>
              </w:rPr>
              <w:t>).</w:t>
            </w:r>
          </w:p>
          <w:p w:rsidR="00DA7596" w:rsidRDefault="007F2251">
            <w:pPr>
              <w:numPr>
                <w:ilvl w:val="0"/>
                <w:numId w:val="75"/>
              </w:numPr>
              <w:shd w:val="clear" w:color="auto" w:fill="FFFFFF"/>
              <w:spacing w:after="0" w:line="240" w:lineRule="auto"/>
              <w:ind w:left="226" w:hanging="180"/>
              <w:rPr>
                <w:sz w:val="20"/>
                <w:szCs w:val="20"/>
              </w:rPr>
            </w:pPr>
            <w:r>
              <w:rPr>
                <w:sz w:val="20"/>
                <w:szCs w:val="20"/>
              </w:rPr>
              <w:t>Recentni pregledni i izvorni znanstveni radovi vezani uz istraživanja iz područja biotehnologije.</w:t>
            </w:r>
          </w:p>
        </w:tc>
      </w:tr>
      <w:tr w:rsidR="00DA7596">
        <w:tc>
          <w:tcPr>
            <w:tcW w:w="2621" w:type="dxa"/>
            <w:tcBorders>
              <w:top w:val="single" w:sz="12"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2.13. Ispitni rokovi</w:t>
            </w:r>
          </w:p>
        </w:tc>
        <w:tc>
          <w:tcPr>
            <w:tcW w:w="7815" w:type="dxa"/>
            <w:gridSpan w:val="13"/>
            <w:tcBorders>
              <w:top w:val="single" w:sz="12" w:space="0" w:color="000000"/>
              <w:right w:val="single" w:sz="12" w:space="0" w:color="000000"/>
            </w:tcBorders>
          </w:tcPr>
          <w:p w:rsidR="00DA7596" w:rsidRDefault="007F2251">
            <w:pPr>
              <w:tabs>
                <w:tab w:val="left" w:pos="2820"/>
              </w:tabs>
              <w:spacing w:after="0" w:line="240" w:lineRule="auto"/>
              <w:rPr>
                <w:sz w:val="20"/>
                <w:szCs w:val="20"/>
              </w:rPr>
            </w:pPr>
            <w:r>
              <w:rPr>
                <w:i/>
                <w:iCs/>
                <w:sz w:val="20"/>
                <w:szCs w:val="20"/>
              </w:rPr>
              <w:t xml:space="preserve">Rokovi ispita objavljuju se na Studomatu i ovoj mrežnoj stranici: </w:t>
            </w:r>
            <w:hyperlink r:id="rId46">
              <w:r>
                <w:rPr>
                  <w:i/>
                  <w:iCs/>
                  <w:sz w:val="20"/>
                  <w:szCs w:val="20"/>
                  <w:u w:val="single"/>
                </w:rPr>
                <w:t>http://www.pbf.unizg.hr/studiji/ispitni_rokovi</w:t>
              </w:r>
            </w:hyperlink>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2.14. Ostalo </w:t>
            </w:r>
          </w:p>
        </w:tc>
        <w:tc>
          <w:tcPr>
            <w:tcW w:w="7815" w:type="dxa"/>
            <w:gridSpan w:val="13"/>
            <w:tcBorders>
              <w:bottom w:val="single" w:sz="12"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w:t>
            </w:r>
          </w:p>
        </w:tc>
      </w:tr>
    </w:tbl>
    <w:p w:rsidR="00DA7596" w:rsidRDefault="00DA7596">
      <w:pPr>
        <w:spacing w:after="0" w:line="240" w:lineRule="auto"/>
        <w:rPr>
          <w:sz w:val="20"/>
          <w:szCs w:val="20"/>
        </w:rPr>
      </w:pPr>
    </w:p>
    <w:p w:rsidR="00DA7596" w:rsidRDefault="00DA7596">
      <w:pPr>
        <w:spacing w:after="0" w:line="240" w:lineRule="auto"/>
        <w:rPr>
          <w:sz w:val="20"/>
          <w:szCs w:val="20"/>
        </w:rPr>
      </w:pPr>
    </w:p>
    <w:tbl>
      <w:tblPr>
        <w:tblStyle w:val="a9"/>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1. OPĆE INFORMACIJE</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DA7596" w:rsidRDefault="00670B4D">
            <w:pPr>
              <w:tabs>
                <w:tab w:val="left" w:pos="2820"/>
              </w:tabs>
              <w:spacing w:after="0" w:line="240" w:lineRule="auto"/>
              <w:rPr>
                <w:b/>
                <w:bCs/>
                <w:color w:val="0070C0"/>
                <w:sz w:val="20"/>
                <w:szCs w:val="20"/>
              </w:rPr>
            </w:pPr>
            <w:hyperlink r:id="rId47">
              <w:r w:rsidR="007F2251">
                <w:rPr>
                  <w:b/>
                  <w:bCs/>
                  <w:color w:val="0070C0"/>
                  <w:sz w:val="20"/>
                  <w:szCs w:val="20"/>
                  <w:u w:val="single"/>
                </w:rPr>
                <w:t>Ana Kovačić, prof., v. pred.</w:t>
              </w:r>
            </w:hyperlink>
            <w:r w:rsidR="007F2251">
              <w:rPr>
                <w:b/>
                <w:bCs/>
                <w:color w:val="0070C0"/>
                <w:sz w:val="20"/>
                <w:szCs w:val="20"/>
              </w:rPr>
              <w:t xml:space="preserve"> </w:t>
            </w:r>
          </w:p>
          <w:p w:rsidR="00DA7596" w:rsidRDefault="00670B4D">
            <w:pPr>
              <w:tabs>
                <w:tab w:val="left" w:pos="2820"/>
              </w:tabs>
              <w:spacing w:after="0" w:line="240" w:lineRule="auto"/>
              <w:rPr>
                <w:b/>
                <w:bCs/>
                <w:sz w:val="20"/>
                <w:szCs w:val="20"/>
              </w:rPr>
            </w:pPr>
            <w:hyperlink r:id="rId48">
              <w:r w:rsidR="007F2251">
                <w:rPr>
                  <w:color w:val="0070C0"/>
                  <w:sz w:val="20"/>
                  <w:szCs w:val="20"/>
                  <w:u w:val="single"/>
                </w:rPr>
                <w:t>Dijana Njerš, prof., v. pred.</w:t>
              </w:r>
            </w:hyperlink>
          </w:p>
        </w:tc>
        <w:tc>
          <w:tcPr>
            <w:tcW w:w="2934" w:type="dxa"/>
            <w:gridSpan w:val="5"/>
            <w:tcBorders>
              <w:top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zimski</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b/>
                <w:bCs/>
                <w:sz w:val="20"/>
                <w:szCs w:val="20"/>
              </w:rPr>
              <w:t>Engleski jezik u struci 1</w:t>
            </w:r>
          </w:p>
        </w:tc>
        <w:tc>
          <w:tcPr>
            <w:tcW w:w="2934" w:type="dxa"/>
            <w:gridSpan w:val="5"/>
            <w:tcBorders>
              <w:top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2</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239468</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10 + 0 + 20 + 0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 xml:space="preserve">1.4. Studijski program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Sveučilišni prijediplomski studij Biotehnologija</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66</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DA7596" w:rsidRDefault="007F2251">
            <w:pPr>
              <w:tabs>
                <w:tab w:val="right" w:pos="2149"/>
              </w:tabs>
              <w:spacing w:after="0" w:line="240" w:lineRule="auto"/>
              <w:rPr>
                <w:sz w:val="20"/>
                <w:szCs w:val="20"/>
              </w:rPr>
            </w:pPr>
            <w:r>
              <w:rPr>
                <w:sz w:val="20"/>
                <w:szCs w:val="20"/>
              </w:rPr>
              <w:t>2.</w:t>
            </w:r>
            <w:r>
              <w:rPr>
                <w:sz w:val="20"/>
                <w:szCs w:val="20"/>
              </w:rPr>
              <w:tab/>
            </w:r>
          </w:p>
          <w:p w:rsidR="00DA7596" w:rsidRDefault="007F2251">
            <w:pPr>
              <w:tabs>
                <w:tab w:val="right" w:pos="2149"/>
              </w:tabs>
              <w:spacing w:after="0" w:line="240" w:lineRule="auto"/>
              <w:rPr>
                <w:sz w:val="20"/>
                <w:szCs w:val="20"/>
              </w:rPr>
            </w:pPr>
            <w:r>
              <w:rPr>
                <w:sz w:val="20"/>
                <w:szCs w:val="20"/>
              </w:rPr>
              <w:t>10%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P1</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engleski</w:t>
            </w:r>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Prva</w:t>
            </w:r>
          </w:p>
        </w:tc>
        <w:tc>
          <w:tcPr>
            <w:tcW w:w="2934" w:type="dxa"/>
            <w:gridSpan w:val="5"/>
            <w:tcBorders>
              <w:bottom w:val="single" w:sz="12"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DA</w:t>
            </w:r>
          </w:p>
        </w:tc>
      </w:tr>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2. OPIS KOLEGIJA</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 Ciljevi kolegija</w:t>
            </w:r>
          </w:p>
        </w:tc>
        <w:tc>
          <w:tcPr>
            <w:tcW w:w="7814" w:type="dxa"/>
            <w:gridSpan w:val="13"/>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 xml:space="preserve">Nakon uspješno završenog kolegija, studenti će moći: </w:t>
            </w:r>
          </w:p>
          <w:p w:rsidR="00DA7596" w:rsidRDefault="007F2251">
            <w:pPr>
              <w:tabs>
                <w:tab w:val="left" w:pos="2820"/>
              </w:tabs>
              <w:spacing w:after="0" w:line="240" w:lineRule="auto"/>
              <w:rPr>
                <w:sz w:val="20"/>
                <w:szCs w:val="20"/>
              </w:rPr>
            </w:pPr>
            <w:r>
              <w:rPr>
                <w:sz w:val="20"/>
                <w:szCs w:val="20"/>
              </w:rPr>
              <w:t>prepoznati i objasniti ključne riječi i rečenice u stručnom i znanstvenom tekstu, pravilno koristiti stručnu terminologiju na engleskom i hrvatskom jeziku; samostalno se služiti stručnom literaturom na engleskom jeziku iz područja njihove specijalizacije na svim razinama (promidžbeni tekstovi, upute za rad, internetski tekstovi, stručne knjige i priručnici); analizirati sadržaj stručnog teksta, prepričati te izložiti na engleskom jeziku glavne misli zadane teme ili teksta vezanih za struku u biotehnologiji; prevoditi kraće stručne tekstove s engleskog na hrvatski i obrnuto.</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2.3. Ishodi učenja na razini programa kojima kolegij pridonosi</w:t>
            </w:r>
          </w:p>
        </w:tc>
        <w:tc>
          <w:tcPr>
            <w:tcW w:w="7814" w:type="dxa"/>
            <w:gridSpan w:val="13"/>
            <w:tcBorders>
              <w:right w:val="single" w:sz="12" w:space="0" w:color="000000"/>
            </w:tcBorders>
            <w:vAlign w:val="center"/>
          </w:tcPr>
          <w:p w:rsidR="00DA7596" w:rsidRDefault="007F2251">
            <w:pPr>
              <w:tabs>
                <w:tab w:val="left" w:pos="2820"/>
              </w:tabs>
              <w:spacing w:after="0" w:line="240" w:lineRule="auto"/>
              <w:ind w:left="226"/>
              <w:rPr>
                <w:sz w:val="20"/>
                <w:szCs w:val="20"/>
              </w:rPr>
            </w:pPr>
            <w:r>
              <w:rPr>
                <w:sz w:val="20"/>
                <w:szCs w:val="20"/>
              </w:rPr>
              <w:t xml:space="preserve">10. Izvijestiti o laboratorijskim, pogonskim i poslovnim rezultatima usmenim i pisanim putem uz korištenje stručne terminologije. </w:t>
            </w:r>
          </w:p>
          <w:p w:rsidR="00DA7596" w:rsidRDefault="007F2251">
            <w:pPr>
              <w:tabs>
                <w:tab w:val="left" w:pos="2820"/>
              </w:tabs>
              <w:spacing w:after="0" w:line="240" w:lineRule="auto"/>
              <w:ind w:left="226"/>
              <w:rPr>
                <w:sz w:val="20"/>
                <w:szCs w:val="20"/>
              </w:rPr>
            </w:pPr>
            <w:r>
              <w:rPr>
                <w:sz w:val="20"/>
                <w:szCs w:val="20"/>
              </w:rPr>
              <w:t>14. Razviti znanja i vještine nužne za nastavak studija na višoj razini, prije svega na diplomskim studijima Bioprocesnog inženjerstva i Molekularne biotehnologije te svijest o potrebi cjeloživotnog učenja.</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DA7596" w:rsidRDefault="007F2251">
            <w:pPr>
              <w:numPr>
                <w:ilvl w:val="0"/>
                <w:numId w:val="127"/>
              </w:numPr>
              <w:tabs>
                <w:tab w:val="left" w:pos="2820"/>
              </w:tabs>
              <w:spacing w:after="0" w:line="240" w:lineRule="auto"/>
              <w:rPr>
                <w:sz w:val="20"/>
                <w:szCs w:val="20"/>
              </w:rPr>
            </w:pPr>
            <w:r>
              <w:rPr>
                <w:sz w:val="20"/>
                <w:szCs w:val="20"/>
              </w:rPr>
              <w:t>odabrati i primijeniti stručni vokabular iz studijskog programa iz područja biotehnologije</w:t>
            </w:r>
          </w:p>
          <w:p w:rsidR="00DA7596" w:rsidRDefault="007F2251">
            <w:pPr>
              <w:numPr>
                <w:ilvl w:val="0"/>
                <w:numId w:val="127"/>
              </w:numPr>
              <w:tabs>
                <w:tab w:val="left" w:pos="2820"/>
              </w:tabs>
              <w:spacing w:after="0" w:line="240" w:lineRule="auto"/>
              <w:rPr>
                <w:sz w:val="20"/>
                <w:szCs w:val="20"/>
              </w:rPr>
            </w:pPr>
            <w:r>
              <w:rPr>
                <w:sz w:val="20"/>
                <w:szCs w:val="20"/>
              </w:rPr>
              <w:t>pročitati s razumijevanjem kratki stručni tekst iz studijskog programa iz područja biotehnologije na engleskom jeziku</w:t>
            </w:r>
          </w:p>
          <w:p w:rsidR="00DA7596" w:rsidRDefault="007F2251">
            <w:pPr>
              <w:numPr>
                <w:ilvl w:val="0"/>
                <w:numId w:val="127"/>
              </w:numPr>
              <w:tabs>
                <w:tab w:val="left" w:pos="2820"/>
              </w:tabs>
              <w:spacing w:after="0" w:line="240" w:lineRule="auto"/>
              <w:rPr>
                <w:sz w:val="20"/>
                <w:szCs w:val="20"/>
              </w:rPr>
            </w:pPr>
            <w:r>
              <w:rPr>
                <w:sz w:val="20"/>
                <w:szCs w:val="20"/>
              </w:rPr>
              <w:t>prepričati pročitani kratki stručni tekst iz studijskog programa  iz područja biotehnologije na engleskom jeziku</w:t>
            </w:r>
          </w:p>
          <w:p w:rsidR="00DA7596" w:rsidRDefault="007F2251">
            <w:pPr>
              <w:numPr>
                <w:ilvl w:val="0"/>
                <w:numId w:val="127"/>
              </w:numPr>
              <w:tabs>
                <w:tab w:val="left" w:pos="2820"/>
              </w:tabs>
              <w:spacing w:after="0" w:line="240" w:lineRule="auto"/>
              <w:rPr>
                <w:sz w:val="20"/>
                <w:szCs w:val="20"/>
              </w:rPr>
            </w:pPr>
            <w:r>
              <w:rPr>
                <w:sz w:val="20"/>
                <w:szCs w:val="20"/>
              </w:rPr>
              <w:t>postavljati pitanja na engleskom jeziku o pročitanom tekstu iz studijskog programa iz biotehnologije</w:t>
            </w:r>
          </w:p>
          <w:p w:rsidR="00DA7596" w:rsidRDefault="007F2251">
            <w:pPr>
              <w:numPr>
                <w:ilvl w:val="0"/>
                <w:numId w:val="127"/>
              </w:numPr>
              <w:tabs>
                <w:tab w:val="left" w:pos="2820"/>
              </w:tabs>
              <w:spacing w:after="0" w:line="240" w:lineRule="auto"/>
              <w:rPr>
                <w:sz w:val="20"/>
                <w:szCs w:val="20"/>
              </w:rPr>
            </w:pPr>
            <w:r>
              <w:rPr>
                <w:sz w:val="20"/>
                <w:szCs w:val="20"/>
              </w:rPr>
              <w:t>pronaći odgovore na pitanja o pročitanom tekstu i odgovoriti na engleskom jeziku</w:t>
            </w:r>
          </w:p>
          <w:p w:rsidR="00DA7596" w:rsidRDefault="007F2251">
            <w:pPr>
              <w:numPr>
                <w:ilvl w:val="0"/>
                <w:numId w:val="127"/>
              </w:numPr>
              <w:tabs>
                <w:tab w:val="left" w:pos="2820"/>
              </w:tabs>
              <w:spacing w:after="0" w:line="240" w:lineRule="auto"/>
              <w:rPr>
                <w:sz w:val="20"/>
                <w:szCs w:val="20"/>
              </w:rPr>
            </w:pPr>
            <w:r>
              <w:rPr>
                <w:sz w:val="20"/>
                <w:szCs w:val="20"/>
              </w:rPr>
              <w:t>prevesti kratki stručni tekst iz područja biotehnologije s engleskog na hrvatski jezik</w:t>
            </w:r>
          </w:p>
          <w:p w:rsidR="00DA7596" w:rsidRDefault="007F2251">
            <w:pPr>
              <w:numPr>
                <w:ilvl w:val="0"/>
                <w:numId w:val="127"/>
              </w:numPr>
              <w:tabs>
                <w:tab w:val="left" w:pos="2820"/>
              </w:tabs>
              <w:spacing w:after="0" w:line="240" w:lineRule="auto"/>
              <w:rPr>
                <w:sz w:val="20"/>
                <w:szCs w:val="20"/>
              </w:rPr>
            </w:pPr>
            <w:r>
              <w:rPr>
                <w:sz w:val="20"/>
                <w:szCs w:val="20"/>
              </w:rPr>
              <w:t>prevesti kratki hrvatski stručni tekst iz područja biotehnologije na engleski jezik</w:t>
            </w:r>
          </w:p>
          <w:p w:rsidR="00DA7596" w:rsidRDefault="007F2251">
            <w:pPr>
              <w:numPr>
                <w:ilvl w:val="0"/>
                <w:numId w:val="127"/>
              </w:numPr>
              <w:tabs>
                <w:tab w:val="left" w:pos="2820"/>
              </w:tabs>
              <w:spacing w:after="0" w:line="240" w:lineRule="auto"/>
              <w:rPr>
                <w:sz w:val="20"/>
                <w:szCs w:val="20"/>
              </w:rPr>
            </w:pPr>
            <w:r>
              <w:rPr>
                <w:sz w:val="20"/>
                <w:szCs w:val="20"/>
              </w:rPr>
              <w:t>ponoviti i utvrditi pravilno korištenje gramatike engleskog jezika na stručnom tekstu</w:t>
            </w:r>
          </w:p>
          <w:p w:rsidR="00DA7596" w:rsidRDefault="007F2251">
            <w:pPr>
              <w:numPr>
                <w:ilvl w:val="0"/>
                <w:numId w:val="127"/>
              </w:numPr>
              <w:tabs>
                <w:tab w:val="left" w:pos="2820"/>
              </w:tabs>
              <w:spacing w:after="0" w:line="259" w:lineRule="auto"/>
              <w:rPr>
                <w:sz w:val="20"/>
                <w:szCs w:val="20"/>
              </w:rPr>
            </w:pPr>
            <w:r>
              <w:rPr>
                <w:sz w:val="20"/>
                <w:szCs w:val="20"/>
              </w:rPr>
              <w:t>napisati službeni e-mail na hrvatskom i engleskom jeziku</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2.5. Opis sadržaja kolegija </w:t>
            </w:r>
          </w:p>
        </w:tc>
        <w:tc>
          <w:tcPr>
            <w:tcW w:w="7814" w:type="dxa"/>
            <w:gridSpan w:val="13"/>
            <w:tcBorders>
              <w:right w:val="single" w:sz="12" w:space="0" w:color="000000"/>
            </w:tcBorders>
            <w:vAlign w:val="center"/>
          </w:tcPr>
          <w:p w:rsidR="00DA7596" w:rsidRDefault="007F2251">
            <w:pPr>
              <w:tabs>
                <w:tab w:val="left" w:pos="2820"/>
              </w:tabs>
              <w:spacing w:after="0" w:line="240" w:lineRule="auto"/>
              <w:ind w:left="360"/>
              <w:rPr>
                <w:sz w:val="20"/>
                <w:szCs w:val="20"/>
              </w:rPr>
            </w:pPr>
            <w:r>
              <w:rPr>
                <w:sz w:val="20"/>
                <w:szCs w:val="20"/>
              </w:rPr>
              <w:t xml:space="preserve">Uvodno upoznavanje s modulom, literaturom, načinima provođenja nastave, obavezama studenata tijekom nastave </w:t>
            </w:r>
          </w:p>
          <w:p w:rsidR="00DA7596" w:rsidRDefault="007F2251">
            <w:pPr>
              <w:tabs>
                <w:tab w:val="left" w:pos="2820"/>
              </w:tabs>
              <w:spacing w:after="0" w:line="240" w:lineRule="auto"/>
              <w:ind w:left="360"/>
              <w:rPr>
                <w:sz w:val="20"/>
                <w:szCs w:val="20"/>
              </w:rPr>
            </w:pPr>
            <w:r>
              <w:rPr>
                <w:sz w:val="20"/>
                <w:szCs w:val="20"/>
              </w:rPr>
              <w:t>Formalna pisana komunikacija na hrvatskom i engleskom jeziku</w:t>
            </w:r>
          </w:p>
          <w:p w:rsidR="00DA7596" w:rsidRDefault="007F2251">
            <w:pPr>
              <w:tabs>
                <w:tab w:val="left" w:pos="2820"/>
              </w:tabs>
              <w:spacing w:after="0" w:line="240" w:lineRule="auto"/>
              <w:ind w:left="360"/>
              <w:rPr>
                <w:sz w:val="20"/>
                <w:szCs w:val="20"/>
              </w:rPr>
            </w:pPr>
            <w:r>
              <w:rPr>
                <w:sz w:val="20"/>
                <w:szCs w:val="20"/>
              </w:rPr>
              <w:t>Čitanje i analiza stručnih tekstova: izbor tekstova na engleskom jeziku sa suvremenom tematikom iz biotehnologije (stručni, znanstveni radovi i popularno-znanstveni članci); primjeri tema: Nutrients in Food, Chemical Laboratory, Sustainability, Probiotics, GMOs, Organic Farming</w:t>
            </w:r>
          </w:p>
          <w:p w:rsidR="00DA7596" w:rsidRDefault="007F2251">
            <w:pPr>
              <w:tabs>
                <w:tab w:val="left" w:pos="2820"/>
              </w:tabs>
              <w:spacing w:after="0" w:line="240" w:lineRule="auto"/>
              <w:ind w:left="360"/>
              <w:rPr>
                <w:sz w:val="20"/>
                <w:szCs w:val="20"/>
              </w:rPr>
            </w:pPr>
            <w:r>
              <w:rPr>
                <w:sz w:val="20"/>
                <w:szCs w:val="20"/>
              </w:rPr>
              <w:t xml:space="preserve">Noun phrase - Foreign plurals in occupational and scientific English </w:t>
            </w:r>
          </w:p>
          <w:p w:rsidR="00DA7596" w:rsidRDefault="007F2251">
            <w:pPr>
              <w:tabs>
                <w:tab w:val="left" w:pos="2820"/>
              </w:tabs>
              <w:spacing w:after="0" w:line="240" w:lineRule="auto"/>
              <w:ind w:left="360"/>
              <w:rPr>
                <w:sz w:val="20"/>
                <w:szCs w:val="20"/>
              </w:rPr>
            </w:pPr>
            <w:r>
              <w:rPr>
                <w:sz w:val="20"/>
                <w:szCs w:val="20"/>
              </w:rPr>
              <w:t xml:space="preserve">Ključne riječi i rečenice u stručnom tekstu iz studijskog programa </w:t>
            </w:r>
          </w:p>
          <w:p w:rsidR="00DA7596" w:rsidRDefault="007F2251">
            <w:pPr>
              <w:tabs>
                <w:tab w:val="left" w:pos="2820"/>
              </w:tabs>
              <w:spacing w:after="0" w:line="240" w:lineRule="auto"/>
              <w:ind w:left="360"/>
              <w:rPr>
                <w:sz w:val="20"/>
                <w:szCs w:val="20"/>
              </w:rPr>
            </w:pPr>
            <w:r>
              <w:rPr>
                <w:sz w:val="20"/>
                <w:szCs w:val="20"/>
              </w:rPr>
              <w:t>Ponavljanje gramatičkih struktura u kontekstu stručnih tekstova</w:t>
            </w:r>
          </w:p>
          <w:p w:rsidR="00DA7596" w:rsidRDefault="007F2251">
            <w:pPr>
              <w:tabs>
                <w:tab w:val="left" w:pos="2820"/>
              </w:tabs>
              <w:spacing w:after="0" w:line="240" w:lineRule="auto"/>
              <w:ind w:left="360"/>
              <w:rPr>
                <w:sz w:val="20"/>
                <w:szCs w:val="20"/>
              </w:rPr>
            </w:pPr>
            <w:r>
              <w:rPr>
                <w:sz w:val="20"/>
                <w:szCs w:val="20"/>
              </w:rPr>
              <w:t>Prijevodne vježbe stručnih tekstova iz studijskog programa  iz područja biotehnologije  s engleskog na hrvatski jezik  – u grupama ili pojedinačno</w:t>
            </w:r>
          </w:p>
          <w:p w:rsidR="00DA7596" w:rsidRDefault="007F2251">
            <w:pPr>
              <w:tabs>
                <w:tab w:val="left" w:pos="2820"/>
              </w:tabs>
              <w:spacing w:after="0" w:line="240" w:lineRule="auto"/>
              <w:ind w:left="360"/>
              <w:rPr>
                <w:sz w:val="20"/>
                <w:szCs w:val="20"/>
              </w:rPr>
            </w:pPr>
            <w:r>
              <w:rPr>
                <w:sz w:val="20"/>
                <w:szCs w:val="20"/>
              </w:rPr>
              <w:t>Prijevodne vježbe stručnih tekstova iz studijskog programa iz područja biotehnologije  s hrvatskog na engleski jezik – u grupama ili pojedinačno</w:t>
            </w:r>
          </w:p>
          <w:p w:rsidR="00DA7596" w:rsidRDefault="007F2251">
            <w:pPr>
              <w:spacing w:after="0" w:line="240" w:lineRule="auto"/>
              <w:ind w:left="226"/>
              <w:rPr>
                <w:sz w:val="20"/>
                <w:szCs w:val="20"/>
              </w:rPr>
            </w:pPr>
            <w:r>
              <w:rPr>
                <w:sz w:val="20"/>
                <w:szCs w:val="20"/>
              </w:rPr>
              <w:lastRenderedPageBreak/>
              <w:t xml:space="preserve">   Ponavljanje gradiva.</w:t>
            </w:r>
          </w:p>
        </w:tc>
      </w:tr>
      <w:tr w:rsidR="00DA7596">
        <w:trPr>
          <w:trHeight w:val="349"/>
        </w:trPr>
        <w:tc>
          <w:tcPr>
            <w:tcW w:w="2622" w:type="dxa"/>
            <w:vMerge w:val="restart"/>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2.6. Vrste izvođenja nastave</w:t>
            </w:r>
          </w:p>
        </w:tc>
        <w:tc>
          <w:tcPr>
            <w:tcW w:w="2751" w:type="dxa"/>
            <w:gridSpan w:val="3"/>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predavanja</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vježbe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7" w:type="dxa"/>
            <w:gridSpan w:val="5"/>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samostalni  zadaci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laboratorij</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2.7. Komentari:</w:t>
            </w:r>
          </w:p>
        </w:tc>
      </w:tr>
      <w:tr w:rsidR="00DA7596">
        <w:trPr>
          <w:trHeight w:val="577"/>
        </w:trPr>
        <w:tc>
          <w:tcPr>
            <w:tcW w:w="2622" w:type="dxa"/>
            <w:vMerge/>
            <w:tcBorders>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2751" w:type="dxa"/>
            <w:gridSpan w:val="3"/>
            <w:vMerge/>
            <w:vAlign w:val="center"/>
          </w:tcPr>
          <w:p w:rsidR="00DA7596" w:rsidRDefault="00DA7596">
            <w:pPr>
              <w:widowControl w:val="0"/>
              <w:pBdr>
                <w:top w:val="nil"/>
                <w:left w:val="nil"/>
                <w:bottom w:val="nil"/>
                <w:right w:val="nil"/>
                <w:between w:val="nil"/>
              </w:pBdr>
              <w:spacing w:after="0"/>
              <w:rPr>
                <w:sz w:val="20"/>
                <w:szCs w:val="20"/>
              </w:rPr>
            </w:pPr>
          </w:p>
        </w:tc>
        <w:tc>
          <w:tcPr>
            <w:tcW w:w="2467" w:type="dxa"/>
            <w:gridSpan w:val="5"/>
            <w:vMerge/>
            <w:vAlign w:val="center"/>
          </w:tcPr>
          <w:p w:rsidR="00DA7596" w:rsidRDefault="00DA7596">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DA7596" w:rsidRDefault="007F2251">
            <w:pPr>
              <w:tabs>
                <w:tab w:val="left" w:pos="2820"/>
              </w:tabs>
              <w:spacing w:after="0" w:line="240" w:lineRule="auto"/>
              <w:rPr>
                <w:sz w:val="20"/>
                <w:szCs w:val="20"/>
              </w:rPr>
            </w:pPr>
            <w:r>
              <w:rPr>
                <w:sz w:val="20"/>
                <w:szCs w:val="20"/>
              </w:rPr>
              <w:t xml:space="preserve">  </w:t>
            </w:r>
          </w:p>
        </w:tc>
      </w:tr>
      <w:tr w:rsidR="00DA7596">
        <w:trPr>
          <w:trHeight w:val="397"/>
        </w:trPr>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2.8. Praćenje rada studenata </w:t>
            </w:r>
          </w:p>
        </w:tc>
        <w:tc>
          <w:tcPr>
            <w:tcW w:w="1615" w:type="dxa"/>
            <w:tcBorders>
              <w:top w:val="single" w:sz="4" w:space="0" w:color="000000"/>
            </w:tcBorders>
            <w:vAlign w:val="center"/>
          </w:tcPr>
          <w:p w:rsidR="00DA7596" w:rsidRDefault="007F2251">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DA7596" w:rsidRDefault="007F2251">
            <w:pPr>
              <w:spacing w:after="0" w:line="240" w:lineRule="auto"/>
              <w:jc w:val="center"/>
              <w:rPr>
                <w:sz w:val="20"/>
                <w:szCs w:val="20"/>
              </w:rPr>
            </w:pPr>
            <w:r>
              <w:rPr>
                <w:sz w:val="20"/>
                <w:szCs w:val="20"/>
              </w:rPr>
              <w:t>DA</w:t>
            </w:r>
          </w:p>
        </w:tc>
        <w:tc>
          <w:tcPr>
            <w:tcW w:w="570" w:type="dxa"/>
            <w:tcBorders>
              <w:top w:val="single" w:sz="4" w:space="0" w:color="000000"/>
            </w:tcBorders>
            <w:vAlign w:val="center"/>
          </w:tcPr>
          <w:p w:rsidR="00DA7596" w:rsidRDefault="00DA7596">
            <w:pPr>
              <w:spacing w:after="0" w:line="240" w:lineRule="auto"/>
              <w:jc w:val="center"/>
              <w:rPr>
                <w:sz w:val="20"/>
                <w:szCs w:val="20"/>
              </w:rPr>
            </w:pPr>
          </w:p>
        </w:tc>
        <w:tc>
          <w:tcPr>
            <w:tcW w:w="1365" w:type="dxa"/>
            <w:gridSpan w:val="2"/>
            <w:tcBorders>
              <w:top w:val="single" w:sz="4" w:space="0" w:color="000000"/>
            </w:tcBorders>
            <w:vAlign w:val="center"/>
          </w:tcPr>
          <w:p w:rsidR="00DA7596" w:rsidRDefault="007F2251">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30" w:type="dxa"/>
            <w:gridSpan w:val="2"/>
            <w:tcBorders>
              <w:top w:val="single" w:sz="4" w:space="0" w:color="000000"/>
            </w:tcBorders>
            <w:vAlign w:val="center"/>
          </w:tcPr>
          <w:p w:rsidR="00DA7596" w:rsidRDefault="007F2251">
            <w:pPr>
              <w:spacing w:after="0" w:line="240" w:lineRule="auto"/>
              <w:jc w:val="center"/>
              <w:rPr>
                <w:sz w:val="20"/>
                <w:szCs w:val="20"/>
              </w:rPr>
            </w:pPr>
            <w:r>
              <w:rPr>
                <w:sz w:val="20"/>
                <w:szCs w:val="20"/>
              </w:rPr>
              <w:t>NE</w:t>
            </w:r>
          </w:p>
        </w:tc>
        <w:tc>
          <w:tcPr>
            <w:tcW w:w="1407" w:type="dxa"/>
            <w:gridSpan w:val="3"/>
            <w:tcBorders>
              <w:top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Usmeni ispit</w:t>
            </w:r>
          </w:p>
        </w:tc>
        <w:tc>
          <w:tcPr>
            <w:tcW w:w="605" w:type="dxa"/>
            <w:tcBorders>
              <w:top w:val="single" w:sz="4" w:space="0" w:color="000000"/>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DA</w:t>
            </w:r>
          </w:p>
        </w:tc>
        <w:tc>
          <w:tcPr>
            <w:tcW w:w="584" w:type="dxa"/>
            <w:tcBorders>
              <w:top w:val="single" w:sz="4" w:space="0" w:color="000000"/>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vAlign w:val="center"/>
          </w:tcPr>
          <w:p w:rsidR="00DA7596" w:rsidRDefault="007F2251">
            <w:pPr>
              <w:spacing w:after="0" w:line="240" w:lineRule="auto"/>
              <w:rPr>
                <w:sz w:val="20"/>
                <w:szCs w:val="20"/>
              </w:rPr>
            </w:pPr>
            <w:r>
              <w:rPr>
                <w:sz w:val="20"/>
                <w:szCs w:val="20"/>
              </w:rPr>
              <w:t>Eksperimentalni rad</w:t>
            </w:r>
          </w:p>
        </w:tc>
        <w:tc>
          <w:tcPr>
            <w:tcW w:w="566" w:type="dxa"/>
            <w:vAlign w:val="center"/>
          </w:tcPr>
          <w:p w:rsidR="00DA7596" w:rsidRDefault="007F2251">
            <w:pPr>
              <w:spacing w:after="0" w:line="240" w:lineRule="auto"/>
              <w:jc w:val="center"/>
              <w:rPr>
                <w:sz w:val="20"/>
                <w:szCs w:val="20"/>
              </w:rPr>
            </w:pPr>
            <w:r>
              <w:rPr>
                <w:sz w:val="20"/>
                <w:szCs w:val="20"/>
              </w:rPr>
              <w:t xml:space="preserve"> </w:t>
            </w:r>
          </w:p>
        </w:tc>
        <w:tc>
          <w:tcPr>
            <w:tcW w:w="570" w:type="dxa"/>
            <w:vAlign w:val="center"/>
          </w:tcPr>
          <w:p w:rsidR="00DA7596" w:rsidRDefault="007F2251">
            <w:pPr>
              <w:spacing w:after="0" w:line="240" w:lineRule="auto"/>
              <w:jc w:val="center"/>
              <w:rPr>
                <w:sz w:val="20"/>
                <w:szCs w:val="20"/>
              </w:rPr>
            </w:pPr>
            <w:r>
              <w:rPr>
                <w:sz w:val="20"/>
                <w:szCs w:val="20"/>
              </w:rPr>
              <w:t>NE</w:t>
            </w:r>
          </w:p>
        </w:tc>
        <w:tc>
          <w:tcPr>
            <w:tcW w:w="1365" w:type="dxa"/>
            <w:gridSpan w:val="2"/>
            <w:vAlign w:val="center"/>
          </w:tcPr>
          <w:p w:rsidR="00DA7596" w:rsidRDefault="007F2251">
            <w:pPr>
              <w:spacing w:after="0" w:line="240" w:lineRule="auto"/>
              <w:rPr>
                <w:sz w:val="20"/>
                <w:szCs w:val="20"/>
              </w:rPr>
            </w:pPr>
            <w:r>
              <w:rPr>
                <w:sz w:val="20"/>
                <w:szCs w:val="20"/>
              </w:rPr>
              <w:t>Referat</w:t>
            </w:r>
          </w:p>
        </w:tc>
        <w:tc>
          <w:tcPr>
            <w:tcW w:w="572" w:type="dxa"/>
            <w:vAlign w:val="center"/>
          </w:tcPr>
          <w:p w:rsidR="00DA7596" w:rsidRDefault="007F2251">
            <w:pPr>
              <w:spacing w:after="0" w:line="240" w:lineRule="auto"/>
              <w:jc w:val="center"/>
              <w:rPr>
                <w:sz w:val="20"/>
                <w:szCs w:val="20"/>
              </w:rPr>
            </w:pPr>
            <w:r>
              <w:rPr>
                <w:sz w:val="20"/>
                <w:szCs w:val="20"/>
              </w:rPr>
              <w:t xml:space="preserve"> DA</w:t>
            </w:r>
          </w:p>
        </w:tc>
        <w:tc>
          <w:tcPr>
            <w:tcW w:w="530" w:type="dxa"/>
            <w:gridSpan w:val="2"/>
            <w:vAlign w:val="center"/>
          </w:tcPr>
          <w:p w:rsidR="00DA7596" w:rsidRDefault="007F2251">
            <w:pPr>
              <w:spacing w:after="0" w:line="240" w:lineRule="auto"/>
              <w:jc w:val="center"/>
              <w:rPr>
                <w:sz w:val="20"/>
                <w:szCs w:val="20"/>
              </w:rPr>
            </w:pPr>
            <w:r>
              <w:rPr>
                <w:sz w:val="20"/>
                <w:szCs w:val="20"/>
              </w:rPr>
              <w:t xml:space="preserve"> </w:t>
            </w:r>
          </w:p>
        </w:tc>
        <w:tc>
          <w:tcPr>
            <w:tcW w:w="1407"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DA7596" w:rsidRDefault="00DA7596">
            <w:pPr>
              <w:spacing w:after="0" w:line="240" w:lineRule="auto"/>
              <w:jc w:val="center"/>
              <w:rPr>
                <w:sz w:val="20"/>
                <w:szCs w:val="20"/>
              </w:rPr>
            </w:pPr>
          </w:p>
        </w:tc>
        <w:tc>
          <w:tcPr>
            <w:tcW w:w="584" w:type="dxa"/>
            <w:tcBorders>
              <w:left w:val="single" w:sz="4" w:space="0" w:color="000000"/>
              <w:right w:val="single" w:sz="12" w:space="0" w:color="000000"/>
            </w:tcBorders>
            <w:vAlign w:val="center"/>
          </w:tcPr>
          <w:p w:rsidR="00DA7596" w:rsidRDefault="00DA7596">
            <w:pPr>
              <w:spacing w:after="0" w:line="240" w:lineRule="auto"/>
              <w:jc w:val="center"/>
              <w:rPr>
                <w:sz w:val="20"/>
                <w:szCs w:val="20"/>
              </w:rPr>
            </w:pP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vAlign w:val="center"/>
          </w:tcPr>
          <w:p w:rsidR="00DA7596" w:rsidRDefault="007F2251">
            <w:pPr>
              <w:spacing w:after="0" w:line="240" w:lineRule="auto"/>
              <w:rPr>
                <w:sz w:val="20"/>
                <w:szCs w:val="20"/>
              </w:rPr>
            </w:pPr>
            <w:r>
              <w:rPr>
                <w:sz w:val="20"/>
                <w:szCs w:val="20"/>
              </w:rPr>
              <w:t>Esej</w:t>
            </w:r>
          </w:p>
        </w:tc>
        <w:tc>
          <w:tcPr>
            <w:tcW w:w="566" w:type="dxa"/>
            <w:vAlign w:val="center"/>
          </w:tcPr>
          <w:p w:rsidR="00DA7596" w:rsidRDefault="007F2251">
            <w:pPr>
              <w:spacing w:after="0" w:line="240" w:lineRule="auto"/>
              <w:jc w:val="center"/>
              <w:rPr>
                <w:sz w:val="20"/>
                <w:szCs w:val="20"/>
              </w:rPr>
            </w:pPr>
            <w:r>
              <w:rPr>
                <w:sz w:val="20"/>
                <w:szCs w:val="20"/>
              </w:rPr>
              <w:t>DA</w:t>
            </w:r>
          </w:p>
        </w:tc>
        <w:tc>
          <w:tcPr>
            <w:tcW w:w="570" w:type="dxa"/>
            <w:vAlign w:val="center"/>
          </w:tcPr>
          <w:p w:rsidR="00DA7596" w:rsidRDefault="007F2251">
            <w:pPr>
              <w:spacing w:after="0" w:line="240" w:lineRule="auto"/>
              <w:jc w:val="center"/>
              <w:rPr>
                <w:sz w:val="20"/>
                <w:szCs w:val="20"/>
              </w:rPr>
            </w:pPr>
            <w:r>
              <w:rPr>
                <w:sz w:val="20"/>
                <w:szCs w:val="20"/>
              </w:rPr>
              <w:t xml:space="preserve"> </w:t>
            </w:r>
          </w:p>
        </w:tc>
        <w:tc>
          <w:tcPr>
            <w:tcW w:w="1365" w:type="dxa"/>
            <w:gridSpan w:val="2"/>
            <w:vAlign w:val="center"/>
          </w:tcPr>
          <w:p w:rsidR="00DA7596" w:rsidRDefault="007F2251">
            <w:pPr>
              <w:spacing w:after="0" w:line="240" w:lineRule="auto"/>
              <w:rPr>
                <w:sz w:val="20"/>
                <w:szCs w:val="20"/>
              </w:rPr>
            </w:pPr>
            <w:r>
              <w:rPr>
                <w:sz w:val="20"/>
                <w:szCs w:val="20"/>
              </w:rPr>
              <w:t>Seminarski rad</w:t>
            </w:r>
          </w:p>
        </w:tc>
        <w:tc>
          <w:tcPr>
            <w:tcW w:w="572" w:type="dxa"/>
            <w:vAlign w:val="center"/>
          </w:tcPr>
          <w:p w:rsidR="00DA7596" w:rsidRDefault="007F2251">
            <w:pPr>
              <w:spacing w:after="0" w:line="240" w:lineRule="auto"/>
              <w:jc w:val="center"/>
              <w:rPr>
                <w:sz w:val="20"/>
                <w:szCs w:val="20"/>
              </w:rPr>
            </w:pPr>
            <w:r>
              <w:rPr>
                <w:sz w:val="20"/>
                <w:szCs w:val="20"/>
              </w:rPr>
              <w:t xml:space="preserve"> </w:t>
            </w:r>
          </w:p>
        </w:tc>
        <w:tc>
          <w:tcPr>
            <w:tcW w:w="530" w:type="dxa"/>
            <w:gridSpan w:val="2"/>
            <w:vAlign w:val="center"/>
          </w:tcPr>
          <w:p w:rsidR="00DA7596" w:rsidRDefault="007F2251">
            <w:pPr>
              <w:spacing w:after="0" w:line="240" w:lineRule="auto"/>
              <w:jc w:val="center"/>
              <w:rPr>
                <w:sz w:val="20"/>
                <w:szCs w:val="20"/>
              </w:rPr>
            </w:pPr>
            <w:r>
              <w:rPr>
                <w:sz w:val="20"/>
                <w:szCs w:val="20"/>
              </w:rPr>
              <w:t>NE</w:t>
            </w:r>
          </w:p>
        </w:tc>
        <w:tc>
          <w:tcPr>
            <w:tcW w:w="1407"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DA7596" w:rsidRDefault="00DA7596">
            <w:pPr>
              <w:spacing w:after="0" w:line="240" w:lineRule="auto"/>
              <w:jc w:val="center"/>
              <w:rPr>
                <w:sz w:val="20"/>
                <w:szCs w:val="20"/>
              </w:rPr>
            </w:pPr>
          </w:p>
        </w:tc>
        <w:tc>
          <w:tcPr>
            <w:tcW w:w="584" w:type="dxa"/>
            <w:tcBorders>
              <w:left w:val="single" w:sz="4" w:space="0" w:color="000000"/>
              <w:right w:val="single" w:sz="12" w:space="0" w:color="000000"/>
            </w:tcBorders>
            <w:vAlign w:val="center"/>
          </w:tcPr>
          <w:p w:rsidR="00DA7596" w:rsidRDefault="00DA7596">
            <w:pPr>
              <w:spacing w:after="0" w:line="240" w:lineRule="auto"/>
              <w:jc w:val="center"/>
              <w:rPr>
                <w:sz w:val="20"/>
                <w:szCs w:val="20"/>
              </w:rPr>
            </w:pP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bottom w:val="single" w:sz="4" w:space="0" w:color="000000"/>
            </w:tcBorders>
            <w:vAlign w:val="center"/>
          </w:tcPr>
          <w:p w:rsidR="00DA7596" w:rsidRDefault="007F2251">
            <w:pPr>
              <w:spacing w:after="0" w:line="240" w:lineRule="auto"/>
              <w:rPr>
                <w:sz w:val="20"/>
                <w:szCs w:val="20"/>
              </w:rPr>
            </w:pPr>
            <w:r>
              <w:rPr>
                <w:sz w:val="20"/>
                <w:szCs w:val="20"/>
              </w:rPr>
              <w:t>Kolokvij</w:t>
            </w:r>
          </w:p>
        </w:tc>
        <w:tc>
          <w:tcPr>
            <w:tcW w:w="566"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70"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 xml:space="preserve">NE </w:t>
            </w:r>
          </w:p>
        </w:tc>
        <w:tc>
          <w:tcPr>
            <w:tcW w:w="1365" w:type="dxa"/>
            <w:gridSpan w:val="2"/>
            <w:tcBorders>
              <w:bottom w:val="single" w:sz="4" w:space="0" w:color="000000"/>
            </w:tcBorders>
            <w:vAlign w:val="center"/>
          </w:tcPr>
          <w:p w:rsidR="00DA7596" w:rsidRDefault="007F2251">
            <w:pPr>
              <w:spacing w:after="0" w:line="240" w:lineRule="auto"/>
              <w:rPr>
                <w:sz w:val="20"/>
                <w:szCs w:val="20"/>
              </w:rPr>
            </w:pPr>
            <w:r>
              <w:rPr>
                <w:sz w:val="20"/>
                <w:szCs w:val="20"/>
              </w:rPr>
              <w:t>Praktični rad</w:t>
            </w:r>
          </w:p>
        </w:tc>
        <w:tc>
          <w:tcPr>
            <w:tcW w:w="572" w:type="dxa"/>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DA </w:t>
            </w:r>
          </w:p>
        </w:tc>
        <w:tc>
          <w:tcPr>
            <w:tcW w:w="530" w:type="dxa"/>
            <w:gridSpan w:val="2"/>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407" w:type="dxa"/>
            <w:gridSpan w:val="3"/>
            <w:tcBorders>
              <w:bottom w:val="single" w:sz="4" w:space="0" w:color="000000"/>
              <w:right w:val="single" w:sz="4" w:space="0" w:color="000000"/>
            </w:tcBorders>
            <w:vAlign w:val="center"/>
          </w:tcPr>
          <w:p w:rsidR="00DA7596" w:rsidRDefault="007F2251">
            <w:pPr>
              <w:tabs>
                <w:tab w:val="left" w:pos="2820"/>
              </w:tabs>
              <w:spacing w:after="0" w:line="240" w:lineRule="auto"/>
              <w:rPr>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DA7596" w:rsidRDefault="00DA7596">
            <w:pPr>
              <w:tabs>
                <w:tab w:val="left" w:pos="2820"/>
              </w:tabs>
              <w:spacing w:after="0" w:line="240" w:lineRule="auto"/>
              <w:jc w:val="center"/>
              <w:rPr>
                <w:sz w:val="20"/>
                <w:szCs w:val="20"/>
              </w:rPr>
            </w:pPr>
          </w:p>
        </w:tc>
        <w:tc>
          <w:tcPr>
            <w:tcW w:w="584" w:type="dxa"/>
            <w:tcBorders>
              <w:left w:val="single" w:sz="4" w:space="0" w:color="000000"/>
              <w:bottom w:val="single" w:sz="4" w:space="0" w:color="000000"/>
              <w:right w:val="single" w:sz="12" w:space="0" w:color="000000"/>
            </w:tcBorders>
            <w:vAlign w:val="center"/>
          </w:tcPr>
          <w:p w:rsidR="00DA7596" w:rsidRDefault="00DA7596">
            <w:pPr>
              <w:tabs>
                <w:tab w:val="left" w:pos="2820"/>
              </w:tabs>
              <w:spacing w:after="0" w:line="240" w:lineRule="auto"/>
              <w:jc w:val="center"/>
              <w:rPr>
                <w:sz w:val="20"/>
                <w:szCs w:val="20"/>
              </w:rPr>
            </w:pP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Pismeni ispit</w:t>
            </w:r>
          </w:p>
        </w:tc>
        <w:tc>
          <w:tcPr>
            <w:tcW w:w="572"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DA</w:t>
            </w:r>
          </w:p>
        </w:tc>
        <w:tc>
          <w:tcPr>
            <w:tcW w:w="530"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2</w:t>
            </w:r>
          </w:p>
        </w:tc>
      </w:tr>
      <w:tr w:rsidR="00DA7596">
        <w:trPr>
          <w:trHeight w:val="397"/>
        </w:trPr>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2.9. Metode i kriteriji vrednovanja</w:t>
            </w:r>
          </w:p>
        </w:tc>
        <w:tc>
          <w:tcPr>
            <w:tcW w:w="7814" w:type="dxa"/>
            <w:gridSpan w:val="13"/>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Pohađanje nastave, aktivno sudjelovanje u nastavnom procesu, izvršavanje zadataka; usmenih i pismenih, iskazano poznavanje materije i provjera gramatike i stručnog vokabulara prilikom pismenog i usmenog ispita.</w:t>
            </w:r>
          </w:p>
          <w:p w:rsidR="00DA7596" w:rsidRDefault="007F2251">
            <w:pPr>
              <w:tabs>
                <w:tab w:val="left" w:pos="2820"/>
              </w:tabs>
              <w:spacing w:after="0" w:line="240" w:lineRule="auto"/>
              <w:rPr>
                <w:sz w:val="20"/>
                <w:szCs w:val="20"/>
              </w:rPr>
            </w:pPr>
            <w:r>
              <w:rPr>
                <w:sz w:val="20"/>
                <w:szCs w:val="20"/>
              </w:rPr>
              <w:t>Kod poznavanja stranog jezika, napose stručnog stranog jezika, teško je taksativno odrediti ocjenu. Jer ne radi se samo o ocjeni vokabulara i/ili gramatike, već se traži cjelovitost snalaženja  u okruženju struke; mora se uzeti u obzir i razumijevanje i snalaženje sa stranim jezikom u raznim prigodama, primjeni stečenih kompetencija i vještina tijekom semestra, itd. Stoga i ocjena mora biti ukupna. Ocjenjuje se i pismenost studenta i usmeno izražavanje zajedno s usvojenim stručnim vokabularom.</w:t>
            </w:r>
          </w:p>
          <w:p w:rsidR="00DA7596" w:rsidRDefault="007F2251">
            <w:pPr>
              <w:tabs>
                <w:tab w:val="left" w:pos="2820"/>
              </w:tabs>
              <w:spacing w:after="0" w:line="240" w:lineRule="auto"/>
              <w:rPr>
                <w:sz w:val="20"/>
                <w:szCs w:val="20"/>
              </w:rPr>
            </w:pPr>
            <w:r>
              <w:rPr>
                <w:sz w:val="20"/>
                <w:szCs w:val="20"/>
              </w:rPr>
              <w:t>Usmena provjera znanja provodi se kroz diskusije o temama za koje se student priprema pomoću materijala dostupnih na Merlinu. Iznoseći vlastite stavove, zaključke i razmišljanja, student pokazuje da je ovladao sadržajem i gramatičkim strukturama obrađenim tijekom kolegija. Izradom jednostavnijeg projektnog zadatka i aktivnim sudjelovanjem u diskusijama student stječe 10 bodova koji se pribrajaju rezultatu (bodovima) pismenog ispita.</w:t>
            </w:r>
          </w:p>
          <w:p w:rsidR="00DA7596" w:rsidRDefault="00DA7596">
            <w:pPr>
              <w:tabs>
                <w:tab w:val="left" w:pos="2820"/>
              </w:tabs>
              <w:spacing w:after="0" w:line="240" w:lineRule="auto"/>
              <w:rPr>
                <w:sz w:val="20"/>
                <w:szCs w:val="20"/>
              </w:rPr>
            </w:pPr>
          </w:p>
          <w:p w:rsidR="00DA7596" w:rsidRDefault="007F2251">
            <w:pPr>
              <w:tabs>
                <w:tab w:val="left" w:pos="2820"/>
              </w:tabs>
              <w:spacing w:after="0" w:line="240" w:lineRule="auto"/>
              <w:rPr>
                <w:sz w:val="20"/>
                <w:szCs w:val="20"/>
              </w:rPr>
            </w:pPr>
            <w:r>
              <w:rPr>
                <w:sz w:val="20"/>
                <w:szCs w:val="20"/>
              </w:rPr>
              <w:t xml:space="preserve">Bodovna skala (postotak ukupnih bodova) i ocjene: </w:t>
            </w:r>
          </w:p>
          <w:p w:rsidR="00DA7596" w:rsidRDefault="007F2251">
            <w:pPr>
              <w:tabs>
                <w:tab w:val="left" w:pos="2820"/>
              </w:tabs>
              <w:spacing w:after="0" w:line="240" w:lineRule="auto"/>
              <w:rPr>
                <w:sz w:val="20"/>
                <w:szCs w:val="20"/>
              </w:rPr>
            </w:pPr>
            <w:r>
              <w:rPr>
                <w:sz w:val="20"/>
                <w:szCs w:val="20"/>
              </w:rPr>
              <w:t xml:space="preserve">51-64 %= dovoljan (2), </w:t>
            </w:r>
          </w:p>
          <w:p w:rsidR="00DA7596" w:rsidRDefault="007F2251">
            <w:pPr>
              <w:tabs>
                <w:tab w:val="left" w:pos="2820"/>
              </w:tabs>
              <w:spacing w:after="0" w:line="240" w:lineRule="auto"/>
              <w:rPr>
                <w:sz w:val="20"/>
                <w:szCs w:val="20"/>
              </w:rPr>
            </w:pPr>
            <w:r>
              <w:rPr>
                <w:sz w:val="20"/>
                <w:szCs w:val="20"/>
              </w:rPr>
              <w:t xml:space="preserve">65-79 %= dobar (3), </w:t>
            </w:r>
          </w:p>
          <w:p w:rsidR="00DA7596" w:rsidRDefault="007F2251">
            <w:pPr>
              <w:tabs>
                <w:tab w:val="left" w:pos="2820"/>
              </w:tabs>
              <w:spacing w:after="0" w:line="240" w:lineRule="auto"/>
              <w:rPr>
                <w:sz w:val="20"/>
                <w:szCs w:val="20"/>
              </w:rPr>
            </w:pPr>
            <w:r>
              <w:rPr>
                <w:sz w:val="20"/>
                <w:szCs w:val="20"/>
              </w:rPr>
              <w:t xml:space="preserve">80-89 %= vrlo dobar (4), </w:t>
            </w:r>
          </w:p>
          <w:p w:rsidR="00DA7596" w:rsidRDefault="007F2251">
            <w:pPr>
              <w:tabs>
                <w:tab w:val="left" w:pos="2820"/>
              </w:tabs>
              <w:spacing w:after="0" w:line="240" w:lineRule="auto"/>
              <w:rPr>
                <w:sz w:val="20"/>
                <w:szCs w:val="20"/>
              </w:rPr>
            </w:pPr>
            <w:r>
              <w:rPr>
                <w:sz w:val="20"/>
                <w:szCs w:val="20"/>
              </w:rPr>
              <w:t>90-100 %= odličan (5).</w:t>
            </w:r>
          </w:p>
          <w:p w:rsidR="00DA7596" w:rsidRDefault="00DA7596">
            <w:pPr>
              <w:spacing w:after="0" w:line="240" w:lineRule="auto"/>
              <w:rPr>
                <w:sz w:val="20"/>
                <w:szCs w:val="20"/>
              </w:rPr>
            </w:pP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2.10. Obveze studenata</w:t>
            </w:r>
          </w:p>
        </w:tc>
        <w:tc>
          <w:tcPr>
            <w:tcW w:w="7814" w:type="dxa"/>
            <w:gridSpan w:val="13"/>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Da položi kolegij, student/studentica mora:</w:t>
            </w:r>
          </w:p>
          <w:p w:rsidR="00DA7596" w:rsidRDefault="007F2251">
            <w:pPr>
              <w:tabs>
                <w:tab w:val="left" w:pos="2820"/>
              </w:tabs>
              <w:spacing w:after="0" w:line="240" w:lineRule="auto"/>
              <w:rPr>
                <w:sz w:val="20"/>
                <w:szCs w:val="20"/>
              </w:rPr>
            </w:pPr>
            <w:r>
              <w:rPr>
                <w:sz w:val="20"/>
                <w:szCs w:val="20"/>
              </w:rPr>
              <w:t>Redovito pohađati i kontinuirano pratiti nastavu.</w:t>
            </w:r>
          </w:p>
          <w:p w:rsidR="00DA7596" w:rsidRDefault="007F2251">
            <w:pPr>
              <w:numPr>
                <w:ilvl w:val="0"/>
                <w:numId w:val="95"/>
              </w:numPr>
              <w:tabs>
                <w:tab w:val="left" w:pos="2820"/>
              </w:tabs>
              <w:spacing w:after="0" w:line="240" w:lineRule="auto"/>
              <w:rPr>
                <w:sz w:val="20"/>
                <w:szCs w:val="20"/>
              </w:rPr>
            </w:pPr>
            <w:r>
              <w:rPr>
                <w:sz w:val="20"/>
                <w:szCs w:val="20"/>
              </w:rPr>
              <w:t>aktivno sudjelovati u nastavnom procesu (razgovori, diskusije, pitanja, odgovori na engleskom jeziku.)</w:t>
            </w:r>
          </w:p>
          <w:p w:rsidR="00DA7596" w:rsidRDefault="007F2251">
            <w:pPr>
              <w:numPr>
                <w:ilvl w:val="0"/>
                <w:numId w:val="95"/>
              </w:numPr>
              <w:tabs>
                <w:tab w:val="left" w:pos="2820"/>
              </w:tabs>
              <w:spacing w:after="0" w:line="240" w:lineRule="auto"/>
              <w:rPr>
                <w:sz w:val="20"/>
                <w:szCs w:val="20"/>
              </w:rPr>
            </w:pPr>
            <w:r>
              <w:rPr>
                <w:sz w:val="20"/>
                <w:szCs w:val="20"/>
              </w:rPr>
              <w:t>izvršavati sve zadatke bilo pismene ili usmene</w:t>
            </w:r>
          </w:p>
          <w:p w:rsidR="00DA7596" w:rsidRDefault="007F2251">
            <w:pPr>
              <w:numPr>
                <w:ilvl w:val="0"/>
                <w:numId w:val="95"/>
              </w:numPr>
              <w:tabs>
                <w:tab w:val="left" w:pos="2820"/>
              </w:tabs>
              <w:spacing w:after="0" w:line="240" w:lineRule="auto"/>
              <w:rPr>
                <w:sz w:val="20"/>
                <w:szCs w:val="20"/>
              </w:rPr>
            </w:pPr>
            <w:r>
              <w:rPr>
                <w:sz w:val="20"/>
                <w:szCs w:val="20"/>
              </w:rPr>
              <w:t xml:space="preserve">položiti ispit </w:t>
            </w:r>
          </w:p>
          <w:p w:rsidR="00DA7596" w:rsidRDefault="007F2251">
            <w:pPr>
              <w:tabs>
                <w:tab w:val="left" w:pos="2820"/>
              </w:tabs>
              <w:spacing w:after="0" w:line="240" w:lineRule="auto"/>
              <w:ind w:left="720"/>
              <w:rPr>
                <w:sz w:val="20"/>
                <w:szCs w:val="20"/>
              </w:rPr>
            </w:pPr>
            <w:r>
              <w:rPr>
                <w:sz w:val="20"/>
                <w:szCs w:val="20"/>
              </w:rPr>
              <w:t>Uvjet za stjecanje statusa kolegija odslušan jest dovoljan broj dolazaka na predavanja: studenti moraju biti prisutni na minimalno 60% predavanja i seminara.</w:t>
            </w:r>
          </w:p>
        </w:tc>
      </w:tr>
      <w:tr w:rsidR="00DA7596">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540"/>
              </w:tabs>
              <w:spacing w:after="0" w:line="240" w:lineRule="auto"/>
              <w:rPr>
                <w:sz w:val="20"/>
                <w:szCs w:val="20"/>
              </w:rPr>
            </w:pPr>
            <w:r>
              <w:rPr>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putem ostalih medija</w:t>
            </w:r>
          </w:p>
        </w:tc>
      </w:tr>
      <w:tr w:rsidR="00DA7596">
        <w:trPr>
          <w:trHeight w:val="75"/>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b/>
                <w:bCs/>
                <w:sz w:val="20"/>
                <w:szCs w:val="20"/>
              </w:rPr>
            </w:pPr>
          </w:p>
        </w:tc>
        <w:tc>
          <w:tcPr>
            <w:tcW w:w="5022" w:type="dxa"/>
            <w:gridSpan w:val="7"/>
            <w:tcBorders>
              <w:right w:val="single" w:sz="8" w:space="0" w:color="000000"/>
            </w:tcBorders>
          </w:tcPr>
          <w:p w:rsidR="00DA7596" w:rsidRDefault="007F2251">
            <w:pPr>
              <w:tabs>
                <w:tab w:val="left" w:pos="2820"/>
              </w:tabs>
              <w:spacing w:after="0" w:line="240" w:lineRule="auto"/>
              <w:rPr>
                <w:sz w:val="20"/>
                <w:szCs w:val="20"/>
              </w:rPr>
            </w:pPr>
            <w:r>
              <w:rPr>
                <w:sz w:val="20"/>
                <w:szCs w:val="20"/>
              </w:rPr>
              <w:t>“An English Reader for Food Technology and Biotechnology</w:t>
            </w:r>
            <w:r>
              <w:rPr>
                <w:i/>
                <w:iCs/>
                <w:sz w:val="20"/>
                <w:szCs w:val="20"/>
              </w:rPr>
              <w:t>“</w:t>
            </w:r>
            <w:r>
              <w:rPr>
                <w:sz w:val="20"/>
                <w:szCs w:val="20"/>
              </w:rPr>
              <w:t>, Book One  sa strukovnim glosarom i rječnikom, Manualia Universitatis Studiorum Zagrabiensis, Durieux, 2005.</w:t>
            </w:r>
          </w:p>
          <w:p w:rsidR="00DA7596" w:rsidRDefault="00DA7596">
            <w:pPr>
              <w:tabs>
                <w:tab w:val="left" w:pos="2820"/>
              </w:tabs>
              <w:spacing w:after="0" w:line="240" w:lineRule="auto"/>
              <w:rPr>
                <w:sz w:val="20"/>
                <w:szCs w:val="20"/>
              </w:rPr>
            </w:pPr>
          </w:p>
          <w:p w:rsidR="00DA7596" w:rsidRDefault="007F2251">
            <w:pPr>
              <w:tabs>
                <w:tab w:val="left" w:pos="2820"/>
              </w:tabs>
              <w:spacing w:after="0" w:line="240" w:lineRule="auto"/>
              <w:rPr>
                <w:sz w:val="20"/>
                <w:szCs w:val="20"/>
              </w:rPr>
            </w:pPr>
            <w:r>
              <w:rPr>
                <w:sz w:val="20"/>
                <w:szCs w:val="20"/>
              </w:rPr>
              <w:lastRenderedPageBreak/>
              <w:t>Odabrani tekstovi na izvornom engleskom iz relevantne znanstveno-stručne literature (Merlin)</w:t>
            </w:r>
          </w:p>
          <w:p w:rsidR="00DA7596" w:rsidRDefault="00DA7596">
            <w:pPr>
              <w:tabs>
                <w:tab w:val="left" w:pos="2820"/>
              </w:tabs>
              <w:spacing w:after="0" w:line="240" w:lineRule="auto"/>
              <w:rPr>
                <w:sz w:val="20"/>
                <w:szCs w:val="20"/>
              </w:rPr>
            </w:pPr>
          </w:p>
          <w:p w:rsidR="00DA7596" w:rsidRDefault="007F2251">
            <w:pPr>
              <w:tabs>
                <w:tab w:val="left" w:pos="2820"/>
              </w:tabs>
              <w:spacing w:after="0" w:line="259" w:lineRule="auto"/>
              <w:rPr>
                <w:sz w:val="20"/>
                <w:szCs w:val="20"/>
              </w:rPr>
            </w:pPr>
            <w:r>
              <w:rPr>
                <w:sz w:val="20"/>
                <w:szCs w:val="20"/>
              </w:rPr>
              <w:t>D. Njerš: Theory and Practice - English Grammar in Context</w:t>
            </w:r>
          </w:p>
          <w:p w:rsidR="00DA7596" w:rsidRDefault="007F2251">
            <w:pPr>
              <w:tabs>
                <w:tab w:val="left" w:pos="2820"/>
              </w:tabs>
              <w:spacing w:after="0" w:line="240" w:lineRule="auto"/>
              <w:rPr>
                <w:sz w:val="20"/>
                <w:szCs w:val="20"/>
              </w:rPr>
            </w:pPr>
            <w:r>
              <w:rPr>
                <w:sz w:val="20"/>
                <w:szCs w:val="20"/>
              </w:rPr>
              <w:t>(http://www.pbf.unizg.hr/content/download/32999/133466/version/1/file/PBF_Grammar+script_1st+%26+2nd+year.docx)</w:t>
            </w:r>
          </w:p>
        </w:tc>
        <w:tc>
          <w:tcPr>
            <w:tcW w:w="1279"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lastRenderedPageBreak/>
              <w:t>DA</w:t>
            </w:r>
          </w:p>
          <w:p w:rsidR="00DA7596" w:rsidRDefault="00DA7596">
            <w:pPr>
              <w:spacing w:after="160" w:line="259" w:lineRule="auto"/>
              <w:rPr>
                <w:sz w:val="20"/>
                <w:szCs w:val="20"/>
              </w:rPr>
            </w:pPr>
          </w:p>
          <w:p w:rsidR="00DA7596" w:rsidRDefault="00DA7596">
            <w:pPr>
              <w:spacing w:after="160" w:line="259" w:lineRule="auto"/>
              <w:rPr>
                <w:sz w:val="20"/>
                <w:szCs w:val="20"/>
              </w:rPr>
            </w:pPr>
          </w:p>
          <w:p w:rsidR="00DA7596" w:rsidRDefault="007F2251">
            <w:pPr>
              <w:spacing w:after="160" w:line="259" w:lineRule="auto"/>
              <w:rPr>
                <w:sz w:val="20"/>
                <w:szCs w:val="20"/>
              </w:rPr>
            </w:pPr>
            <w:r>
              <w:rPr>
                <w:sz w:val="20"/>
                <w:szCs w:val="20"/>
              </w:rPr>
              <w:lastRenderedPageBreak/>
              <w:t>2 primjerka</w:t>
            </w:r>
          </w:p>
        </w:tc>
        <w:tc>
          <w:tcPr>
            <w:tcW w:w="1513"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lastRenderedPageBreak/>
              <w:t>DA, Merlin, online</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lastRenderedPageBreak/>
              <w:t xml:space="preserve">2.12. Dopunska literatura </w:t>
            </w:r>
          </w:p>
        </w:tc>
        <w:tc>
          <w:tcPr>
            <w:tcW w:w="7814" w:type="dxa"/>
            <w:gridSpan w:val="13"/>
            <w:tcBorders>
              <w:top w:val="single" w:sz="4" w:space="0" w:color="000000"/>
              <w:right w:val="single" w:sz="12" w:space="0" w:color="000000"/>
            </w:tcBorders>
          </w:tcPr>
          <w:p w:rsidR="00DA7596" w:rsidRDefault="007F2251">
            <w:pPr>
              <w:tabs>
                <w:tab w:val="left" w:pos="2820"/>
              </w:tabs>
              <w:spacing w:after="0" w:line="259" w:lineRule="auto"/>
              <w:rPr>
                <w:sz w:val="20"/>
                <w:szCs w:val="20"/>
              </w:rPr>
            </w:pPr>
            <w:r>
              <w:rPr>
                <w:sz w:val="20"/>
                <w:szCs w:val="20"/>
              </w:rPr>
              <w:t>Collins COBUILD- KEYWORDS IN SCIENCE&amp;TECHNOLOGY, HarperCollinsPublishers, 1999.</w:t>
            </w:r>
          </w:p>
          <w:p w:rsidR="00DA7596" w:rsidRDefault="007F2251">
            <w:pPr>
              <w:tabs>
                <w:tab w:val="left" w:pos="2820"/>
              </w:tabs>
              <w:spacing w:after="0" w:line="259" w:lineRule="auto"/>
              <w:rPr>
                <w:sz w:val="20"/>
                <w:szCs w:val="20"/>
              </w:rPr>
            </w:pPr>
            <w:r>
              <w:rPr>
                <w:sz w:val="20"/>
                <w:szCs w:val="20"/>
              </w:rPr>
              <w:t>New Scientist (odabrani članci iz područja studija)</w:t>
            </w:r>
          </w:p>
          <w:p w:rsidR="00DA7596" w:rsidRDefault="007F2251">
            <w:pPr>
              <w:tabs>
                <w:tab w:val="left" w:pos="2820"/>
              </w:tabs>
              <w:spacing w:after="0" w:line="259" w:lineRule="auto"/>
              <w:rPr>
                <w:sz w:val="20"/>
                <w:szCs w:val="20"/>
              </w:rPr>
            </w:pPr>
            <w:r>
              <w:rPr>
                <w:sz w:val="20"/>
                <w:szCs w:val="20"/>
              </w:rPr>
              <w:t>Scientific American (odabrani članci iz područja studija)</w:t>
            </w:r>
          </w:p>
          <w:p w:rsidR="00DA7596" w:rsidRDefault="007F2251">
            <w:pPr>
              <w:tabs>
                <w:tab w:val="left" w:pos="2820"/>
              </w:tabs>
              <w:spacing w:after="0" w:line="240" w:lineRule="auto"/>
              <w:rPr>
                <w:sz w:val="20"/>
                <w:szCs w:val="20"/>
              </w:rPr>
            </w:pPr>
            <w:r>
              <w:rPr>
                <w:sz w:val="20"/>
                <w:szCs w:val="20"/>
              </w:rPr>
              <w:t>Nature (odabrani članci iz područja studija)</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2.13. Ispitni rokovi</w:t>
            </w:r>
          </w:p>
        </w:tc>
        <w:tc>
          <w:tcPr>
            <w:tcW w:w="7814" w:type="dxa"/>
            <w:gridSpan w:val="13"/>
            <w:tcBorders>
              <w:top w:val="single" w:sz="4" w:space="0" w:color="000000"/>
              <w:right w:val="single" w:sz="12" w:space="0" w:color="000000"/>
            </w:tcBorders>
          </w:tcPr>
          <w:p w:rsidR="00DA7596" w:rsidRDefault="007F2251">
            <w:pPr>
              <w:tabs>
                <w:tab w:val="left" w:pos="2820"/>
              </w:tabs>
              <w:spacing w:after="0" w:line="240" w:lineRule="auto"/>
              <w:rPr>
                <w:sz w:val="20"/>
                <w:szCs w:val="20"/>
              </w:rPr>
            </w:pPr>
            <w:r>
              <w:rPr>
                <w:i/>
                <w:iCs/>
                <w:sz w:val="20"/>
                <w:szCs w:val="20"/>
              </w:rPr>
              <w:t xml:space="preserve">Rokovi ispita objavljuju se na Studomatu i ovoj mrežnoj stranici: </w:t>
            </w:r>
            <w:hyperlink r:id="rId49">
              <w:r>
                <w:rPr>
                  <w:i/>
                  <w:iCs/>
                  <w:sz w:val="20"/>
                  <w:szCs w:val="20"/>
                  <w:u w:val="single"/>
                </w:rPr>
                <w:t>http://www.pbf.unizg.hr/studiji/ispitni_rokovi</w:t>
              </w:r>
            </w:hyperlink>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2.14. Ostalo </w:t>
            </w:r>
          </w:p>
        </w:tc>
        <w:tc>
          <w:tcPr>
            <w:tcW w:w="7814" w:type="dxa"/>
            <w:gridSpan w:val="13"/>
            <w:tcBorders>
              <w:bottom w:val="single" w:sz="12"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w:t>
            </w:r>
          </w:p>
        </w:tc>
      </w:tr>
    </w:tbl>
    <w:p w:rsidR="00DA7596" w:rsidRDefault="00DA7596">
      <w:pPr>
        <w:spacing w:after="0" w:line="240" w:lineRule="auto"/>
        <w:rPr>
          <w:sz w:val="20"/>
          <w:szCs w:val="20"/>
        </w:rPr>
      </w:pPr>
    </w:p>
    <w:p w:rsidR="00DA7596" w:rsidRDefault="00DA7596">
      <w:pPr>
        <w:spacing w:after="0" w:line="240" w:lineRule="auto"/>
        <w:rPr>
          <w:sz w:val="20"/>
          <w:szCs w:val="20"/>
        </w:rPr>
      </w:pPr>
    </w:p>
    <w:tbl>
      <w:tblPr>
        <w:tblStyle w:val="aa"/>
        <w:tblW w:w="10436" w:type="dxa"/>
        <w:tblInd w:w="0" w:type="dxa"/>
        <w:tblLayout w:type="fixed"/>
        <w:tblLook w:val="0000" w:firstRow="0" w:lastRow="0" w:firstColumn="0" w:lastColumn="0" w:noHBand="0" w:noVBand="0"/>
      </w:tblPr>
      <w:tblGrid>
        <w:gridCol w:w="2618"/>
        <w:gridCol w:w="1037"/>
        <w:gridCol w:w="572"/>
        <w:gridCol w:w="531"/>
        <w:gridCol w:w="726"/>
        <w:gridCol w:w="623"/>
        <w:gridCol w:w="631"/>
        <w:gridCol w:w="569"/>
        <w:gridCol w:w="82"/>
        <w:gridCol w:w="772"/>
        <w:gridCol w:w="488"/>
        <w:gridCol w:w="393"/>
        <w:gridCol w:w="708"/>
        <w:gridCol w:w="686"/>
      </w:tblGrid>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tcMar>
              <w:top w:w="0" w:type="dxa"/>
              <w:left w:w="108" w:type="dxa"/>
              <w:bottom w:w="0" w:type="dxa"/>
              <w:right w:w="108" w:type="dxa"/>
            </w:tcMar>
            <w:vAlign w:val="center"/>
          </w:tcPr>
          <w:p w:rsidR="00DA7596" w:rsidRDefault="007F2251">
            <w:pPr>
              <w:tabs>
                <w:tab w:val="left" w:pos="2820"/>
              </w:tabs>
              <w:spacing w:after="0" w:line="240" w:lineRule="auto"/>
              <w:rPr>
                <w:b/>
                <w:bCs/>
                <w:sz w:val="20"/>
                <w:szCs w:val="20"/>
              </w:rPr>
            </w:pPr>
            <w:r>
              <w:rPr>
                <w:b/>
                <w:bCs/>
                <w:sz w:val="20"/>
                <w:szCs w:val="20"/>
              </w:rPr>
              <w:t>1. OPĆE INFORMACIJE</w:t>
            </w:r>
          </w:p>
        </w:tc>
      </w:tr>
      <w:tr w:rsidR="00DA7596">
        <w:tc>
          <w:tcPr>
            <w:tcW w:w="2618"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DA7596" w:rsidRDefault="007F2251">
            <w:pPr>
              <w:numPr>
                <w:ilvl w:val="1"/>
                <w:numId w:val="86"/>
              </w:numPr>
              <w:tabs>
                <w:tab w:val="left" w:pos="-1800"/>
                <w:tab w:val="left" w:pos="660"/>
              </w:tabs>
              <w:spacing w:after="0" w:line="240" w:lineRule="auto"/>
              <w:rPr>
                <w:sz w:val="20"/>
                <w:szCs w:val="20"/>
              </w:rPr>
            </w:pPr>
            <w:r>
              <w:rPr>
                <w:sz w:val="20"/>
                <w:szCs w:val="20"/>
              </w:rPr>
              <w:t xml:space="preserve">Nositelj(i) i suradnici kolegija </w:t>
            </w:r>
          </w:p>
        </w:tc>
        <w:tc>
          <w:tcPr>
            <w:tcW w:w="2866"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DA7596" w:rsidRDefault="00670B4D">
            <w:pPr>
              <w:tabs>
                <w:tab w:val="left" w:pos="2820"/>
              </w:tabs>
              <w:spacing w:after="0" w:line="240" w:lineRule="auto"/>
              <w:rPr>
                <w:b/>
                <w:bCs/>
                <w:sz w:val="20"/>
                <w:szCs w:val="20"/>
              </w:rPr>
            </w:pPr>
            <w:hyperlink r:id="rId50">
              <w:r w:rsidR="007F2251">
                <w:rPr>
                  <w:b/>
                  <w:bCs/>
                  <w:color w:val="0070C0"/>
                  <w:sz w:val="20"/>
                  <w:szCs w:val="20"/>
                  <w:u w:val="single"/>
                </w:rPr>
                <w:t>Dijana Njerš, prof., v. pred.</w:t>
              </w:r>
            </w:hyperlink>
          </w:p>
        </w:tc>
        <w:tc>
          <w:tcPr>
            <w:tcW w:w="2677" w:type="dxa"/>
            <w:gridSpan w:val="5"/>
            <w:tcBorders>
              <w:top w:val="single" w:sz="12"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1.8. Semestar</w:t>
            </w:r>
          </w:p>
        </w:tc>
        <w:tc>
          <w:tcPr>
            <w:tcW w:w="2275"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zimski</w:t>
            </w:r>
          </w:p>
        </w:tc>
      </w:tr>
      <w:tr w:rsidR="00DA7596">
        <w:tc>
          <w:tcPr>
            <w:tcW w:w="2618"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DA7596" w:rsidRDefault="007F2251">
            <w:pPr>
              <w:numPr>
                <w:ilvl w:val="1"/>
                <w:numId w:val="86"/>
              </w:numPr>
              <w:tabs>
                <w:tab w:val="left" w:pos="-1800"/>
                <w:tab w:val="left" w:pos="660"/>
              </w:tabs>
              <w:spacing w:after="0" w:line="240" w:lineRule="auto"/>
              <w:rPr>
                <w:sz w:val="20"/>
                <w:szCs w:val="20"/>
              </w:rPr>
            </w:pPr>
            <w:bookmarkStart w:id="2" w:name="1fob9te" w:colFirst="0" w:colLast="0"/>
            <w:bookmarkEnd w:id="2"/>
            <w:r>
              <w:rPr>
                <w:sz w:val="20"/>
                <w:szCs w:val="20"/>
              </w:rPr>
              <w:t>Naziv kolegija</w:t>
            </w:r>
          </w:p>
        </w:tc>
        <w:tc>
          <w:tcPr>
            <w:tcW w:w="2866"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b/>
                <w:bCs/>
                <w:sz w:val="20"/>
                <w:szCs w:val="20"/>
              </w:rPr>
              <w:t>Njemački jezik u struci 1</w:t>
            </w:r>
          </w:p>
        </w:tc>
        <w:tc>
          <w:tcPr>
            <w:tcW w:w="2677" w:type="dxa"/>
            <w:gridSpan w:val="5"/>
            <w:tcBorders>
              <w:top w:val="single" w:sz="12"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1.9. Bodovna vrijednost (broj bodova po ECTS sustavu)</w:t>
            </w:r>
          </w:p>
        </w:tc>
        <w:tc>
          <w:tcPr>
            <w:tcW w:w="2275"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2</w:t>
            </w:r>
          </w:p>
        </w:tc>
      </w:tr>
      <w:tr w:rsidR="00DA7596">
        <w:tc>
          <w:tcPr>
            <w:tcW w:w="2618"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DA7596" w:rsidRDefault="007F2251">
            <w:pPr>
              <w:numPr>
                <w:ilvl w:val="1"/>
                <w:numId w:val="97"/>
              </w:numPr>
              <w:tabs>
                <w:tab w:val="left" w:pos="-1800"/>
                <w:tab w:val="left" w:pos="660"/>
              </w:tabs>
              <w:spacing w:after="0" w:line="240" w:lineRule="auto"/>
              <w:rPr>
                <w:sz w:val="20"/>
                <w:szCs w:val="20"/>
              </w:rPr>
            </w:pPr>
            <w:r>
              <w:rPr>
                <w:sz w:val="20"/>
                <w:szCs w:val="20"/>
              </w:rPr>
              <w:t>Šifra kolegija</w:t>
            </w:r>
          </w:p>
        </w:tc>
        <w:tc>
          <w:tcPr>
            <w:tcW w:w="2866"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239469</w:t>
            </w:r>
          </w:p>
        </w:tc>
        <w:tc>
          <w:tcPr>
            <w:tcW w:w="2677"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1.10. Broj sati u semestru (P+V+S+e-učenje)</w:t>
            </w:r>
          </w:p>
        </w:tc>
        <w:tc>
          <w:tcPr>
            <w:tcW w:w="2275"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10 + 0 + 20 + 0</w:t>
            </w:r>
          </w:p>
        </w:tc>
      </w:tr>
      <w:tr w:rsidR="00DA7596">
        <w:tc>
          <w:tcPr>
            <w:tcW w:w="2618"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DA7596" w:rsidRDefault="007F2251">
            <w:pPr>
              <w:numPr>
                <w:ilvl w:val="1"/>
                <w:numId w:val="119"/>
              </w:numPr>
              <w:tabs>
                <w:tab w:val="left" w:pos="-1800"/>
                <w:tab w:val="left" w:pos="660"/>
              </w:tabs>
              <w:spacing w:after="0" w:line="240" w:lineRule="auto"/>
              <w:rPr>
                <w:sz w:val="20"/>
                <w:szCs w:val="20"/>
              </w:rPr>
            </w:pPr>
            <w:r>
              <w:rPr>
                <w:sz w:val="20"/>
                <w:szCs w:val="20"/>
              </w:rPr>
              <w:t xml:space="preserve">Studijski program </w:t>
            </w:r>
          </w:p>
        </w:tc>
        <w:tc>
          <w:tcPr>
            <w:tcW w:w="2866" w:type="dxa"/>
            <w:gridSpan w:val="4"/>
            <w:tcBorders>
              <w:bottom w:val="single" w:sz="4" w:space="0" w:color="000000"/>
              <w:right w:val="single" w:sz="12" w:space="0" w:color="000000"/>
            </w:tcBorders>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Sveučilišni prijediplomski studij Biotehnologija</w:t>
            </w:r>
          </w:p>
        </w:tc>
        <w:tc>
          <w:tcPr>
            <w:tcW w:w="2677"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1.11. Očekivani broj studenata na kolegiju</w:t>
            </w:r>
          </w:p>
        </w:tc>
        <w:tc>
          <w:tcPr>
            <w:tcW w:w="2275"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2</w:t>
            </w:r>
          </w:p>
        </w:tc>
      </w:tr>
      <w:tr w:rsidR="00DA7596">
        <w:tc>
          <w:tcPr>
            <w:tcW w:w="2618"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DA7596" w:rsidRDefault="007F2251">
            <w:pPr>
              <w:numPr>
                <w:ilvl w:val="1"/>
                <w:numId w:val="42"/>
              </w:numPr>
              <w:tabs>
                <w:tab w:val="left" w:pos="-1800"/>
                <w:tab w:val="left" w:pos="660"/>
              </w:tabs>
              <w:spacing w:after="0" w:line="240" w:lineRule="auto"/>
              <w:rPr>
                <w:sz w:val="20"/>
                <w:szCs w:val="20"/>
              </w:rPr>
            </w:pPr>
            <w:r>
              <w:rPr>
                <w:sz w:val="20"/>
                <w:szCs w:val="20"/>
              </w:rPr>
              <w:t xml:space="preserve">Status (vrsta) kolegija </w:t>
            </w:r>
          </w:p>
        </w:tc>
        <w:tc>
          <w:tcPr>
            <w:tcW w:w="2866" w:type="dxa"/>
            <w:gridSpan w:val="4"/>
            <w:tcBorders>
              <w:bottom w:val="single" w:sz="4" w:space="0" w:color="000000"/>
              <w:right w:val="single" w:sz="12" w:space="0" w:color="000000"/>
            </w:tcBorders>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Obvezni</w:t>
            </w:r>
          </w:p>
        </w:tc>
        <w:tc>
          <w:tcPr>
            <w:tcW w:w="2677"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2275"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DA7596" w:rsidRDefault="007F2251">
            <w:pPr>
              <w:tabs>
                <w:tab w:val="right" w:pos="2149"/>
              </w:tabs>
              <w:spacing w:after="0" w:line="240" w:lineRule="auto"/>
              <w:rPr>
                <w:sz w:val="20"/>
                <w:szCs w:val="20"/>
              </w:rPr>
            </w:pPr>
            <w:r>
              <w:rPr>
                <w:sz w:val="20"/>
                <w:szCs w:val="20"/>
              </w:rPr>
              <w:t>2.</w:t>
            </w:r>
            <w:r>
              <w:rPr>
                <w:sz w:val="20"/>
                <w:szCs w:val="20"/>
              </w:rPr>
              <w:tab/>
            </w:r>
          </w:p>
          <w:p w:rsidR="00DA7596" w:rsidRDefault="007F2251">
            <w:pPr>
              <w:tabs>
                <w:tab w:val="right" w:pos="2149"/>
              </w:tabs>
              <w:spacing w:after="0" w:line="240" w:lineRule="auto"/>
              <w:rPr>
                <w:sz w:val="20"/>
                <w:szCs w:val="20"/>
              </w:rPr>
            </w:pPr>
            <w:r>
              <w:rPr>
                <w:sz w:val="20"/>
                <w:szCs w:val="20"/>
              </w:rPr>
              <w:t>&lt;20%</w:t>
            </w:r>
          </w:p>
        </w:tc>
      </w:tr>
      <w:tr w:rsidR="00DA7596">
        <w:tc>
          <w:tcPr>
            <w:tcW w:w="2618"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1.6. Mjesto izvođenja</w:t>
            </w:r>
          </w:p>
        </w:tc>
        <w:tc>
          <w:tcPr>
            <w:tcW w:w="2866"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P1</w:t>
            </w:r>
          </w:p>
        </w:tc>
        <w:tc>
          <w:tcPr>
            <w:tcW w:w="2677"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DA7596" w:rsidRDefault="007F2251">
            <w:pPr>
              <w:tabs>
                <w:tab w:val="left" w:pos="459"/>
              </w:tabs>
              <w:spacing w:after="0" w:line="240" w:lineRule="auto"/>
              <w:rPr>
                <w:sz w:val="20"/>
                <w:szCs w:val="20"/>
              </w:rPr>
            </w:pPr>
            <w:r>
              <w:rPr>
                <w:sz w:val="20"/>
                <w:szCs w:val="20"/>
              </w:rPr>
              <w:t xml:space="preserve">1.13. Jezik izvođenja </w:t>
            </w:r>
          </w:p>
        </w:tc>
        <w:tc>
          <w:tcPr>
            <w:tcW w:w="2275"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njemački</w:t>
            </w:r>
          </w:p>
        </w:tc>
      </w:tr>
      <w:tr w:rsidR="00DA7596">
        <w:tc>
          <w:tcPr>
            <w:tcW w:w="2618"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1.7. Godina studija u kojoj se kolegij izvodi</w:t>
            </w:r>
          </w:p>
        </w:tc>
        <w:tc>
          <w:tcPr>
            <w:tcW w:w="2866"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prva</w:t>
            </w:r>
          </w:p>
        </w:tc>
        <w:tc>
          <w:tcPr>
            <w:tcW w:w="2677"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DA7596" w:rsidRDefault="007F2251">
            <w:pPr>
              <w:tabs>
                <w:tab w:val="left" w:pos="459"/>
              </w:tabs>
              <w:spacing w:after="0" w:line="240" w:lineRule="auto"/>
              <w:rPr>
                <w:sz w:val="20"/>
                <w:szCs w:val="20"/>
              </w:rPr>
            </w:pPr>
            <w:r>
              <w:rPr>
                <w:sz w:val="20"/>
                <w:szCs w:val="20"/>
              </w:rPr>
              <w:t>1. 14. Mogućnost izvođenja na engleskom jeziku</w:t>
            </w:r>
          </w:p>
        </w:tc>
        <w:tc>
          <w:tcPr>
            <w:tcW w:w="2275"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DA</w:t>
            </w:r>
          </w:p>
        </w:tc>
      </w:tr>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tcMar>
              <w:top w:w="0" w:type="dxa"/>
              <w:left w:w="108" w:type="dxa"/>
              <w:bottom w:w="0" w:type="dxa"/>
              <w:right w:w="108" w:type="dxa"/>
            </w:tcMar>
            <w:vAlign w:val="center"/>
          </w:tcPr>
          <w:p w:rsidR="00DA7596" w:rsidRDefault="007F2251">
            <w:pPr>
              <w:tabs>
                <w:tab w:val="left" w:pos="2820"/>
              </w:tabs>
              <w:spacing w:after="0" w:line="240" w:lineRule="auto"/>
              <w:rPr>
                <w:b/>
                <w:bCs/>
                <w:sz w:val="20"/>
                <w:szCs w:val="20"/>
              </w:rPr>
            </w:pPr>
            <w:r>
              <w:rPr>
                <w:b/>
                <w:bCs/>
                <w:sz w:val="20"/>
                <w:szCs w:val="20"/>
              </w:rPr>
              <w:t>2. OPIS KOLEGIJA</w:t>
            </w:r>
          </w:p>
        </w:tc>
      </w:tr>
      <w:tr w:rsidR="00DA7596">
        <w:tc>
          <w:tcPr>
            <w:tcW w:w="2618"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DA7596" w:rsidRDefault="007F2251">
            <w:pPr>
              <w:numPr>
                <w:ilvl w:val="1"/>
                <w:numId w:val="45"/>
              </w:numPr>
              <w:tabs>
                <w:tab w:val="left" w:pos="-1800"/>
                <w:tab w:val="left" w:pos="660"/>
              </w:tabs>
              <w:spacing w:after="0" w:line="240" w:lineRule="auto"/>
              <w:rPr>
                <w:sz w:val="20"/>
                <w:szCs w:val="20"/>
              </w:rPr>
            </w:pPr>
            <w:r>
              <w:rPr>
                <w:sz w:val="20"/>
                <w:szCs w:val="20"/>
              </w:rPr>
              <w:t>Ciljevi kolegija</w:t>
            </w:r>
          </w:p>
        </w:tc>
        <w:tc>
          <w:tcPr>
            <w:tcW w:w="7818"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rsidR="00DA7596" w:rsidRDefault="007F2251">
            <w:pPr>
              <w:tabs>
                <w:tab w:val="left" w:pos="2820"/>
              </w:tabs>
              <w:spacing w:after="0" w:line="240" w:lineRule="auto"/>
              <w:rPr>
                <w:sz w:val="20"/>
                <w:szCs w:val="20"/>
              </w:rPr>
            </w:pPr>
            <w:r>
              <w:rPr>
                <w:sz w:val="20"/>
                <w:szCs w:val="20"/>
              </w:rPr>
              <w:t>Nakon uspješno završenog kolegija, studenti će moći: prepoznati i objasniti ključne riječi i rečenice u stručnom i znanstvenom tekstu, pravilno koristiti stručnu terminologiju na njemačkom i hrvatskom jeziku; samostalno se služiti stručnom literaturom na njemačkom jeziku iz područja njihove specijalizacije na svim razinama (promidžbeni tekstovi, upute za rad, internetski tekstovi, stručne knjige i priručnici); analizirati sadržaj stručnog teksta, prepričati te izložiti na njemačkom jeziku glavne misli zadane teme ili teksta vezanih za struku u biotehnologiji; prevoditi kraće stručne tekstove s njemačkog na hrvatski i obrnuto.</w:t>
            </w:r>
          </w:p>
        </w:tc>
      </w:tr>
      <w:tr w:rsidR="00DA7596">
        <w:tc>
          <w:tcPr>
            <w:tcW w:w="2618"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DA7596" w:rsidRDefault="007F2251">
            <w:pPr>
              <w:numPr>
                <w:ilvl w:val="1"/>
                <w:numId w:val="45"/>
              </w:numPr>
              <w:tabs>
                <w:tab w:val="left" w:pos="-1800"/>
                <w:tab w:val="left" w:pos="660"/>
              </w:tabs>
              <w:spacing w:after="0" w:line="240" w:lineRule="auto"/>
              <w:rPr>
                <w:sz w:val="20"/>
                <w:szCs w:val="20"/>
              </w:rPr>
            </w:pPr>
            <w:r>
              <w:rPr>
                <w:sz w:val="20"/>
                <w:szCs w:val="20"/>
              </w:rPr>
              <w:t>Uvjeti za upis kolegija i / ili ulazne kompetencije potrebne za kolegij (ako postoje)</w:t>
            </w:r>
          </w:p>
        </w:tc>
        <w:tc>
          <w:tcPr>
            <w:tcW w:w="7818"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w:t>
            </w:r>
          </w:p>
        </w:tc>
      </w:tr>
      <w:tr w:rsidR="00DA7596">
        <w:tc>
          <w:tcPr>
            <w:tcW w:w="2618"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DA7596" w:rsidRDefault="007F2251">
            <w:pPr>
              <w:numPr>
                <w:ilvl w:val="1"/>
                <w:numId w:val="45"/>
              </w:numPr>
              <w:tabs>
                <w:tab w:val="left" w:pos="-1800"/>
                <w:tab w:val="left" w:pos="660"/>
              </w:tabs>
              <w:spacing w:after="0" w:line="240" w:lineRule="auto"/>
              <w:rPr>
                <w:sz w:val="20"/>
                <w:szCs w:val="20"/>
              </w:rPr>
            </w:pPr>
            <w:r>
              <w:rPr>
                <w:sz w:val="20"/>
                <w:szCs w:val="20"/>
              </w:rPr>
              <w:t>Ishodi učenja na razini programa kojima kolegij pridonosi</w:t>
            </w:r>
          </w:p>
        </w:tc>
        <w:tc>
          <w:tcPr>
            <w:tcW w:w="7818"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10. Izvijestiti o laboratorijskim, pogonskim i poslovnim rezultatima usmenim i pisanim putem uz korištenje stručne terminologije.</w:t>
            </w:r>
          </w:p>
          <w:p w:rsidR="00DA7596" w:rsidRDefault="007F2251">
            <w:pPr>
              <w:tabs>
                <w:tab w:val="left" w:pos="2820"/>
              </w:tabs>
              <w:spacing w:after="0" w:line="240" w:lineRule="auto"/>
              <w:rPr>
                <w:sz w:val="20"/>
                <w:szCs w:val="20"/>
              </w:rPr>
            </w:pPr>
            <w:r>
              <w:rPr>
                <w:sz w:val="20"/>
                <w:szCs w:val="20"/>
              </w:rPr>
              <w:t>14. Razviti znanja i vještine nužne za nastavak studija na višoj razini, prije svega na diplomskim studijima Bioprocesnog inženjerstva i Molekularne biotehnologije te svijest o potrebi cjeloživotnog učenja.</w:t>
            </w:r>
          </w:p>
        </w:tc>
      </w:tr>
      <w:tr w:rsidR="00DA7596">
        <w:tc>
          <w:tcPr>
            <w:tcW w:w="2618"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DA7596" w:rsidRDefault="007F2251">
            <w:pPr>
              <w:numPr>
                <w:ilvl w:val="1"/>
                <w:numId w:val="45"/>
              </w:numPr>
              <w:tabs>
                <w:tab w:val="left" w:pos="-1800"/>
                <w:tab w:val="left" w:pos="660"/>
              </w:tabs>
              <w:spacing w:after="0" w:line="240" w:lineRule="auto"/>
              <w:rPr>
                <w:sz w:val="20"/>
                <w:szCs w:val="20"/>
              </w:rPr>
            </w:pPr>
            <w:r>
              <w:rPr>
                <w:sz w:val="20"/>
                <w:szCs w:val="20"/>
              </w:rPr>
              <w:t xml:space="preserve">Očekivani ishodi učenja na razini kolegija (3-10 ishoda učenja) </w:t>
            </w:r>
          </w:p>
        </w:tc>
        <w:tc>
          <w:tcPr>
            <w:tcW w:w="7818"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DA7596" w:rsidRDefault="007F2251">
            <w:pPr>
              <w:numPr>
                <w:ilvl w:val="0"/>
                <w:numId w:val="94"/>
              </w:numPr>
              <w:tabs>
                <w:tab w:val="left" w:pos="2820"/>
              </w:tabs>
              <w:spacing w:after="0" w:line="240" w:lineRule="auto"/>
              <w:ind w:left="226" w:hanging="180"/>
              <w:rPr>
                <w:sz w:val="20"/>
                <w:szCs w:val="20"/>
              </w:rPr>
            </w:pPr>
            <w:r>
              <w:rPr>
                <w:sz w:val="20"/>
                <w:szCs w:val="20"/>
              </w:rPr>
              <w:t>odabrati i primijeniti stručni vokabular iz studijskog programa iz područja biotehnologije</w:t>
            </w:r>
          </w:p>
          <w:p w:rsidR="00DA7596" w:rsidRDefault="007F2251">
            <w:pPr>
              <w:numPr>
                <w:ilvl w:val="0"/>
                <w:numId w:val="94"/>
              </w:numPr>
              <w:tabs>
                <w:tab w:val="left" w:pos="2820"/>
              </w:tabs>
              <w:spacing w:after="0" w:line="240" w:lineRule="auto"/>
              <w:ind w:left="226" w:hanging="180"/>
              <w:rPr>
                <w:sz w:val="20"/>
                <w:szCs w:val="20"/>
              </w:rPr>
            </w:pPr>
            <w:r>
              <w:rPr>
                <w:sz w:val="20"/>
                <w:szCs w:val="20"/>
              </w:rPr>
              <w:t>pročitati s razumijevanjem kratki stručni tekst iz studijskog programa iz područja biotehnologije na njemačkom jeziku</w:t>
            </w:r>
          </w:p>
          <w:p w:rsidR="00DA7596" w:rsidRDefault="007F2251">
            <w:pPr>
              <w:numPr>
                <w:ilvl w:val="0"/>
                <w:numId w:val="94"/>
              </w:numPr>
              <w:tabs>
                <w:tab w:val="left" w:pos="2820"/>
              </w:tabs>
              <w:spacing w:after="0" w:line="240" w:lineRule="auto"/>
              <w:ind w:left="226" w:hanging="180"/>
              <w:rPr>
                <w:sz w:val="20"/>
                <w:szCs w:val="20"/>
              </w:rPr>
            </w:pPr>
            <w:r>
              <w:rPr>
                <w:sz w:val="20"/>
                <w:szCs w:val="20"/>
              </w:rPr>
              <w:t>prepričati pročitani kratki stručni tekst iz studijskog programa  iz područja biotehnologije na njemačkom jeziku</w:t>
            </w:r>
          </w:p>
          <w:p w:rsidR="00DA7596" w:rsidRDefault="007F2251">
            <w:pPr>
              <w:numPr>
                <w:ilvl w:val="0"/>
                <w:numId w:val="94"/>
              </w:numPr>
              <w:tabs>
                <w:tab w:val="left" w:pos="2820"/>
              </w:tabs>
              <w:spacing w:after="0" w:line="240" w:lineRule="auto"/>
              <w:ind w:left="226" w:hanging="180"/>
              <w:rPr>
                <w:sz w:val="20"/>
                <w:szCs w:val="20"/>
              </w:rPr>
            </w:pPr>
            <w:r>
              <w:rPr>
                <w:sz w:val="20"/>
                <w:szCs w:val="20"/>
              </w:rPr>
              <w:lastRenderedPageBreak/>
              <w:t>postavljati pitanja na njemačkom jeziku o pročitanom tekstu iz studijskog programa iz biotehnologije</w:t>
            </w:r>
          </w:p>
          <w:p w:rsidR="00DA7596" w:rsidRDefault="007F2251">
            <w:pPr>
              <w:numPr>
                <w:ilvl w:val="0"/>
                <w:numId w:val="94"/>
              </w:numPr>
              <w:tabs>
                <w:tab w:val="left" w:pos="2820"/>
              </w:tabs>
              <w:spacing w:after="0" w:line="240" w:lineRule="auto"/>
              <w:ind w:left="226" w:hanging="180"/>
              <w:rPr>
                <w:sz w:val="20"/>
                <w:szCs w:val="20"/>
              </w:rPr>
            </w:pPr>
            <w:r>
              <w:rPr>
                <w:sz w:val="20"/>
                <w:szCs w:val="20"/>
              </w:rPr>
              <w:t>pronaći odgovore na pitanja o pročitanom tekstu i odgovoriti na njemačkom jeziku</w:t>
            </w:r>
          </w:p>
          <w:p w:rsidR="00DA7596" w:rsidRDefault="007F2251">
            <w:pPr>
              <w:numPr>
                <w:ilvl w:val="0"/>
                <w:numId w:val="94"/>
              </w:numPr>
              <w:tabs>
                <w:tab w:val="left" w:pos="2820"/>
              </w:tabs>
              <w:spacing w:after="0" w:line="240" w:lineRule="auto"/>
              <w:ind w:left="226" w:hanging="180"/>
              <w:rPr>
                <w:sz w:val="20"/>
                <w:szCs w:val="20"/>
              </w:rPr>
            </w:pPr>
            <w:r>
              <w:rPr>
                <w:sz w:val="20"/>
                <w:szCs w:val="20"/>
              </w:rPr>
              <w:t>prevesti kratki stručni tekst iz područja biotehnologije s njemačkog na hrvatski jezik</w:t>
            </w:r>
          </w:p>
          <w:p w:rsidR="00DA7596" w:rsidRDefault="007F2251">
            <w:pPr>
              <w:numPr>
                <w:ilvl w:val="0"/>
                <w:numId w:val="94"/>
              </w:numPr>
              <w:tabs>
                <w:tab w:val="left" w:pos="2820"/>
              </w:tabs>
              <w:spacing w:after="0" w:line="240" w:lineRule="auto"/>
              <w:ind w:left="226" w:hanging="180"/>
              <w:rPr>
                <w:sz w:val="20"/>
                <w:szCs w:val="20"/>
              </w:rPr>
            </w:pPr>
            <w:r>
              <w:rPr>
                <w:sz w:val="20"/>
                <w:szCs w:val="20"/>
              </w:rPr>
              <w:t>prevesti kratki hrvatski stručni tekst iz područja biotehnologije na njemački jezik</w:t>
            </w:r>
          </w:p>
          <w:p w:rsidR="00DA7596" w:rsidRDefault="007F2251">
            <w:pPr>
              <w:numPr>
                <w:ilvl w:val="0"/>
                <w:numId w:val="94"/>
              </w:numPr>
              <w:tabs>
                <w:tab w:val="left" w:pos="2820"/>
              </w:tabs>
              <w:spacing w:after="0" w:line="240" w:lineRule="auto"/>
              <w:ind w:left="226" w:hanging="180"/>
              <w:rPr>
                <w:sz w:val="20"/>
                <w:szCs w:val="20"/>
              </w:rPr>
            </w:pPr>
            <w:r>
              <w:rPr>
                <w:sz w:val="20"/>
                <w:szCs w:val="20"/>
              </w:rPr>
              <w:t>ponoviti i utvrditi pravilno korištenje gramatike njemačkog jezika na stručnom tekstu</w:t>
            </w:r>
          </w:p>
          <w:p w:rsidR="00DA7596" w:rsidRDefault="007F2251">
            <w:pPr>
              <w:numPr>
                <w:ilvl w:val="0"/>
                <w:numId w:val="94"/>
              </w:numPr>
              <w:tabs>
                <w:tab w:val="left" w:pos="2820"/>
              </w:tabs>
              <w:spacing w:after="0" w:line="240" w:lineRule="auto"/>
              <w:ind w:left="226" w:hanging="180"/>
              <w:rPr>
                <w:sz w:val="20"/>
                <w:szCs w:val="20"/>
              </w:rPr>
            </w:pPr>
            <w:r>
              <w:rPr>
                <w:sz w:val="20"/>
                <w:szCs w:val="20"/>
              </w:rPr>
              <w:t>napisati službeni e-mail na hrvatskom i njemačkom jeziku</w:t>
            </w:r>
          </w:p>
        </w:tc>
      </w:tr>
      <w:tr w:rsidR="00DA7596">
        <w:tc>
          <w:tcPr>
            <w:tcW w:w="2618"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DA7596" w:rsidRDefault="007F2251">
            <w:pPr>
              <w:numPr>
                <w:ilvl w:val="1"/>
                <w:numId w:val="45"/>
              </w:numPr>
              <w:tabs>
                <w:tab w:val="left" w:pos="-1800"/>
                <w:tab w:val="left" w:pos="660"/>
              </w:tabs>
              <w:spacing w:after="0" w:line="240" w:lineRule="auto"/>
              <w:rPr>
                <w:sz w:val="20"/>
                <w:szCs w:val="20"/>
              </w:rPr>
            </w:pPr>
            <w:r>
              <w:rPr>
                <w:sz w:val="20"/>
                <w:szCs w:val="20"/>
              </w:rPr>
              <w:lastRenderedPageBreak/>
              <w:t xml:space="preserve">Opis sadržaja kolegija </w:t>
            </w:r>
          </w:p>
          <w:p w:rsidR="00DA7596" w:rsidRDefault="00DA7596">
            <w:pPr>
              <w:tabs>
                <w:tab w:val="left" w:pos="2820"/>
              </w:tabs>
              <w:spacing w:after="0" w:line="240" w:lineRule="auto"/>
              <w:ind w:left="360"/>
              <w:rPr>
                <w:sz w:val="20"/>
                <w:szCs w:val="20"/>
              </w:rPr>
            </w:pPr>
          </w:p>
        </w:tc>
        <w:tc>
          <w:tcPr>
            <w:tcW w:w="7818"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rsidR="00DA7596" w:rsidRDefault="007F2251">
            <w:pPr>
              <w:tabs>
                <w:tab w:val="left" w:pos="2820"/>
              </w:tabs>
              <w:spacing w:after="0" w:line="240" w:lineRule="auto"/>
              <w:ind w:left="46"/>
              <w:rPr>
                <w:sz w:val="20"/>
                <w:szCs w:val="20"/>
              </w:rPr>
            </w:pPr>
            <w:r>
              <w:rPr>
                <w:sz w:val="20"/>
                <w:szCs w:val="20"/>
              </w:rPr>
              <w:t xml:space="preserve">Uvodno upoznavanje s modulom, literaturom, načinima provođenja nastave, obavezama studenata tijekom nastave </w:t>
            </w:r>
          </w:p>
          <w:p w:rsidR="00DA7596" w:rsidRDefault="007F2251">
            <w:pPr>
              <w:tabs>
                <w:tab w:val="left" w:pos="2820"/>
              </w:tabs>
              <w:spacing w:after="0" w:line="240" w:lineRule="auto"/>
              <w:ind w:left="46"/>
              <w:rPr>
                <w:sz w:val="20"/>
                <w:szCs w:val="20"/>
              </w:rPr>
            </w:pPr>
            <w:r>
              <w:rPr>
                <w:sz w:val="20"/>
                <w:szCs w:val="20"/>
              </w:rPr>
              <w:t>Formalna pisana komunikacija na hrvatskom i njemačkom jeziku</w:t>
            </w:r>
          </w:p>
          <w:p w:rsidR="00DA7596" w:rsidRDefault="007F2251">
            <w:pPr>
              <w:tabs>
                <w:tab w:val="left" w:pos="2820"/>
              </w:tabs>
              <w:spacing w:after="0" w:line="240" w:lineRule="auto"/>
              <w:ind w:left="46"/>
              <w:rPr>
                <w:sz w:val="20"/>
                <w:szCs w:val="20"/>
              </w:rPr>
            </w:pPr>
            <w:r>
              <w:rPr>
                <w:sz w:val="20"/>
                <w:szCs w:val="20"/>
              </w:rPr>
              <w:t>Čitanje i analiza stručnih tekstova: izbor tekstova na njemačkom jeziku sa suvremenom tematikom iz biotehnologije (stručni, znanstveni radovi i popularno-znanstveni članci); primjeri tema: Nutrients in Food, Chemical Laboratory, Sustainability, Probiotics, GMOs, Organic Farming</w:t>
            </w:r>
          </w:p>
          <w:p w:rsidR="00DA7596" w:rsidRDefault="007F2251">
            <w:pPr>
              <w:tabs>
                <w:tab w:val="left" w:pos="2820"/>
              </w:tabs>
              <w:spacing w:after="0" w:line="240" w:lineRule="auto"/>
              <w:ind w:left="46"/>
              <w:rPr>
                <w:sz w:val="20"/>
                <w:szCs w:val="20"/>
              </w:rPr>
            </w:pPr>
            <w:r>
              <w:rPr>
                <w:sz w:val="20"/>
                <w:szCs w:val="20"/>
              </w:rPr>
              <w:t xml:space="preserve">Noun phrase - Foreign plurals in occupational and scientific German </w:t>
            </w:r>
          </w:p>
          <w:p w:rsidR="00DA7596" w:rsidRDefault="007F2251">
            <w:pPr>
              <w:tabs>
                <w:tab w:val="left" w:pos="2820"/>
              </w:tabs>
              <w:spacing w:after="0" w:line="240" w:lineRule="auto"/>
              <w:ind w:left="46"/>
              <w:rPr>
                <w:sz w:val="20"/>
                <w:szCs w:val="20"/>
              </w:rPr>
            </w:pPr>
            <w:r>
              <w:rPr>
                <w:sz w:val="20"/>
                <w:szCs w:val="20"/>
              </w:rPr>
              <w:t xml:space="preserve">Ključne riječi i rečenice u stručnom tekstu iz studijskog programa </w:t>
            </w:r>
          </w:p>
          <w:p w:rsidR="00DA7596" w:rsidRDefault="007F2251">
            <w:pPr>
              <w:tabs>
                <w:tab w:val="left" w:pos="2820"/>
              </w:tabs>
              <w:spacing w:after="0" w:line="240" w:lineRule="auto"/>
              <w:ind w:left="46"/>
              <w:rPr>
                <w:sz w:val="20"/>
                <w:szCs w:val="20"/>
              </w:rPr>
            </w:pPr>
            <w:r>
              <w:rPr>
                <w:sz w:val="20"/>
                <w:szCs w:val="20"/>
              </w:rPr>
              <w:t>Ponavljanje gramatičkih struktura u kontekstu stručnih tekstova</w:t>
            </w:r>
          </w:p>
          <w:p w:rsidR="00DA7596" w:rsidRDefault="007F2251">
            <w:pPr>
              <w:tabs>
                <w:tab w:val="left" w:pos="2820"/>
              </w:tabs>
              <w:spacing w:after="0" w:line="240" w:lineRule="auto"/>
              <w:ind w:left="46"/>
              <w:rPr>
                <w:sz w:val="20"/>
                <w:szCs w:val="20"/>
              </w:rPr>
            </w:pPr>
            <w:r>
              <w:rPr>
                <w:sz w:val="20"/>
                <w:szCs w:val="20"/>
              </w:rPr>
              <w:t>Prijevodne vježbe stručnih tekstova iz studijskog programa  iz područja biotehnologije  s njemačkog na hrvatski jezik  – u grupama ili pojedinačno</w:t>
            </w:r>
          </w:p>
          <w:p w:rsidR="00DA7596" w:rsidRDefault="007F2251">
            <w:pPr>
              <w:tabs>
                <w:tab w:val="left" w:pos="2820"/>
              </w:tabs>
              <w:spacing w:after="0" w:line="240" w:lineRule="auto"/>
              <w:ind w:left="46"/>
              <w:rPr>
                <w:sz w:val="20"/>
                <w:szCs w:val="20"/>
              </w:rPr>
            </w:pPr>
            <w:r>
              <w:rPr>
                <w:sz w:val="20"/>
                <w:szCs w:val="20"/>
              </w:rPr>
              <w:t>Prijevodne vježbe stručnih tekstova iz studijskog programa iz područja biotehnologije  s hrvatskog na njemački jezik – u grupama ili pojedinačno</w:t>
            </w:r>
          </w:p>
          <w:p w:rsidR="00DA7596" w:rsidRDefault="007F2251">
            <w:pPr>
              <w:tabs>
                <w:tab w:val="left" w:pos="2820"/>
              </w:tabs>
              <w:spacing w:after="0" w:line="240" w:lineRule="auto"/>
              <w:ind w:left="46"/>
              <w:rPr>
                <w:sz w:val="20"/>
                <w:szCs w:val="20"/>
              </w:rPr>
            </w:pPr>
            <w:r>
              <w:rPr>
                <w:sz w:val="20"/>
                <w:szCs w:val="20"/>
              </w:rPr>
              <w:t>Ponavljanje gradiva</w:t>
            </w:r>
          </w:p>
        </w:tc>
      </w:tr>
      <w:tr w:rsidR="00DA7596">
        <w:trPr>
          <w:trHeight w:val="349"/>
        </w:trPr>
        <w:tc>
          <w:tcPr>
            <w:tcW w:w="2618" w:type="dxa"/>
            <w:vMerge w:val="restart"/>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DA7596" w:rsidRDefault="007F2251">
            <w:pPr>
              <w:numPr>
                <w:ilvl w:val="1"/>
                <w:numId w:val="45"/>
              </w:numPr>
              <w:tabs>
                <w:tab w:val="left" w:pos="-1800"/>
                <w:tab w:val="left" w:pos="660"/>
              </w:tabs>
              <w:spacing w:after="0" w:line="240" w:lineRule="auto"/>
              <w:rPr>
                <w:sz w:val="20"/>
                <w:szCs w:val="20"/>
              </w:rPr>
            </w:pPr>
            <w:r>
              <w:rPr>
                <w:sz w:val="20"/>
                <w:szCs w:val="20"/>
              </w:rPr>
              <w:t>Vrste izvođenja nastave:</w:t>
            </w:r>
          </w:p>
        </w:tc>
        <w:tc>
          <w:tcPr>
            <w:tcW w:w="2140" w:type="dxa"/>
            <w:gridSpan w:val="3"/>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rPr>
                <w:b/>
                <w:bCs/>
                <w:sz w:val="20"/>
                <w:szCs w:val="20"/>
              </w:rPr>
            </w:pPr>
            <w:r>
              <w:rPr>
                <w:rFonts w:ascii="Arial Unicode MS" w:eastAsia="Arial Unicode MS" w:hAnsi="Arial Unicode MS" w:cs="Arial Unicode MS"/>
                <w:sz w:val="20"/>
                <w:szCs w:val="20"/>
              </w:rPr>
              <w:t>☒</w:t>
            </w:r>
            <w:r>
              <w:rPr>
                <w:sz w:val="20"/>
                <w:szCs w:val="20"/>
              </w:rPr>
              <w:t xml:space="preserve"> predavanja</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w:t>
            </w:r>
          </w:p>
          <w:p w:rsidR="00DA7596" w:rsidRDefault="007F2251">
            <w:pPr>
              <w:spacing w:after="0" w:line="240" w:lineRule="auto"/>
              <w:rPr>
                <w:b/>
                <w:bCs/>
                <w:sz w:val="20"/>
                <w:szCs w:val="20"/>
              </w:rPr>
            </w:pPr>
            <w:r>
              <w:rPr>
                <w:rFonts w:ascii="Arial Unicode MS" w:eastAsia="Arial Unicode MS" w:hAnsi="Arial Unicode MS" w:cs="Arial Unicode MS"/>
                <w:sz w:val="20"/>
                <w:szCs w:val="20"/>
              </w:rPr>
              <w:t>☐</w:t>
            </w:r>
            <w:r>
              <w:rPr>
                <w:sz w:val="20"/>
                <w:szCs w:val="20"/>
              </w:rPr>
              <w:t xml:space="preserve"> vježbe</w:t>
            </w:r>
          </w:p>
          <w:p w:rsidR="00DA7596" w:rsidRDefault="007F2251">
            <w:pPr>
              <w:spacing w:after="0" w:line="240" w:lineRule="auto"/>
              <w:rPr>
                <w:b/>
                <w:bCs/>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DA7596" w:rsidRDefault="007F2251">
            <w:pPr>
              <w:spacing w:after="0" w:line="240" w:lineRule="auto"/>
              <w:rPr>
                <w:b/>
                <w:bCs/>
                <w:sz w:val="20"/>
                <w:szCs w:val="20"/>
              </w:rPr>
            </w:pPr>
            <w:r>
              <w:rPr>
                <w:rFonts w:ascii="Arial Unicode MS" w:eastAsia="Arial Unicode MS" w:hAnsi="Arial Unicode MS" w:cs="Arial Unicode MS"/>
                <w:sz w:val="20"/>
                <w:szCs w:val="20"/>
              </w:rPr>
              <w:t>☒</w:t>
            </w:r>
            <w:r>
              <w:rPr>
                <w:sz w:val="20"/>
                <w:szCs w:val="20"/>
              </w:rPr>
              <w:t xml:space="preserve"> mješovito e-učenje</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549" w:type="dxa"/>
            <w:gridSpan w:val="4"/>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rPr>
                <w:b/>
                <w:bCs/>
                <w:sz w:val="20"/>
                <w:szCs w:val="20"/>
              </w:rPr>
            </w:pPr>
            <w:r>
              <w:rPr>
                <w:rFonts w:ascii="Arial Unicode MS" w:eastAsia="Arial Unicode MS" w:hAnsi="Arial Unicode MS" w:cs="Arial Unicode MS"/>
                <w:sz w:val="20"/>
                <w:szCs w:val="20"/>
              </w:rPr>
              <w:t>☒</w:t>
            </w:r>
            <w:r>
              <w:rPr>
                <w:sz w:val="20"/>
                <w:szCs w:val="20"/>
              </w:rPr>
              <w:t xml:space="preserve"> samostalni  zadaci  </w:t>
            </w:r>
          </w:p>
          <w:p w:rsidR="00DA7596" w:rsidRDefault="007F2251">
            <w:pPr>
              <w:spacing w:after="0" w:line="240" w:lineRule="auto"/>
              <w:rPr>
                <w:b/>
                <w:bCs/>
                <w:sz w:val="20"/>
                <w:szCs w:val="20"/>
              </w:rPr>
            </w:pPr>
            <w:r>
              <w:rPr>
                <w:rFonts w:ascii="Arial Unicode MS" w:eastAsia="Arial Unicode MS" w:hAnsi="Arial Unicode MS" w:cs="Arial Unicode MS"/>
                <w:sz w:val="20"/>
                <w:szCs w:val="20"/>
              </w:rPr>
              <w:t>☒</w:t>
            </w:r>
            <w:r>
              <w:rPr>
                <w:sz w:val="20"/>
                <w:szCs w:val="20"/>
              </w:rPr>
              <w:t xml:space="preserve"> multimedija i mreža  </w:t>
            </w:r>
          </w:p>
          <w:p w:rsidR="00DA7596" w:rsidRDefault="007F2251">
            <w:pPr>
              <w:spacing w:after="0" w:line="240" w:lineRule="auto"/>
              <w:rPr>
                <w:b/>
                <w:bCs/>
                <w:sz w:val="20"/>
                <w:szCs w:val="20"/>
              </w:rPr>
            </w:pPr>
            <w:r>
              <w:rPr>
                <w:rFonts w:ascii="Arial Unicode MS" w:eastAsia="Arial Unicode MS" w:hAnsi="Arial Unicode MS" w:cs="Arial Unicode MS"/>
                <w:sz w:val="20"/>
                <w:szCs w:val="20"/>
              </w:rPr>
              <w:t>☐</w:t>
            </w:r>
            <w:r>
              <w:rPr>
                <w:sz w:val="20"/>
                <w:szCs w:val="20"/>
              </w:rPr>
              <w:t xml:space="preserve"> laboratorij</w:t>
            </w:r>
          </w:p>
          <w:p w:rsidR="00DA7596" w:rsidRDefault="007F2251">
            <w:pPr>
              <w:spacing w:after="0" w:line="240" w:lineRule="auto"/>
              <w:rPr>
                <w:b/>
                <w:bCs/>
                <w:sz w:val="20"/>
                <w:szCs w:val="20"/>
              </w:rPr>
            </w:pPr>
            <w:r>
              <w:rPr>
                <w:rFonts w:ascii="Arial Unicode MS" w:eastAsia="Arial Unicode MS" w:hAnsi="Arial Unicode MS" w:cs="Arial Unicode MS"/>
                <w:sz w:val="20"/>
                <w:szCs w:val="20"/>
              </w:rPr>
              <w:t>☐</w:t>
            </w:r>
            <w:r>
              <w:rPr>
                <w:sz w:val="20"/>
                <w:szCs w:val="20"/>
              </w:rPr>
              <w:t xml:space="preserve"> mentorski rad</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3129" w:type="dxa"/>
            <w:gridSpan w:val="6"/>
            <w:tcBorders>
              <w:top w:val="single" w:sz="4"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DA7596" w:rsidRDefault="007F2251">
            <w:pPr>
              <w:numPr>
                <w:ilvl w:val="1"/>
                <w:numId w:val="45"/>
              </w:numPr>
              <w:tabs>
                <w:tab w:val="left" w:pos="-1800"/>
                <w:tab w:val="left" w:pos="660"/>
              </w:tabs>
              <w:spacing w:after="0" w:line="240" w:lineRule="auto"/>
              <w:rPr>
                <w:sz w:val="20"/>
                <w:szCs w:val="20"/>
              </w:rPr>
            </w:pPr>
            <w:r>
              <w:rPr>
                <w:sz w:val="20"/>
                <w:szCs w:val="20"/>
              </w:rPr>
              <w:t>Komentari:</w:t>
            </w:r>
          </w:p>
        </w:tc>
      </w:tr>
      <w:tr w:rsidR="00DA7596">
        <w:trPr>
          <w:trHeight w:val="577"/>
        </w:trPr>
        <w:tc>
          <w:tcPr>
            <w:tcW w:w="2618" w:type="dxa"/>
            <w:vMerge/>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DA7596" w:rsidRDefault="00DA7596">
            <w:pPr>
              <w:widowControl w:val="0"/>
              <w:pBdr>
                <w:top w:val="nil"/>
                <w:left w:val="nil"/>
                <w:bottom w:val="nil"/>
                <w:right w:val="nil"/>
                <w:between w:val="nil"/>
              </w:pBdr>
              <w:spacing w:after="0"/>
              <w:rPr>
                <w:sz w:val="20"/>
                <w:szCs w:val="20"/>
              </w:rPr>
            </w:pPr>
          </w:p>
        </w:tc>
        <w:tc>
          <w:tcPr>
            <w:tcW w:w="2140" w:type="dxa"/>
            <w:gridSpan w:val="3"/>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DA7596">
            <w:pPr>
              <w:widowControl w:val="0"/>
              <w:pBdr>
                <w:top w:val="nil"/>
                <w:left w:val="nil"/>
                <w:bottom w:val="nil"/>
                <w:right w:val="nil"/>
                <w:between w:val="nil"/>
              </w:pBdr>
              <w:spacing w:after="0"/>
              <w:rPr>
                <w:sz w:val="20"/>
                <w:szCs w:val="20"/>
              </w:rPr>
            </w:pPr>
          </w:p>
        </w:tc>
        <w:tc>
          <w:tcPr>
            <w:tcW w:w="2549" w:type="dxa"/>
            <w:gridSpan w:val="4"/>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DA7596">
            <w:pPr>
              <w:widowControl w:val="0"/>
              <w:pBdr>
                <w:top w:val="nil"/>
                <w:left w:val="nil"/>
                <w:bottom w:val="nil"/>
                <w:right w:val="nil"/>
                <w:between w:val="nil"/>
              </w:pBdr>
              <w:spacing w:after="0"/>
              <w:rPr>
                <w:sz w:val="20"/>
                <w:szCs w:val="20"/>
              </w:rPr>
            </w:pPr>
          </w:p>
        </w:tc>
        <w:tc>
          <w:tcPr>
            <w:tcW w:w="3129" w:type="dxa"/>
            <w:gridSpan w:val="6"/>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rsidR="00DA7596" w:rsidRDefault="007F2251">
            <w:pPr>
              <w:tabs>
                <w:tab w:val="left" w:pos="2820"/>
              </w:tabs>
              <w:spacing w:after="0" w:line="240" w:lineRule="auto"/>
              <w:rPr>
                <w:sz w:val="20"/>
                <w:szCs w:val="20"/>
              </w:rPr>
            </w:pPr>
            <w:r>
              <w:rPr>
                <w:sz w:val="20"/>
                <w:szCs w:val="20"/>
              </w:rPr>
              <w:t xml:space="preserve">  </w:t>
            </w:r>
          </w:p>
        </w:tc>
      </w:tr>
      <w:tr w:rsidR="00DA7596">
        <w:trPr>
          <w:trHeight w:val="397"/>
        </w:trPr>
        <w:tc>
          <w:tcPr>
            <w:tcW w:w="2618" w:type="dxa"/>
            <w:vMerge w:val="restart"/>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 xml:space="preserve">2.8. Praćenje rada studenata </w:t>
            </w:r>
          </w:p>
        </w:tc>
        <w:tc>
          <w:tcPr>
            <w:tcW w:w="1037"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rPr>
                <w:sz w:val="20"/>
                <w:szCs w:val="20"/>
              </w:rPr>
            </w:pPr>
            <w:r>
              <w:rPr>
                <w:sz w:val="20"/>
                <w:szCs w:val="20"/>
              </w:rPr>
              <w:t>Pohađanje nastave</w:t>
            </w:r>
          </w:p>
        </w:tc>
        <w:tc>
          <w:tcPr>
            <w:tcW w:w="572"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jc w:val="center"/>
              <w:rPr>
                <w:b/>
                <w:bCs/>
                <w:sz w:val="20"/>
                <w:szCs w:val="20"/>
              </w:rPr>
            </w:pPr>
            <w:r>
              <w:rPr>
                <w:sz w:val="20"/>
                <w:szCs w:val="20"/>
              </w:rPr>
              <w:t>DA</w:t>
            </w:r>
          </w:p>
        </w:tc>
        <w:tc>
          <w:tcPr>
            <w:tcW w:w="531"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DA7596">
            <w:pPr>
              <w:spacing w:after="0" w:line="240" w:lineRule="auto"/>
              <w:jc w:val="center"/>
              <w:rPr>
                <w:b/>
                <w:bCs/>
                <w:sz w:val="20"/>
                <w:szCs w:val="20"/>
              </w:rPr>
            </w:pPr>
          </w:p>
        </w:tc>
        <w:tc>
          <w:tcPr>
            <w:tcW w:w="1349" w:type="dxa"/>
            <w:gridSpan w:val="2"/>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rPr>
                <w:sz w:val="20"/>
                <w:szCs w:val="20"/>
              </w:rPr>
            </w:pPr>
            <w:r>
              <w:rPr>
                <w:sz w:val="20"/>
                <w:szCs w:val="20"/>
              </w:rPr>
              <w:t>Istraživanje</w:t>
            </w:r>
          </w:p>
        </w:tc>
        <w:tc>
          <w:tcPr>
            <w:tcW w:w="631"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DA7596">
            <w:pPr>
              <w:spacing w:after="0" w:line="240" w:lineRule="auto"/>
              <w:jc w:val="center"/>
              <w:rPr>
                <w:b/>
                <w:bCs/>
                <w:sz w:val="20"/>
                <w:szCs w:val="20"/>
              </w:rPr>
            </w:pPr>
          </w:p>
        </w:tc>
        <w:tc>
          <w:tcPr>
            <w:tcW w:w="569"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jc w:val="center"/>
              <w:rPr>
                <w:b/>
                <w:bCs/>
                <w:sz w:val="20"/>
                <w:szCs w:val="20"/>
              </w:rPr>
            </w:pPr>
            <w:r>
              <w:rPr>
                <w:sz w:val="20"/>
                <w:szCs w:val="20"/>
              </w:rPr>
              <w:t>NE</w:t>
            </w:r>
          </w:p>
        </w:tc>
        <w:tc>
          <w:tcPr>
            <w:tcW w:w="1735" w:type="dxa"/>
            <w:gridSpan w:val="4"/>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rPr>
                <w:sz w:val="20"/>
                <w:szCs w:val="20"/>
              </w:rPr>
            </w:pPr>
            <w:r>
              <w:rPr>
                <w:sz w:val="20"/>
                <w:szCs w:val="20"/>
              </w:rPr>
              <w:t>Usmeni ispit</w:t>
            </w:r>
          </w:p>
        </w:tc>
        <w:tc>
          <w:tcPr>
            <w:tcW w:w="708"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jc w:val="center"/>
              <w:rPr>
                <w:b/>
                <w:bCs/>
                <w:sz w:val="20"/>
                <w:szCs w:val="20"/>
              </w:rPr>
            </w:pPr>
            <w:r>
              <w:rPr>
                <w:sz w:val="20"/>
                <w:szCs w:val="20"/>
              </w:rPr>
              <w:t>DA</w:t>
            </w:r>
          </w:p>
        </w:tc>
        <w:tc>
          <w:tcPr>
            <w:tcW w:w="686"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DA7596" w:rsidRDefault="00DA7596">
            <w:pPr>
              <w:spacing w:after="0" w:line="240" w:lineRule="auto"/>
              <w:jc w:val="center"/>
              <w:rPr>
                <w:b/>
                <w:bCs/>
                <w:sz w:val="20"/>
                <w:szCs w:val="20"/>
              </w:rPr>
            </w:pPr>
          </w:p>
        </w:tc>
      </w:tr>
      <w:tr w:rsidR="00DA7596">
        <w:trPr>
          <w:trHeight w:val="397"/>
        </w:trPr>
        <w:tc>
          <w:tcPr>
            <w:tcW w:w="2618"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DA7596" w:rsidRDefault="00DA7596">
            <w:pPr>
              <w:widowControl w:val="0"/>
              <w:pBdr>
                <w:top w:val="nil"/>
                <w:left w:val="nil"/>
                <w:bottom w:val="nil"/>
                <w:right w:val="nil"/>
                <w:between w:val="nil"/>
              </w:pBdr>
              <w:spacing w:after="0"/>
              <w:rPr>
                <w:b/>
                <w:bCs/>
                <w:sz w:val="20"/>
                <w:szCs w:val="20"/>
              </w:rPr>
            </w:pPr>
          </w:p>
        </w:tc>
        <w:tc>
          <w:tcPr>
            <w:tcW w:w="1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rPr>
                <w:sz w:val="20"/>
                <w:szCs w:val="20"/>
              </w:rPr>
            </w:pPr>
            <w:r>
              <w:rPr>
                <w:sz w:val="20"/>
                <w:szCs w:val="20"/>
              </w:rPr>
              <w:t>Eksperimentalni rad</w:t>
            </w:r>
          </w:p>
        </w:tc>
        <w:tc>
          <w:tcPr>
            <w:tcW w:w="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DA7596">
            <w:pPr>
              <w:spacing w:after="0" w:line="240" w:lineRule="auto"/>
              <w:jc w:val="center"/>
              <w:rPr>
                <w:b/>
                <w:bCs/>
                <w:sz w:val="20"/>
                <w:szCs w:val="20"/>
              </w:rPr>
            </w:pPr>
          </w:p>
        </w:tc>
        <w:tc>
          <w:tcPr>
            <w:tcW w:w="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jc w:val="center"/>
              <w:rPr>
                <w:b/>
                <w:bCs/>
                <w:sz w:val="20"/>
                <w:szCs w:val="20"/>
              </w:rPr>
            </w:pPr>
            <w:r>
              <w:rPr>
                <w:sz w:val="20"/>
                <w:szCs w:val="20"/>
              </w:rPr>
              <w:t>NE</w:t>
            </w:r>
          </w:p>
        </w:tc>
        <w:tc>
          <w:tcPr>
            <w:tcW w:w="13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rPr>
                <w:sz w:val="20"/>
                <w:szCs w:val="20"/>
              </w:rPr>
            </w:pPr>
            <w:r>
              <w:rPr>
                <w:sz w:val="20"/>
                <w:szCs w:val="20"/>
              </w:rPr>
              <w:t>Referat</w:t>
            </w:r>
          </w:p>
        </w:tc>
        <w:tc>
          <w:tcPr>
            <w:tcW w:w="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jc w:val="center"/>
              <w:rPr>
                <w:sz w:val="20"/>
                <w:szCs w:val="20"/>
              </w:rPr>
            </w:pPr>
            <w:r>
              <w:rPr>
                <w:sz w:val="20"/>
                <w:szCs w:val="20"/>
              </w:rPr>
              <w:t>DA</w:t>
            </w:r>
          </w:p>
        </w:tc>
        <w:tc>
          <w:tcPr>
            <w:tcW w:w="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DA7596">
            <w:pPr>
              <w:spacing w:after="0" w:line="240" w:lineRule="auto"/>
              <w:jc w:val="center"/>
              <w:rPr>
                <w:b/>
                <w:bCs/>
                <w:sz w:val="20"/>
                <w:szCs w:val="20"/>
              </w:rPr>
            </w:pPr>
          </w:p>
        </w:tc>
        <w:tc>
          <w:tcPr>
            <w:tcW w:w="17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rPr>
                <w:b/>
                <w:bCs/>
                <w:sz w:val="20"/>
                <w:szCs w:val="20"/>
              </w:rPr>
            </w:pPr>
            <w:r>
              <w:rPr>
                <w:sz w:val="20"/>
                <w:szCs w:val="20"/>
              </w:rPr>
              <w:t xml:space="preserve">(ostalo upisati) </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DA7596">
            <w:pPr>
              <w:spacing w:after="0" w:line="240" w:lineRule="auto"/>
              <w:jc w:val="center"/>
              <w:rPr>
                <w:b/>
                <w:bCs/>
                <w:sz w:val="20"/>
                <w:szCs w:val="20"/>
              </w:rPr>
            </w:pPr>
          </w:p>
        </w:tc>
        <w:tc>
          <w:tcPr>
            <w:tcW w:w="686"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DA7596" w:rsidRDefault="00DA7596">
            <w:pPr>
              <w:spacing w:after="0" w:line="240" w:lineRule="auto"/>
              <w:jc w:val="center"/>
              <w:rPr>
                <w:b/>
                <w:bCs/>
                <w:sz w:val="20"/>
                <w:szCs w:val="20"/>
              </w:rPr>
            </w:pPr>
          </w:p>
        </w:tc>
      </w:tr>
      <w:tr w:rsidR="00DA7596">
        <w:trPr>
          <w:trHeight w:val="397"/>
        </w:trPr>
        <w:tc>
          <w:tcPr>
            <w:tcW w:w="2618"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DA7596" w:rsidRDefault="00DA7596">
            <w:pPr>
              <w:widowControl w:val="0"/>
              <w:pBdr>
                <w:top w:val="nil"/>
                <w:left w:val="nil"/>
                <w:bottom w:val="nil"/>
                <w:right w:val="nil"/>
                <w:between w:val="nil"/>
              </w:pBdr>
              <w:spacing w:after="0"/>
              <w:rPr>
                <w:b/>
                <w:bCs/>
                <w:sz w:val="20"/>
                <w:szCs w:val="20"/>
              </w:rPr>
            </w:pPr>
          </w:p>
        </w:tc>
        <w:tc>
          <w:tcPr>
            <w:tcW w:w="1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rPr>
                <w:sz w:val="20"/>
                <w:szCs w:val="20"/>
              </w:rPr>
            </w:pPr>
            <w:r>
              <w:rPr>
                <w:sz w:val="20"/>
                <w:szCs w:val="20"/>
              </w:rPr>
              <w:t>Esej</w:t>
            </w:r>
          </w:p>
        </w:tc>
        <w:tc>
          <w:tcPr>
            <w:tcW w:w="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jc w:val="center"/>
              <w:rPr>
                <w:b/>
                <w:bCs/>
                <w:sz w:val="20"/>
                <w:szCs w:val="20"/>
              </w:rPr>
            </w:pPr>
            <w:r>
              <w:rPr>
                <w:sz w:val="20"/>
                <w:szCs w:val="20"/>
              </w:rPr>
              <w:t>DA</w:t>
            </w:r>
          </w:p>
        </w:tc>
        <w:tc>
          <w:tcPr>
            <w:tcW w:w="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DA7596">
            <w:pPr>
              <w:spacing w:after="0" w:line="240" w:lineRule="auto"/>
              <w:jc w:val="center"/>
              <w:rPr>
                <w:b/>
                <w:bCs/>
                <w:sz w:val="20"/>
                <w:szCs w:val="20"/>
              </w:rPr>
            </w:pPr>
          </w:p>
        </w:tc>
        <w:tc>
          <w:tcPr>
            <w:tcW w:w="13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rPr>
                <w:b/>
                <w:bCs/>
                <w:sz w:val="20"/>
                <w:szCs w:val="20"/>
              </w:rPr>
            </w:pPr>
            <w:r>
              <w:rPr>
                <w:sz w:val="20"/>
                <w:szCs w:val="20"/>
              </w:rPr>
              <w:t>Seminarski rad</w:t>
            </w:r>
          </w:p>
        </w:tc>
        <w:tc>
          <w:tcPr>
            <w:tcW w:w="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DA7596">
            <w:pPr>
              <w:spacing w:after="0" w:line="240" w:lineRule="auto"/>
              <w:jc w:val="center"/>
              <w:rPr>
                <w:b/>
                <w:bCs/>
                <w:sz w:val="20"/>
                <w:szCs w:val="20"/>
              </w:rPr>
            </w:pPr>
          </w:p>
        </w:tc>
        <w:tc>
          <w:tcPr>
            <w:tcW w:w="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jc w:val="center"/>
              <w:rPr>
                <w:b/>
                <w:bCs/>
                <w:sz w:val="20"/>
                <w:szCs w:val="20"/>
              </w:rPr>
            </w:pPr>
            <w:r>
              <w:rPr>
                <w:sz w:val="20"/>
                <w:szCs w:val="20"/>
              </w:rPr>
              <w:t>NE</w:t>
            </w:r>
          </w:p>
        </w:tc>
        <w:tc>
          <w:tcPr>
            <w:tcW w:w="17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rPr>
                <w:b/>
                <w:bCs/>
                <w:sz w:val="20"/>
                <w:szCs w:val="20"/>
              </w:rPr>
            </w:pPr>
            <w:r>
              <w:rPr>
                <w:sz w:val="20"/>
                <w:szCs w:val="20"/>
              </w:rPr>
              <w:t xml:space="preserve">(ostalo upisati) </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DA7596">
            <w:pPr>
              <w:spacing w:after="0" w:line="240" w:lineRule="auto"/>
              <w:jc w:val="center"/>
              <w:rPr>
                <w:b/>
                <w:bCs/>
                <w:sz w:val="20"/>
                <w:szCs w:val="20"/>
              </w:rPr>
            </w:pPr>
          </w:p>
        </w:tc>
        <w:tc>
          <w:tcPr>
            <w:tcW w:w="686"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DA7596" w:rsidRDefault="00DA7596">
            <w:pPr>
              <w:spacing w:after="0" w:line="240" w:lineRule="auto"/>
              <w:jc w:val="center"/>
              <w:rPr>
                <w:b/>
                <w:bCs/>
                <w:sz w:val="20"/>
                <w:szCs w:val="20"/>
              </w:rPr>
            </w:pPr>
          </w:p>
        </w:tc>
      </w:tr>
      <w:tr w:rsidR="00DA7596">
        <w:trPr>
          <w:trHeight w:val="397"/>
        </w:trPr>
        <w:tc>
          <w:tcPr>
            <w:tcW w:w="2618"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DA7596" w:rsidRDefault="00DA7596">
            <w:pPr>
              <w:widowControl w:val="0"/>
              <w:pBdr>
                <w:top w:val="nil"/>
                <w:left w:val="nil"/>
                <w:bottom w:val="nil"/>
                <w:right w:val="nil"/>
                <w:between w:val="nil"/>
              </w:pBdr>
              <w:spacing w:after="0"/>
              <w:rPr>
                <w:b/>
                <w:bCs/>
                <w:sz w:val="20"/>
                <w:szCs w:val="20"/>
              </w:rPr>
            </w:pPr>
          </w:p>
        </w:tc>
        <w:tc>
          <w:tcPr>
            <w:tcW w:w="1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rPr>
                <w:sz w:val="20"/>
                <w:szCs w:val="20"/>
              </w:rPr>
            </w:pPr>
            <w:r>
              <w:rPr>
                <w:sz w:val="20"/>
                <w:szCs w:val="20"/>
              </w:rPr>
              <w:t>Kolokvij</w:t>
            </w:r>
          </w:p>
        </w:tc>
        <w:tc>
          <w:tcPr>
            <w:tcW w:w="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DA7596">
            <w:pPr>
              <w:spacing w:after="0" w:line="240" w:lineRule="auto"/>
              <w:jc w:val="center"/>
              <w:rPr>
                <w:b/>
                <w:bCs/>
                <w:sz w:val="20"/>
                <w:szCs w:val="20"/>
              </w:rPr>
            </w:pPr>
          </w:p>
        </w:tc>
        <w:tc>
          <w:tcPr>
            <w:tcW w:w="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jc w:val="center"/>
              <w:rPr>
                <w:b/>
                <w:bCs/>
                <w:sz w:val="20"/>
                <w:szCs w:val="20"/>
              </w:rPr>
            </w:pPr>
            <w:r>
              <w:rPr>
                <w:sz w:val="20"/>
                <w:szCs w:val="20"/>
              </w:rPr>
              <w:t>NE</w:t>
            </w:r>
          </w:p>
        </w:tc>
        <w:tc>
          <w:tcPr>
            <w:tcW w:w="13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rPr>
                <w:b/>
                <w:bCs/>
                <w:sz w:val="20"/>
                <w:szCs w:val="20"/>
              </w:rPr>
            </w:pPr>
            <w:r>
              <w:rPr>
                <w:sz w:val="20"/>
                <w:szCs w:val="20"/>
              </w:rPr>
              <w:t>Praktični rad</w:t>
            </w:r>
          </w:p>
        </w:tc>
        <w:tc>
          <w:tcPr>
            <w:tcW w:w="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tabs>
                <w:tab w:val="left" w:pos="2820"/>
              </w:tabs>
              <w:spacing w:after="0" w:line="240" w:lineRule="auto"/>
              <w:jc w:val="center"/>
              <w:rPr>
                <w:sz w:val="20"/>
                <w:szCs w:val="20"/>
              </w:rPr>
            </w:pPr>
            <w:r>
              <w:rPr>
                <w:sz w:val="20"/>
                <w:szCs w:val="20"/>
              </w:rPr>
              <w:t>DA</w:t>
            </w:r>
          </w:p>
        </w:tc>
        <w:tc>
          <w:tcPr>
            <w:tcW w:w="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DA7596">
            <w:pPr>
              <w:tabs>
                <w:tab w:val="left" w:pos="2820"/>
              </w:tabs>
              <w:spacing w:after="0" w:line="240" w:lineRule="auto"/>
              <w:jc w:val="center"/>
              <w:rPr>
                <w:sz w:val="20"/>
                <w:szCs w:val="20"/>
              </w:rPr>
            </w:pPr>
          </w:p>
        </w:tc>
        <w:tc>
          <w:tcPr>
            <w:tcW w:w="17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 xml:space="preserve">(ostalo upisati) </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DA7596">
            <w:pPr>
              <w:tabs>
                <w:tab w:val="left" w:pos="2820"/>
              </w:tabs>
              <w:spacing w:after="0" w:line="240" w:lineRule="auto"/>
              <w:jc w:val="center"/>
              <w:rPr>
                <w:sz w:val="20"/>
                <w:szCs w:val="20"/>
              </w:rPr>
            </w:pPr>
          </w:p>
        </w:tc>
        <w:tc>
          <w:tcPr>
            <w:tcW w:w="686"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DA7596" w:rsidRDefault="00DA7596">
            <w:pPr>
              <w:tabs>
                <w:tab w:val="left" w:pos="2820"/>
              </w:tabs>
              <w:spacing w:after="0" w:line="240" w:lineRule="auto"/>
              <w:jc w:val="center"/>
              <w:rPr>
                <w:sz w:val="20"/>
                <w:szCs w:val="20"/>
              </w:rPr>
            </w:pPr>
          </w:p>
        </w:tc>
      </w:tr>
      <w:tr w:rsidR="00DA7596">
        <w:trPr>
          <w:trHeight w:val="397"/>
        </w:trPr>
        <w:tc>
          <w:tcPr>
            <w:tcW w:w="2618"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DA7596" w:rsidRDefault="00DA7596">
            <w:pPr>
              <w:widowControl w:val="0"/>
              <w:pBdr>
                <w:top w:val="nil"/>
                <w:left w:val="nil"/>
                <w:bottom w:val="nil"/>
                <w:right w:val="nil"/>
                <w:between w:val="nil"/>
              </w:pBdr>
              <w:spacing w:after="0"/>
              <w:rPr>
                <w:sz w:val="20"/>
                <w:szCs w:val="20"/>
              </w:rPr>
            </w:pPr>
          </w:p>
        </w:tc>
        <w:tc>
          <w:tcPr>
            <w:tcW w:w="1037" w:type="dxa"/>
            <w:tcBorders>
              <w:top w:val="single" w:sz="4" w:space="0" w:color="000000"/>
              <w:left w:val="single" w:sz="4" w:space="0" w:color="000000"/>
              <w:bottom w:val="single" w:sz="12" w:space="0" w:color="000000"/>
              <w:right w:val="single" w:sz="8" w:space="0" w:color="000000"/>
            </w:tcBorders>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Projekt</w:t>
            </w:r>
          </w:p>
        </w:tc>
        <w:tc>
          <w:tcPr>
            <w:tcW w:w="572" w:type="dxa"/>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DA7596" w:rsidRDefault="00DA7596">
            <w:pPr>
              <w:tabs>
                <w:tab w:val="left" w:pos="2820"/>
              </w:tabs>
              <w:spacing w:after="0" w:line="240" w:lineRule="auto"/>
              <w:jc w:val="center"/>
              <w:rPr>
                <w:sz w:val="20"/>
                <w:szCs w:val="20"/>
              </w:rPr>
            </w:pPr>
          </w:p>
        </w:tc>
        <w:tc>
          <w:tcPr>
            <w:tcW w:w="531" w:type="dxa"/>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DA7596" w:rsidRDefault="007F2251">
            <w:pPr>
              <w:tabs>
                <w:tab w:val="left" w:pos="2820"/>
              </w:tabs>
              <w:spacing w:after="0" w:line="240" w:lineRule="auto"/>
              <w:jc w:val="center"/>
              <w:rPr>
                <w:sz w:val="20"/>
                <w:szCs w:val="20"/>
              </w:rPr>
            </w:pPr>
            <w:r>
              <w:rPr>
                <w:sz w:val="20"/>
                <w:szCs w:val="20"/>
              </w:rPr>
              <w:t>NE</w:t>
            </w:r>
          </w:p>
        </w:tc>
        <w:tc>
          <w:tcPr>
            <w:tcW w:w="1349" w:type="dxa"/>
            <w:gridSpan w:val="2"/>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Pismeni ispit</w:t>
            </w:r>
          </w:p>
        </w:tc>
        <w:tc>
          <w:tcPr>
            <w:tcW w:w="631" w:type="dxa"/>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DA7596" w:rsidRDefault="007F2251">
            <w:pPr>
              <w:tabs>
                <w:tab w:val="left" w:pos="2820"/>
              </w:tabs>
              <w:spacing w:after="0" w:line="240" w:lineRule="auto"/>
              <w:jc w:val="center"/>
              <w:rPr>
                <w:sz w:val="20"/>
                <w:szCs w:val="20"/>
              </w:rPr>
            </w:pPr>
            <w:r>
              <w:rPr>
                <w:sz w:val="20"/>
                <w:szCs w:val="20"/>
              </w:rPr>
              <w:t>DA</w:t>
            </w:r>
          </w:p>
        </w:tc>
        <w:tc>
          <w:tcPr>
            <w:tcW w:w="569" w:type="dxa"/>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DA7596" w:rsidRDefault="00DA7596">
            <w:pPr>
              <w:tabs>
                <w:tab w:val="left" w:pos="2820"/>
              </w:tabs>
              <w:spacing w:after="0" w:line="240" w:lineRule="auto"/>
              <w:jc w:val="center"/>
              <w:rPr>
                <w:sz w:val="20"/>
                <w:szCs w:val="20"/>
              </w:rPr>
            </w:pPr>
          </w:p>
        </w:tc>
        <w:tc>
          <w:tcPr>
            <w:tcW w:w="1735" w:type="dxa"/>
            <w:gridSpan w:val="4"/>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Broj bodova po ECTS sustavu (ukupno)</w:t>
            </w:r>
          </w:p>
        </w:tc>
        <w:tc>
          <w:tcPr>
            <w:tcW w:w="1394" w:type="dxa"/>
            <w:gridSpan w:val="2"/>
            <w:tcBorders>
              <w:top w:val="single" w:sz="4" w:space="0" w:color="000000"/>
              <w:left w:val="single" w:sz="8" w:space="0" w:color="000000"/>
              <w:bottom w:val="single" w:sz="12" w:space="0" w:color="000000"/>
              <w:right w:val="single" w:sz="12" w:space="0" w:color="000000"/>
            </w:tcBorders>
            <w:tcMar>
              <w:top w:w="0" w:type="dxa"/>
              <w:left w:w="108" w:type="dxa"/>
              <w:bottom w:w="0" w:type="dxa"/>
              <w:right w:w="108" w:type="dxa"/>
            </w:tcMar>
            <w:vAlign w:val="center"/>
          </w:tcPr>
          <w:p w:rsidR="00DA7596" w:rsidRDefault="007F2251">
            <w:pPr>
              <w:tabs>
                <w:tab w:val="left" w:pos="2820"/>
              </w:tabs>
              <w:spacing w:after="0" w:line="240" w:lineRule="auto"/>
              <w:jc w:val="center"/>
              <w:rPr>
                <w:sz w:val="20"/>
                <w:szCs w:val="20"/>
              </w:rPr>
            </w:pPr>
            <w:r>
              <w:rPr>
                <w:sz w:val="20"/>
                <w:szCs w:val="20"/>
              </w:rPr>
              <w:t>2</w:t>
            </w:r>
          </w:p>
        </w:tc>
      </w:tr>
      <w:tr w:rsidR="00DA7596">
        <w:trPr>
          <w:trHeight w:val="397"/>
        </w:trPr>
        <w:tc>
          <w:tcPr>
            <w:tcW w:w="2618"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2.9. Metode i kriteriji vrednovanja</w:t>
            </w:r>
          </w:p>
        </w:tc>
        <w:tc>
          <w:tcPr>
            <w:tcW w:w="7818"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Pohađanje nastave, aktivno sudjelovanje u nastavnom procesu, izvršavanje zadataka; usmenih i pismenih, iskazano poznavanje materije i provjera gramatike i stručnog vokabulara prilikom pismenog i usmenog ispita.</w:t>
            </w:r>
          </w:p>
          <w:p w:rsidR="00DA7596" w:rsidRDefault="007F2251">
            <w:pPr>
              <w:tabs>
                <w:tab w:val="left" w:pos="2820"/>
              </w:tabs>
              <w:spacing w:after="0" w:line="240" w:lineRule="auto"/>
              <w:rPr>
                <w:sz w:val="20"/>
                <w:szCs w:val="20"/>
              </w:rPr>
            </w:pPr>
            <w:r>
              <w:rPr>
                <w:sz w:val="20"/>
                <w:szCs w:val="20"/>
              </w:rPr>
              <w:t>Kod poznavanja stranog jezika, napose stručnog stranog jezika, teško je taksativno odrediti ocjenu. Jer ne radi se samo o ocjeni vokabulara i/ili gramatike, već se traži cjelovitost snalaženja  u okruženju struke; mora se uzeti u obzir i razumijevanje i snalaženje sa stranim jezikom u raznim prigodama, primjeni stečenih kompetencija i vještina tijekom semestra, itd. Stoga i ocjena mora biti ukupna. Ocjenjuje se i pismenost studenta i usmeno izražavanje zajedno s usvojenim stručnim vokabularom.</w:t>
            </w:r>
          </w:p>
          <w:p w:rsidR="00DA7596" w:rsidRDefault="007F2251">
            <w:pPr>
              <w:tabs>
                <w:tab w:val="left" w:pos="2820"/>
              </w:tabs>
              <w:spacing w:after="0" w:line="240" w:lineRule="auto"/>
              <w:rPr>
                <w:sz w:val="20"/>
                <w:szCs w:val="20"/>
              </w:rPr>
            </w:pPr>
            <w:r>
              <w:rPr>
                <w:sz w:val="20"/>
                <w:szCs w:val="20"/>
              </w:rPr>
              <w:t>Usmena provjera znanja provodi se kroz diskusije o temama za koje se student priprema pomoću materijala dostupnih na Merlinu. Iznoseći vlastite stavove, zaključke i razmišljanja, student pokazuje da je ovladao sadržajem i gramatičkim strukturama obrađenim tijekom kolegija. Izradom jednostavnijeg projektnog zadatka i aktivnim sudjelovanjem u diskusijama student stječe 10 bodova koji se pribrajaju rezultatu (bodovima) pismenog ispita.</w:t>
            </w:r>
          </w:p>
          <w:p w:rsidR="00DA7596" w:rsidRDefault="00DA7596">
            <w:pPr>
              <w:tabs>
                <w:tab w:val="left" w:pos="2820"/>
              </w:tabs>
              <w:spacing w:after="0" w:line="240" w:lineRule="auto"/>
              <w:rPr>
                <w:sz w:val="20"/>
                <w:szCs w:val="20"/>
              </w:rPr>
            </w:pPr>
          </w:p>
          <w:p w:rsidR="00DA7596" w:rsidRDefault="007F2251">
            <w:pPr>
              <w:tabs>
                <w:tab w:val="left" w:pos="2820"/>
              </w:tabs>
              <w:spacing w:after="0" w:line="240" w:lineRule="auto"/>
              <w:rPr>
                <w:sz w:val="20"/>
                <w:szCs w:val="20"/>
              </w:rPr>
            </w:pPr>
            <w:r>
              <w:rPr>
                <w:sz w:val="20"/>
                <w:szCs w:val="20"/>
              </w:rPr>
              <w:lastRenderedPageBreak/>
              <w:t xml:space="preserve">Bodovna skala (postotak ukupnih bodova) i ocjene: </w:t>
            </w:r>
          </w:p>
          <w:p w:rsidR="00DA7596" w:rsidRDefault="007F2251">
            <w:pPr>
              <w:tabs>
                <w:tab w:val="left" w:pos="2820"/>
              </w:tabs>
              <w:spacing w:after="0" w:line="240" w:lineRule="auto"/>
              <w:rPr>
                <w:sz w:val="20"/>
                <w:szCs w:val="20"/>
              </w:rPr>
            </w:pPr>
            <w:r>
              <w:rPr>
                <w:sz w:val="20"/>
                <w:szCs w:val="20"/>
              </w:rPr>
              <w:t xml:space="preserve">51-64 %= dovoljan (2), </w:t>
            </w:r>
          </w:p>
          <w:p w:rsidR="00DA7596" w:rsidRDefault="007F2251">
            <w:pPr>
              <w:tabs>
                <w:tab w:val="left" w:pos="2820"/>
              </w:tabs>
              <w:spacing w:after="0" w:line="240" w:lineRule="auto"/>
              <w:rPr>
                <w:sz w:val="20"/>
                <w:szCs w:val="20"/>
              </w:rPr>
            </w:pPr>
            <w:r>
              <w:rPr>
                <w:sz w:val="20"/>
                <w:szCs w:val="20"/>
              </w:rPr>
              <w:t xml:space="preserve">65-79 %= dobar (3), </w:t>
            </w:r>
          </w:p>
          <w:p w:rsidR="00DA7596" w:rsidRDefault="007F2251">
            <w:pPr>
              <w:tabs>
                <w:tab w:val="left" w:pos="2820"/>
              </w:tabs>
              <w:spacing w:after="0" w:line="240" w:lineRule="auto"/>
              <w:rPr>
                <w:sz w:val="20"/>
                <w:szCs w:val="20"/>
              </w:rPr>
            </w:pPr>
            <w:r>
              <w:rPr>
                <w:sz w:val="20"/>
                <w:szCs w:val="20"/>
              </w:rPr>
              <w:t xml:space="preserve">80-89 %= vrlo dobar (4), </w:t>
            </w:r>
          </w:p>
          <w:p w:rsidR="00DA7596" w:rsidRDefault="007F2251">
            <w:pPr>
              <w:tabs>
                <w:tab w:val="left" w:pos="2820"/>
              </w:tabs>
              <w:spacing w:after="0" w:line="240" w:lineRule="auto"/>
              <w:rPr>
                <w:sz w:val="20"/>
                <w:szCs w:val="20"/>
              </w:rPr>
            </w:pPr>
            <w:r>
              <w:rPr>
                <w:sz w:val="20"/>
                <w:szCs w:val="20"/>
              </w:rPr>
              <w:t>90-100 %= odličan (5).</w:t>
            </w:r>
          </w:p>
        </w:tc>
      </w:tr>
      <w:tr w:rsidR="00DA7596">
        <w:tc>
          <w:tcPr>
            <w:tcW w:w="2618"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lastRenderedPageBreak/>
              <w:t>2.10. Obveze studenata</w:t>
            </w:r>
          </w:p>
        </w:tc>
        <w:tc>
          <w:tcPr>
            <w:tcW w:w="7818"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Redovito pohađanje i kontinuirano praćenje nastave.</w:t>
            </w:r>
          </w:p>
          <w:p w:rsidR="00DA7596" w:rsidRDefault="007F2251">
            <w:pPr>
              <w:numPr>
                <w:ilvl w:val="0"/>
                <w:numId w:val="95"/>
              </w:numPr>
              <w:tabs>
                <w:tab w:val="left" w:pos="2820"/>
              </w:tabs>
              <w:spacing w:after="0" w:line="240" w:lineRule="auto"/>
              <w:ind w:left="226" w:hanging="180"/>
              <w:rPr>
                <w:sz w:val="20"/>
                <w:szCs w:val="20"/>
              </w:rPr>
            </w:pPr>
            <w:r>
              <w:rPr>
                <w:sz w:val="20"/>
                <w:szCs w:val="20"/>
              </w:rPr>
              <w:t>aktivno sudjelovati u nastavnom procesu (razgovori, diskusije, pitanja, odgovori na njemačkom jeziku.)</w:t>
            </w:r>
          </w:p>
          <w:p w:rsidR="00DA7596" w:rsidRDefault="007F2251">
            <w:pPr>
              <w:numPr>
                <w:ilvl w:val="0"/>
                <w:numId w:val="95"/>
              </w:numPr>
              <w:tabs>
                <w:tab w:val="left" w:pos="2820"/>
              </w:tabs>
              <w:spacing w:after="0" w:line="240" w:lineRule="auto"/>
              <w:ind w:left="226" w:hanging="180"/>
              <w:rPr>
                <w:sz w:val="20"/>
                <w:szCs w:val="20"/>
              </w:rPr>
            </w:pPr>
            <w:r>
              <w:rPr>
                <w:sz w:val="20"/>
                <w:szCs w:val="20"/>
              </w:rPr>
              <w:t>izvršavati sve zadatke bilo pismene ili usmene</w:t>
            </w:r>
          </w:p>
          <w:p w:rsidR="00DA7596" w:rsidRDefault="007F2251">
            <w:pPr>
              <w:numPr>
                <w:ilvl w:val="0"/>
                <w:numId w:val="95"/>
              </w:numPr>
              <w:tabs>
                <w:tab w:val="left" w:pos="2820"/>
              </w:tabs>
              <w:spacing w:after="0" w:line="240" w:lineRule="auto"/>
              <w:ind w:left="226" w:hanging="180"/>
              <w:rPr>
                <w:sz w:val="20"/>
                <w:szCs w:val="20"/>
              </w:rPr>
            </w:pPr>
            <w:r>
              <w:rPr>
                <w:sz w:val="20"/>
                <w:szCs w:val="20"/>
              </w:rPr>
              <w:t xml:space="preserve">položiti ispit </w:t>
            </w:r>
          </w:p>
          <w:p w:rsidR="00DA7596" w:rsidRDefault="007F2251">
            <w:pPr>
              <w:tabs>
                <w:tab w:val="left" w:pos="2820"/>
              </w:tabs>
              <w:spacing w:after="0" w:line="240" w:lineRule="auto"/>
              <w:rPr>
                <w:sz w:val="20"/>
                <w:szCs w:val="20"/>
              </w:rPr>
            </w:pPr>
            <w:r>
              <w:rPr>
                <w:sz w:val="20"/>
                <w:szCs w:val="20"/>
              </w:rPr>
              <w:t>Uvjet za stjecanje statusa kolegija odslušan jest dovoljan broj dolazaka na predavanja: studenti moraju biti prisutni na minimalno 60% predavanja i seminara.</w:t>
            </w:r>
          </w:p>
        </w:tc>
      </w:tr>
      <w:tr w:rsidR="00DA7596">
        <w:tc>
          <w:tcPr>
            <w:tcW w:w="2618" w:type="dxa"/>
            <w:vMerge w:val="restart"/>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DA7596" w:rsidRDefault="007F2251">
            <w:pPr>
              <w:tabs>
                <w:tab w:val="left" w:pos="540"/>
              </w:tabs>
              <w:spacing w:after="0" w:line="240" w:lineRule="auto"/>
              <w:rPr>
                <w:sz w:val="20"/>
                <w:szCs w:val="20"/>
              </w:rPr>
            </w:pPr>
            <w:r>
              <w:rPr>
                <w:sz w:val="20"/>
                <w:szCs w:val="20"/>
              </w:rPr>
              <w:t>2.11. Obvezna literatura (dostupna u knjižnici i / ili na drugi način)</w:t>
            </w:r>
          </w:p>
        </w:tc>
        <w:tc>
          <w:tcPr>
            <w:tcW w:w="4771" w:type="dxa"/>
            <w:gridSpan w:val="8"/>
            <w:tcBorders>
              <w:top w:val="single" w:sz="12" w:space="0" w:color="000000"/>
              <w:left w:val="single" w:sz="4" w:space="0" w:color="000000"/>
              <w:bottom w:val="single" w:sz="4" w:space="0" w:color="000000"/>
              <w:right w:val="single" w:sz="8" w:space="0" w:color="000000"/>
            </w:tcBorders>
            <w:shd w:val="clear" w:color="auto" w:fill="00A0DC"/>
            <w:tcMar>
              <w:top w:w="0" w:type="dxa"/>
              <w:left w:w="108" w:type="dxa"/>
              <w:bottom w:w="0" w:type="dxa"/>
              <w:right w:w="108" w:type="dxa"/>
            </w:tcMar>
            <w:vAlign w:val="center"/>
          </w:tcPr>
          <w:p w:rsidR="00DA7596" w:rsidRDefault="007F2251">
            <w:pPr>
              <w:tabs>
                <w:tab w:val="left" w:pos="2820"/>
              </w:tabs>
              <w:spacing w:after="0" w:line="240" w:lineRule="auto"/>
              <w:jc w:val="center"/>
              <w:rPr>
                <w:b/>
                <w:bCs/>
                <w:sz w:val="20"/>
                <w:szCs w:val="20"/>
              </w:rPr>
            </w:pPr>
            <w:r>
              <w:rPr>
                <w:b/>
                <w:bCs/>
                <w:sz w:val="20"/>
                <w:szCs w:val="20"/>
              </w:rPr>
              <w:t>Naslov</w:t>
            </w:r>
          </w:p>
        </w:tc>
        <w:tc>
          <w:tcPr>
            <w:tcW w:w="1260" w:type="dxa"/>
            <w:gridSpan w:val="2"/>
            <w:tcBorders>
              <w:top w:val="single" w:sz="12" w:space="0" w:color="000000"/>
              <w:left w:val="single" w:sz="8" w:space="0" w:color="000000"/>
              <w:bottom w:val="single" w:sz="8" w:space="0" w:color="000000"/>
              <w:right w:val="single" w:sz="8" w:space="0" w:color="000000"/>
            </w:tcBorders>
            <w:shd w:val="clear" w:color="auto" w:fill="00A0DC"/>
            <w:tcMar>
              <w:top w:w="0" w:type="dxa"/>
              <w:left w:w="108" w:type="dxa"/>
              <w:bottom w:w="0" w:type="dxa"/>
              <w:right w:w="108" w:type="dxa"/>
            </w:tcMar>
            <w:vAlign w:val="center"/>
          </w:tcPr>
          <w:p w:rsidR="00DA7596" w:rsidRDefault="007F2251">
            <w:pPr>
              <w:tabs>
                <w:tab w:val="left" w:pos="2820"/>
              </w:tabs>
              <w:spacing w:after="0" w:line="240" w:lineRule="auto"/>
              <w:jc w:val="center"/>
              <w:rPr>
                <w:b/>
                <w:bCs/>
                <w:sz w:val="20"/>
                <w:szCs w:val="20"/>
              </w:rPr>
            </w:pPr>
            <w:r>
              <w:rPr>
                <w:b/>
                <w:bCs/>
                <w:sz w:val="20"/>
                <w:szCs w:val="20"/>
              </w:rPr>
              <w:t>Dostupnost  u knjižnici</w:t>
            </w:r>
          </w:p>
        </w:tc>
        <w:tc>
          <w:tcPr>
            <w:tcW w:w="1787" w:type="dxa"/>
            <w:gridSpan w:val="3"/>
            <w:tcBorders>
              <w:top w:val="single" w:sz="12" w:space="0" w:color="000000"/>
              <w:left w:val="single" w:sz="8" w:space="0" w:color="000000"/>
              <w:bottom w:val="single" w:sz="8" w:space="0" w:color="000000"/>
              <w:right w:val="single" w:sz="12" w:space="0" w:color="000000"/>
            </w:tcBorders>
            <w:shd w:val="clear" w:color="auto" w:fill="00A0DC"/>
            <w:tcMar>
              <w:top w:w="0" w:type="dxa"/>
              <w:left w:w="108" w:type="dxa"/>
              <w:bottom w:w="0" w:type="dxa"/>
              <w:right w:w="108" w:type="dxa"/>
            </w:tcMar>
            <w:vAlign w:val="center"/>
          </w:tcPr>
          <w:p w:rsidR="00DA7596" w:rsidRDefault="007F2251">
            <w:pPr>
              <w:tabs>
                <w:tab w:val="left" w:pos="2820"/>
              </w:tabs>
              <w:spacing w:after="0" w:line="240" w:lineRule="auto"/>
              <w:jc w:val="center"/>
              <w:rPr>
                <w:b/>
                <w:bCs/>
                <w:sz w:val="20"/>
                <w:szCs w:val="20"/>
              </w:rPr>
            </w:pPr>
            <w:r>
              <w:rPr>
                <w:b/>
                <w:bCs/>
                <w:sz w:val="20"/>
                <w:szCs w:val="20"/>
              </w:rPr>
              <w:t>Dostupnost putem ostalih medija</w:t>
            </w:r>
          </w:p>
        </w:tc>
      </w:tr>
      <w:tr w:rsidR="00DA7596">
        <w:trPr>
          <w:trHeight w:val="75"/>
        </w:trPr>
        <w:tc>
          <w:tcPr>
            <w:tcW w:w="2618"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DA7596" w:rsidRDefault="00DA7596">
            <w:pPr>
              <w:widowControl w:val="0"/>
              <w:pBdr>
                <w:top w:val="nil"/>
                <w:left w:val="nil"/>
                <w:bottom w:val="nil"/>
                <w:right w:val="nil"/>
                <w:between w:val="nil"/>
              </w:pBdr>
              <w:spacing w:after="0"/>
              <w:rPr>
                <w:b/>
                <w:bCs/>
                <w:sz w:val="20"/>
                <w:szCs w:val="20"/>
              </w:rPr>
            </w:pPr>
          </w:p>
        </w:tc>
        <w:tc>
          <w:tcPr>
            <w:tcW w:w="4771" w:type="dxa"/>
            <w:gridSpan w:val="8"/>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DA7596" w:rsidRDefault="007F2251">
            <w:pPr>
              <w:tabs>
                <w:tab w:val="left" w:pos="2820"/>
              </w:tabs>
              <w:spacing w:after="0" w:line="240" w:lineRule="auto"/>
              <w:rPr>
                <w:sz w:val="20"/>
                <w:szCs w:val="20"/>
              </w:rPr>
            </w:pPr>
            <w:r>
              <w:rPr>
                <w:sz w:val="20"/>
                <w:szCs w:val="20"/>
                <w:highlight w:val="white"/>
              </w:rPr>
              <w:t>Dijana Njerš: Fachsprache Deutsch fur Lebensmitteltechnologie, Biotechnologie und Nutrizionismus (interna skripta)</w:t>
            </w:r>
          </w:p>
          <w:p w:rsidR="00DA7596" w:rsidRDefault="00DA7596">
            <w:pPr>
              <w:tabs>
                <w:tab w:val="left" w:pos="2820"/>
              </w:tabs>
              <w:spacing w:after="0" w:line="240" w:lineRule="auto"/>
              <w:rPr>
                <w:sz w:val="20"/>
                <w:szCs w:val="20"/>
              </w:rPr>
            </w:pPr>
          </w:p>
          <w:p w:rsidR="00DA7596" w:rsidRDefault="007F2251">
            <w:pPr>
              <w:tabs>
                <w:tab w:val="left" w:pos="2820"/>
              </w:tabs>
              <w:spacing w:after="0" w:line="240" w:lineRule="auto"/>
              <w:rPr>
                <w:sz w:val="20"/>
                <w:szCs w:val="20"/>
              </w:rPr>
            </w:pPr>
            <w:r>
              <w:rPr>
                <w:sz w:val="20"/>
                <w:szCs w:val="20"/>
              </w:rPr>
              <w:t>Odabrani tekstovi na izvornom njemačkom iz relevantne znanstveno-stručne literature (Merlin)</w:t>
            </w:r>
          </w:p>
        </w:tc>
        <w:tc>
          <w:tcPr>
            <w:tcW w:w="1260" w:type="dxa"/>
            <w:gridSpan w:val="2"/>
            <w:tcBorders>
              <w:top w:val="single" w:sz="8" w:space="0" w:color="000000"/>
              <w:left w:val="single" w:sz="8" w:space="0" w:color="000000"/>
              <w:bottom w:val="single" w:sz="4" w:space="0" w:color="000000"/>
              <w:right w:val="single" w:sz="8" w:space="0" w:color="000000"/>
            </w:tcBorders>
            <w:tcMar>
              <w:top w:w="0" w:type="dxa"/>
              <w:left w:w="108" w:type="dxa"/>
              <w:bottom w:w="0" w:type="dxa"/>
              <w:right w:w="108" w:type="dxa"/>
            </w:tcMar>
          </w:tcPr>
          <w:p w:rsidR="00DA7596" w:rsidRDefault="007F2251">
            <w:pPr>
              <w:tabs>
                <w:tab w:val="left" w:pos="2820"/>
              </w:tabs>
              <w:spacing w:after="0" w:line="240" w:lineRule="auto"/>
              <w:jc w:val="center"/>
              <w:rPr>
                <w:sz w:val="20"/>
                <w:szCs w:val="20"/>
              </w:rPr>
            </w:pPr>
            <w:r>
              <w:rPr>
                <w:sz w:val="20"/>
                <w:szCs w:val="20"/>
              </w:rPr>
              <w:t>DA (2 primjerka)</w:t>
            </w:r>
          </w:p>
          <w:p w:rsidR="00DA7596" w:rsidRDefault="00DA7596">
            <w:pPr>
              <w:tabs>
                <w:tab w:val="left" w:pos="2820"/>
              </w:tabs>
              <w:spacing w:after="0" w:line="240" w:lineRule="auto"/>
              <w:jc w:val="center"/>
              <w:rPr>
                <w:sz w:val="20"/>
                <w:szCs w:val="20"/>
              </w:rPr>
            </w:pPr>
          </w:p>
          <w:p w:rsidR="00DA7596" w:rsidRDefault="00DA7596">
            <w:pPr>
              <w:tabs>
                <w:tab w:val="left" w:pos="2820"/>
              </w:tabs>
              <w:spacing w:after="0" w:line="240" w:lineRule="auto"/>
              <w:jc w:val="center"/>
              <w:rPr>
                <w:sz w:val="20"/>
                <w:szCs w:val="20"/>
              </w:rPr>
            </w:pPr>
          </w:p>
          <w:p w:rsidR="00DA7596" w:rsidRDefault="007F2251">
            <w:pPr>
              <w:tabs>
                <w:tab w:val="left" w:pos="2820"/>
              </w:tabs>
              <w:spacing w:after="0" w:line="240" w:lineRule="auto"/>
              <w:jc w:val="center"/>
              <w:rPr>
                <w:sz w:val="20"/>
                <w:szCs w:val="20"/>
              </w:rPr>
            </w:pPr>
            <w:r>
              <w:rPr>
                <w:sz w:val="20"/>
                <w:szCs w:val="20"/>
              </w:rPr>
              <w:t>NE</w:t>
            </w:r>
          </w:p>
        </w:tc>
        <w:tc>
          <w:tcPr>
            <w:tcW w:w="1787" w:type="dxa"/>
            <w:gridSpan w:val="3"/>
            <w:tcBorders>
              <w:top w:val="single" w:sz="8" w:space="0" w:color="000000"/>
              <w:left w:val="single" w:sz="8" w:space="0" w:color="000000"/>
              <w:bottom w:val="single" w:sz="4" w:space="0" w:color="000000"/>
              <w:right w:val="single" w:sz="12" w:space="0" w:color="000000"/>
            </w:tcBorders>
            <w:tcMar>
              <w:top w:w="0" w:type="dxa"/>
              <w:left w:w="108" w:type="dxa"/>
              <w:bottom w:w="0" w:type="dxa"/>
              <w:right w:w="108" w:type="dxa"/>
            </w:tcMar>
          </w:tcPr>
          <w:p w:rsidR="00DA7596" w:rsidRDefault="007F2251">
            <w:pPr>
              <w:tabs>
                <w:tab w:val="left" w:pos="2820"/>
              </w:tabs>
              <w:spacing w:after="0" w:line="240" w:lineRule="auto"/>
              <w:jc w:val="center"/>
              <w:rPr>
                <w:sz w:val="20"/>
                <w:szCs w:val="20"/>
              </w:rPr>
            </w:pPr>
            <w:r>
              <w:rPr>
                <w:sz w:val="20"/>
                <w:szCs w:val="20"/>
              </w:rPr>
              <w:t>DA</w:t>
            </w:r>
          </w:p>
          <w:p w:rsidR="00DA7596" w:rsidRDefault="007F2251">
            <w:pPr>
              <w:tabs>
                <w:tab w:val="left" w:pos="2820"/>
              </w:tabs>
              <w:spacing w:after="0" w:line="240" w:lineRule="auto"/>
              <w:jc w:val="center"/>
              <w:rPr>
                <w:sz w:val="20"/>
                <w:szCs w:val="20"/>
              </w:rPr>
            </w:pPr>
            <w:r>
              <w:rPr>
                <w:sz w:val="20"/>
                <w:szCs w:val="20"/>
              </w:rPr>
              <w:t>(online, Merlin)</w:t>
            </w:r>
          </w:p>
          <w:p w:rsidR="00DA7596" w:rsidRDefault="00DA7596">
            <w:pPr>
              <w:tabs>
                <w:tab w:val="left" w:pos="2820"/>
              </w:tabs>
              <w:spacing w:after="0" w:line="240" w:lineRule="auto"/>
              <w:jc w:val="center"/>
              <w:rPr>
                <w:sz w:val="20"/>
                <w:szCs w:val="20"/>
              </w:rPr>
            </w:pPr>
          </w:p>
          <w:p w:rsidR="00DA7596" w:rsidRDefault="00DA7596">
            <w:pPr>
              <w:tabs>
                <w:tab w:val="left" w:pos="2820"/>
              </w:tabs>
              <w:spacing w:after="0" w:line="240" w:lineRule="auto"/>
              <w:jc w:val="center"/>
              <w:rPr>
                <w:sz w:val="20"/>
                <w:szCs w:val="20"/>
              </w:rPr>
            </w:pPr>
          </w:p>
          <w:p w:rsidR="00DA7596" w:rsidRDefault="007F2251">
            <w:pPr>
              <w:tabs>
                <w:tab w:val="left" w:pos="2820"/>
              </w:tabs>
              <w:spacing w:after="0" w:line="240" w:lineRule="auto"/>
              <w:jc w:val="center"/>
              <w:rPr>
                <w:sz w:val="20"/>
                <w:szCs w:val="20"/>
              </w:rPr>
            </w:pPr>
            <w:r>
              <w:rPr>
                <w:sz w:val="20"/>
                <w:szCs w:val="20"/>
              </w:rPr>
              <w:t>DA</w:t>
            </w:r>
          </w:p>
          <w:p w:rsidR="00DA7596" w:rsidRDefault="007F2251">
            <w:pPr>
              <w:tabs>
                <w:tab w:val="left" w:pos="2820"/>
              </w:tabs>
              <w:spacing w:after="0" w:line="240" w:lineRule="auto"/>
              <w:jc w:val="center"/>
              <w:rPr>
                <w:sz w:val="20"/>
                <w:szCs w:val="20"/>
              </w:rPr>
            </w:pPr>
            <w:r>
              <w:rPr>
                <w:sz w:val="20"/>
                <w:szCs w:val="20"/>
              </w:rPr>
              <w:t>(online, Merlin)</w:t>
            </w:r>
          </w:p>
        </w:tc>
      </w:tr>
      <w:tr w:rsidR="00DA7596">
        <w:tc>
          <w:tcPr>
            <w:tcW w:w="2618"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DA7596" w:rsidRDefault="007F2251">
            <w:pPr>
              <w:tabs>
                <w:tab w:val="left" w:pos="567"/>
              </w:tabs>
              <w:spacing w:after="0" w:line="240" w:lineRule="auto"/>
              <w:rPr>
                <w:sz w:val="20"/>
                <w:szCs w:val="20"/>
              </w:rPr>
            </w:pPr>
            <w:r>
              <w:rPr>
                <w:sz w:val="20"/>
                <w:szCs w:val="20"/>
              </w:rPr>
              <w:t xml:space="preserve">2.12. Dopunska literatura </w:t>
            </w:r>
          </w:p>
        </w:tc>
        <w:tc>
          <w:tcPr>
            <w:tcW w:w="7818"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DA7596" w:rsidRDefault="007F2251">
            <w:pPr>
              <w:numPr>
                <w:ilvl w:val="0"/>
                <w:numId w:val="53"/>
              </w:numPr>
              <w:pBdr>
                <w:top w:val="nil"/>
                <w:left w:val="nil"/>
                <w:bottom w:val="nil"/>
                <w:right w:val="nil"/>
                <w:between w:val="nil"/>
              </w:pBdr>
              <w:tabs>
                <w:tab w:val="left" w:pos="2820"/>
              </w:tabs>
              <w:spacing w:after="0" w:line="240" w:lineRule="auto"/>
              <w:ind w:left="226" w:hanging="180"/>
              <w:rPr>
                <w:sz w:val="20"/>
                <w:szCs w:val="20"/>
              </w:rPr>
            </w:pPr>
            <w:r>
              <w:rPr>
                <w:sz w:val="20"/>
                <w:szCs w:val="20"/>
              </w:rPr>
              <w:t>Deutsch – Eine Einführung in die Fachsprache, VEB Verlag Enzyklopädie Leipzig, 2005</w:t>
            </w:r>
          </w:p>
          <w:p w:rsidR="00DA7596" w:rsidRDefault="007F2251">
            <w:pPr>
              <w:numPr>
                <w:ilvl w:val="0"/>
                <w:numId w:val="53"/>
              </w:numPr>
              <w:pBdr>
                <w:top w:val="nil"/>
                <w:left w:val="nil"/>
                <w:bottom w:val="nil"/>
                <w:right w:val="nil"/>
                <w:between w:val="nil"/>
              </w:pBdr>
              <w:tabs>
                <w:tab w:val="left" w:pos="2820"/>
              </w:tabs>
              <w:spacing w:after="0" w:line="240" w:lineRule="auto"/>
              <w:ind w:left="226" w:hanging="180"/>
              <w:rPr>
                <w:sz w:val="20"/>
                <w:szCs w:val="20"/>
              </w:rPr>
            </w:pPr>
            <w:r>
              <w:rPr>
                <w:sz w:val="20"/>
                <w:szCs w:val="20"/>
              </w:rPr>
              <w:t>Schade, Günther: Einführung in die deutsche Sprache der Wissenschaft, Erich Schmidt Verlag Berlin, 1999</w:t>
            </w:r>
          </w:p>
          <w:p w:rsidR="00DA7596" w:rsidRDefault="007F2251">
            <w:pPr>
              <w:numPr>
                <w:ilvl w:val="0"/>
                <w:numId w:val="53"/>
              </w:numPr>
              <w:pBdr>
                <w:top w:val="nil"/>
                <w:left w:val="nil"/>
                <w:bottom w:val="nil"/>
                <w:right w:val="nil"/>
                <w:between w:val="nil"/>
              </w:pBdr>
              <w:tabs>
                <w:tab w:val="left" w:pos="2820"/>
              </w:tabs>
              <w:spacing w:after="0" w:line="240" w:lineRule="auto"/>
              <w:ind w:left="226" w:hanging="180"/>
              <w:rPr>
                <w:sz w:val="20"/>
                <w:szCs w:val="20"/>
              </w:rPr>
            </w:pPr>
            <w:r>
              <w:rPr>
                <w:sz w:val="20"/>
                <w:szCs w:val="20"/>
              </w:rPr>
              <w:t>Latour Bernd: Grammatik in wissenschaftlichen Texten, Max Hueber Verlag, Ismaning, 2008</w:t>
            </w:r>
          </w:p>
          <w:p w:rsidR="00DA7596" w:rsidRDefault="007F2251">
            <w:pPr>
              <w:numPr>
                <w:ilvl w:val="0"/>
                <w:numId w:val="53"/>
              </w:numPr>
              <w:pBdr>
                <w:top w:val="nil"/>
                <w:left w:val="nil"/>
                <w:bottom w:val="nil"/>
                <w:right w:val="nil"/>
                <w:between w:val="nil"/>
              </w:pBdr>
              <w:tabs>
                <w:tab w:val="left" w:pos="2820"/>
              </w:tabs>
              <w:spacing w:after="0" w:line="240" w:lineRule="auto"/>
              <w:ind w:left="226" w:hanging="180"/>
              <w:rPr>
                <w:sz w:val="20"/>
                <w:szCs w:val="20"/>
              </w:rPr>
            </w:pPr>
            <w:r>
              <w:rPr>
                <w:sz w:val="20"/>
                <w:szCs w:val="20"/>
              </w:rPr>
              <w:t>Fandrych Christian: Klipp und Klar – Übungsgrammatik Deutsch in 99 Schritten, Klett Edition Deutsch, Stuttgart, 2000</w:t>
            </w:r>
          </w:p>
          <w:p w:rsidR="00DA7596" w:rsidRDefault="007F2251">
            <w:pPr>
              <w:numPr>
                <w:ilvl w:val="0"/>
                <w:numId w:val="53"/>
              </w:numPr>
              <w:pBdr>
                <w:top w:val="nil"/>
                <w:left w:val="nil"/>
                <w:bottom w:val="nil"/>
                <w:right w:val="nil"/>
                <w:between w:val="nil"/>
              </w:pBdr>
              <w:tabs>
                <w:tab w:val="left" w:pos="2820"/>
              </w:tabs>
              <w:spacing w:after="0" w:line="240" w:lineRule="auto"/>
              <w:ind w:left="226" w:hanging="180"/>
              <w:rPr>
                <w:sz w:val="20"/>
                <w:szCs w:val="20"/>
              </w:rPr>
            </w:pPr>
            <w:r>
              <w:rPr>
                <w:sz w:val="20"/>
                <w:szCs w:val="20"/>
              </w:rPr>
              <w:t>Ternes Waldemar: Naturwissenschaftliche Grundlagen der Lebensmittelzubereitung, Behr's Verlag, Hamburg, 2000</w:t>
            </w:r>
          </w:p>
        </w:tc>
      </w:tr>
      <w:tr w:rsidR="00DA7596">
        <w:tc>
          <w:tcPr>
            <w:tcW w:w="2618"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DA7596" w:rsidRDefault="007F2251">
            <w:pPr>
              <w:tabs>
                <w:tab w:val="left" w:pos="567"/>
              </w:tabs>
              <w:spacing w:after="0" w:line="240" w:lineRule="auto"/>
              <w:rPr>
                <w:sz w:val="20"/>
                <w:szCs w:val="20"/>
              </w:rPr>
            </w:pPr>
            <w:r>
              <w:rPr>
                <w:sz w:val="20"/>
                <w:szCs w:val="20"/>
              </w:rPr>
              <w:t>2.13. Ispitni rokovi</w:t>
            </w:r>
          </w:p>
        </w:tc>
        <w:tc>
          <w:tcPr>
            <w:tcW w:w="7818"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rsidR="00DA7596" w:rsidRDefault="007F2251">
            <w:pPr>
              <w:tabs>
                <w:tab w:val="left" w:pos="2820"/>
              </w:tabs>
              <w:spacing w:after="0" w:line="240" w:lineRule="auto"/>
              <w:rPr>
                <w:sz w:val="20"/>
                <w:szCs w:val="20"/>
              </w:rPr>
            </w:pPr>
            <w:r>
              <w:rPr>
                <w:i/>
                <w:iCs/>
                <w:sz w:val="20"/>
                <w:szCs w:val="20"/>
              </w:rPr>
              <w:t xml:space="preserve">Rokovi ispita objavljuju se na Studomatu i ovoj mrežnoj stranici: </w:t>
            </w:r>
            <w:hyperlink r:id="rId51">
              <w:r>
                <w:rPr>
                  <w:i/>
                  <w:iCs/>
                  <w:sz w:val="20"/>
                  <w:szCs w:val="20"/>
                  <w:u w:val="single"/>
                </w:rPr>
                <w:t>http://www.pbf.unizg.hr/studiji/ispitni_rokovi</w:t>
              </w:r>
            </w:hyperlink>
          </w:p>
        </w:tc>
      </w:tr>
      <w:tr w:rsidR="00DA7596">
        <w:tc>
          <w:tcPr>
            <w:tcW w:w="2618"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DA7596" w:rsidRDefault="007F2251">
            <w:pPr>
              <w:tabs>
                <w:tab w:val="left" w:pos="567"/>
              </w:tabs>
              <w:spacing w:after="0" w:line="240" w:lineRule="auto"/>
              <w:rPr>
                <w:sz w:val="20"/>
                <w:szCs w:val="20"/>
              </w:rPr>
            </w:pPr>
            <w:r>
              <w:rPr>
                <w:sz w:val="20"/>
                <w:szCs w:val="20"/>
              </w:rPr>
              <w:t xml:space="preserve">2.14. Ostalo </w:t>
            </w:r>
          </w:p>
        </w:tc>
        <w:tc>
          <w:tcPr>
            <w:tcW w:w="7818"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tcPr>
          <w:p w:rsidR="00DA7596" w:rsidRDefault="007F2251">
            <w:pPr>
              <w:tabs>
                <w:tab w:val="left" w:pos="2820"/>
              </w:tabs>
              <w:spacing w:after="0" w:line="240" w:lineRule="auto"/>
              <w:rPr>
                <w:sz w:val="20"/>
                <w:szCs w:val="20"/>
              </w:rPr>
            </w:pPr>
            <w:r>
              <w:rPr>
                <w:sz w:val="20"/>
                <w:szCs w:val="20"/>
              </w:rPr>
              <w:t xml:space="preserve">-  </w:t>
            </w:r>
          </w:p>
        </w:tc>
      </w:tr>
    </w:tbl>
    <w:p w:rsidR="00DA7596" w:rsidRDefault="00DA7596">
      <w:pPr>
        <w:spacing w:after="0" w:line="240" w:lineRule="auto"/>
        <w:rPr>
          <w:sz w:val="20"/>
          <w:szCs w:val="20"/>
        </w:rPr>
      </w:pPr>
    </w:p>
    <w:p w:rsidR="00DA7596" w:rsidRDefault="00DA7596">
      <w:pPr>
        <w:spacing w:after="0" w:line="240" w:lineRule="auto"/>
        <w:rPr>
          <w:sz w:val="20"/>
          <w:szCs w:val="20"/>
        </w:rPr>
      </w:pPr>
    </w:p>
    <w:tbl>
      <w:tblPr>
        <w:tblStyle w:val="ab"/>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424"/>
        <w:gridCol w:w="568"/>
        <w:gridCol w:w="570"/>
        <w:gridCol w:w="937"/>
        <w:gridCol w:w="572"/>
        <w:gridCol w:w="334"/>
        <w:gridCol w:w="190"/>
        <w:gridCol w:w="900"/>
        <w:gridCol w:w="188"/>
        <w:gridCol w:w="507"/>
        <w:gridCol w:w="511"/>
        <w:gridCol w:w="497"/>
      </w:tblGrid>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1. OPĆE INFORMACIJE</w:t>
            </w:r>
          </w:p>
        </w:tc>
      </w:tr>
      <w:tr w:rsidR="00DA7596">
        <w:tc>
          <w:tcPr>
            <w:tcW w:w="2621"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b/>
                <w:bCs/>
                <w:color w:val="0070C0"/>
                <w:sz w:val="20"/>
                <w:szCs w:val="20"/>
                <w:u w:val="single"/>
              </w:rPr>
            </w:pPr>
            <w:r>
              <w:fldChar w:fldCharType="begin"/>
            </w:r>
            <w:r>
              <w:instrText xml:space="preserve"> HYPERLINK "http://www.pbf.unizg.hr/zavodi/zavod_za_procesno_inzenjerstvo/kabinet_za_matematiku/ana_vukelic" </w:instrText>
            </w:r>
            <w:r>
              <w:fldChar w:fldCharType="separate"/>
            </w:r>
            <w:r>
              <w:rPr>
                <w:b/>
                <w:bCs/>
                <w:color w:val="0070C0"/>
                <w:sz w:val="20"/>
                <w:szCs w:val="20"/>
                <w:u w:val="single"/>
              </w:rPr>
              <w:t>prof. dr. sc. Ana Vukelić</w:t>
            </w:r>
          </w:p>
          <w:p w:rsidR="00DA7596" w:rsidRDefault="007F2251">
            <w:pPr>
              <w:tabs>
                <w:tab w:val="left" w:pos="2820"/>
              </w:tabs>
              <w:spacing w:after="0" w:line="240" w:lineRule="auto"/>
              <w:rPr>
                <w:color w:val="0070C0"/>
                <w:sz w:val="20"/>
                <w:szCs w:val="20"/>
              </w:rPr>
            </w:pPr>
            <w:r>
              <w:fldChar w:fldCharType="end"/>
            </w:r>
            <w:hyperlink r:id="rId52">
              <w:r>
                <w:rPr>
                  <w:color w:val="0070C0"/>
                  <w:sz w:val="20"/>
                  <w:szCs w:val="20"/>
                  <w:u w:val="single"/>
                </w:rPr>
                <w:t>izv. prof. dr. sc. Janko Diminić</w:t>
              </w:r>
            </w:hyperlink>
          </w:p>
          <w:p w:rsidR="00DA7596" w:rsidRDefault="00670B4D">
            <w:pPr>
              <w:tabs>
                <w:tab w:val="left" w:pos="2820"/>
              </w:tabs>
              <w:spacing w:after="0" w:line="240" w:lineRule="auto"/>
              <w:rPr>
                <w:sz w:val="20"/>
                <w:szCs w:val="20"/>
              </w:rPr>
            </w:pPr>
            <w:hyperlink r:id="rId53">
              <w:r w:rsidR="007F2251">
                <w:rPr>
                  <w:color w:val="0070C0"/>
                  <w:sz w:val="20"/>
                  <w:szCs w:val="20"/>
                  <w:u w:val="single"/>
                </w:rPr>
                <w:t>dr. sc. Goran Dražić</w:t>
              </w:r>
            </w:hyperlink>
          </w:p>
        </w:tc>
        <w:tc>
          <w:tcPr>
            <w:tcW w:w="2933" w:type="dxa"/>
            <w:gridSpan w:val="5"/>
            <w:tcBorders>
              <w:top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1.8. Semestar</w:t>
            </w:r>
          </w:p>
        </w:tc>
        <w:tc>
          <w:tcPr>
            <w:tcW w:w="1703"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zimski</w:t>
            </w:r>
          </w:p>
        </w:tc>
      </w:tr>
      <w:tr w:rsidR="00DA7596">
        <w:tc>
          <w:tcPr>
            <w:tcW w:w="2621"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bookmarkStart w:id="3" w:name="3znysh7" w:colFirst="0" w:colLast="0"/>
            <w:bookmarkEnd w:id="3"/>
            <w:r>
              <w:rPr>
                <w:sz w:val="20"/>
                <w:szCs w:val="20"/>
              </w:rPr>
              <w:t>1.2. Naziv kolegija</w:t>
            </w:r>
          </w:p>
        </w:tc>
        <w:tc>
          <w:tcPr>
            <w:tcW w:w="3179"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b/>
                <w:bCs/>
                <w:sz w:val="20"/>
                <w:szCs w:val="20"/>
              </w:rPr>
              <w:t>Osnove informatike</w:t>
            </w:r>
          </w:p>
        </w:tc>
        <w:tc>
          <w:tcPr>
            <w:tcW w:w="2933" w:type="dxa"/>
            <w:gridSpan w:val="5"/>
            <w:tcBorders>
              <w:top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1.9. Bodovna vrijednost (broj bodova po ECTS sustavu)</w:t>
            </w:r>
          </w:p>
        </w:tc>
        <w:tc>
          <w:tcPr>
            <w:tcW w:w="1703"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2</w:t>
            </w:r>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1.3. Šifra kolegija</w:t>
            </w:r>
          </w:p>
        </w:tc>
        <w:tc>
          <w:tcPr>
            <w:tcW w:w="3179"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highlight w:val="white"/>
              </w:rPr>
              <w:t>239470</w:t>
            </w:r>
          </w:p>
        </w:tc>
        <w:tc>
          <w:tcPr>
            <w:tcW w:w="2933" w:type="dxa"/>
            <w:gridSpan w:val="5"/>
            <w:tcBorders>
              <w:bottom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1.10. Broj sati u semestru (P+V+S+e-učenje)</w:t>
            </w:r>
          </w:p>
        </w:tc>
        <w:tc>
          <w:tcPr>
            <w:tcW w:w="1703"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10 + 15 + 0 + 0</w:t>
            </w:r>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Sveučilišni prijediplomski studij Biotehnologija</w:t>
            </w:r>
          </w:p>
        </w:tc>
        <w:tc>
          <w:tcPr>
            <w:tcW w:w="2933" w:type="dxa"/>
            <w:gridSpan w:val="5"/>
            <w:tcBorders>
              <w:bottom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1.11. Očekivani broj studenata na kolegiju</w:t>
            </w:r>
          </w:p>
        </w:tc>
        <w:tc>
          <w:tcPr>
            <w:tcW w:w="1703"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60</w:t>
            </w:r>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Obvezni</w:t>
            </w:r>
          </w:p>
        </w:tc>
        <w:tc>
          <w:tcPr>
            <w:tcW w:w="2933" w:type="dxa"/>
            <w:gridSpan w:val="5"/>
            <w:tcBorders>
              <w:bottom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3" w:type="dxa"/>
            <w:gridSpan w:val="4"/>
            <w:tcBorders>
              <w:bottom w:val="single" w:sz="12" w:space="0" w:color="000000"/>
              <w:right w:val="single" w:sz="12" w:space="0" w:color="000000"/>
            </w:tcBorders>
            <w:vAlign w:val="center"/>
          </w:tcPr>
          <w:p w:rsidR="00DA7596" w:rsidRDefault="007F2251">
            <w:pPr>
              <w:tabs>
                <w:tab w:val="right" w:pos="2149"/>
              </w:tabs>
              <w:spacing w:after="0" w:line="240" w:lineRule="auto"/>
              <w:rPr>
                <w:sz w:val="20"/>
                <w:szCs w:val="20"/>
              </w:rPr>
            </w:pPr>
            <w:r>
              <w:rPr>
                <w:sz w:val="20"/>
                <w:szCs w:val="20"/>
              </w:rPr>
              <w:t>1.</w:t>
            </w:r>
            <w:r>
              <w:rPr>
                <w:sz w:val="20"/>
                <w:szCs w:val="20"/>
              </w:rPr>
              <w:tab/>
            </w:r>
          </w:p>
          <w:p w:rsidR="00DA7596" w:rsidRDefault="007F2251">
            <w:pPr>
              <w:tabs>
                <w:tab w:val="right" w:pos="2149"/>
              </w:tabs>
              <w:spacing w:after="0" w:line="240" w:lineRule="auto"/>
              <w:rPr>
                <w:sz w:val="20"/>
                <w:szCs w:val="20"/>
              </w:rPr>
            </w:pPr>
            <w:r>
              <w:rPr>
                <w:sz w:val="20"/>
                <w:szCs w:val="20"/>
              </w:rPr>
              <w:t>10 %</w:t>
            </w:r>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1.6. Mjesto izvođenja</w:t>
            </w:r>
          </w:p>
        </w:tc>
        <w:tc>
          <w:tcPr>
            <w:tcW w:w="3179"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VP i P3</w:t>
            </w:r>
          </w:p>
        </w:tc>
        <w:tc>
          <w:tcPr>
            <w:tcW w:w="2933" w:type="dxa"/>
            <w:gridSpan w:val="5"/>
            <w:tcBorders>
              <w:bottom w:val="single" w:sz="12"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 xml:space="preserve">1.13. Jezik izvođenja </w:t>
            </w:r>
          </w:p>
        </w:tc>
        <w:tc>
          <w:tcPr>
            <w:tcW w:w="1703"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hrvatski</w:t>
            </w:r>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prva</w:t>
            </w:r>
          </w:p>
        </w:tc>
        <w:tc>
          <w:tcPr>
            <w:tcW w:w="2933" w:type="dxa"/>
            <w:gridSpan w:val="5"/>
            <w:tcBorders>
              <w:bottom w:val="single" w:sz="12"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1. 14. Mogućnost izvođenja na engleskom jeziku</w:t>
            </w:r>
          </w:p>
        </w:tc>
        <w:tc>
          <w:tcPr>
            <w:tcW w:w="1703"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NE</w:t>
            </w:r>
          </w:p>
        </w:tc>
      </w:tr>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2. OPIS KOLEGIJA</w:t>
            </w:r>
          </w:p>
        </w:tc>
      </w:tr>
      <w:tr w:rsidR="00DA7596">
        <w:tc>
          <w:tcPr>
            <w:tcW w:w="2621"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2.1. Ciljevi kolegija</w:t>
            </w:r>
          </w:p>
        </w:tc>
        <w:tc>
          <w:tcPr>
            <w:tcW w:w="7815" w:type="dxa"/>
            <w:gridSpan w:val="13"/>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Uporaba informacijske i komunikacijske tehnologije, te razvijanje algoritamskog pristupa rješavanju raznovrsnih problema.</w:t>
            </w:r>
          </w:p>
        </w:tc>
      </w:tr>
      <w:tr w:rsidR="00DA7596">
        <w:tc>
          <w:tcPr>
            <w:tcW w:w="2621"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2.2. Uvjeti za upis kolegija i / ili ulazne kompetencije potrebne za kolegij (ako postoje)</w:t>
            </w:r>
          </w:p>
        </w:tc>
        <w:tc>
          <w:tcPr>
            <w:tcW w:w="7815" w:type="dxa"/>
            <w:gridSpan w:val="13"/>
            <w:tcBorders>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nema</w:t>
            </w:r>
          </w:p>
        </w:tc>
      </w:tr>
      <w:tr w:rsidR="00DA7596">
        <w:tc>
          <w:tcPr>
            <w:tcW w:w="2621"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2.3. Ishodi učenja na razini programa kojima kolegij pridonosi</w:t>
            </w:r>
          </w:p>
        </w:tc>
        <w:tc>
          <w:tcPr>
            <w:tcW w:w="7815" w:type="dxa"/>
            <w:gridSpan w:val="13"/>
            <w:tcBorders>
              <w:right w:val="single" w:sz="12" w:space="0" w:color="000000"/>
            </w:tcBorders>
            <w:vAlign w:val="center"/>
          </w:tcPr>
          <w:p w:rsidR="00DA7596" w:rsidRDefault="007F2251">
            <w:pPr>
              <w:spacing w:after="0" w:line="240" w:lineRule="auto"/>
              <w:rPr>
                <w:sz w:val="20"/>
                <w:szCs w:val="20"/>
              </w:rPr>
            </w:pPr>
            <w:r>
              <w:rPr>
                <w:sz w:val="20"/>
                <w:szCs w:val="20"/>
              </w:rPr>
              <w:t>1. Definirati i objasniti principe temeljnih znanstvenih disciplina poput matematike, fizike, kemije, biokemije i biologije s posebnim naglaskom na mikrobiologiji i molekularnoj genetici te primijeniti ta znanja i vještine u području biotehnologije.</w:t>
            </w:r>
          </w:p>
          <w:p w:rsidR="00DA7596" w:rsidRDefault="007F2251">
            <w:pPr>
              <w:spacing w:after="0" w:line="240" w:lineRule="auto"/>
              <w:rPr>
                <w:sz w:val="20"/>
                <w:szCs w:val="20"/>
              </w:rPr>
            </w:pPr>
            <w:r>
              <w:rPr>
                <w:sz w:val="20"/>
                <w:szCs w:val="20"/>
              </w:rPr>
              <w:t>4. Odabrati i koristiti uobičajenu laboratorijsku opremu i odgovarajuće računalne alate.</w:t>
            </w:r>
          </w:p>
          <w:p w:rsidR="00DA7596" w:rsidRDefault="007F2251">
            <w:pPr>
              <w:spacing w:after="0" w:line="240" w:lineRule="auto"/>
              <w:rPr>
                <w:sz w:val="20"/>
                <w:szCs w:val="20"/>
              </w:rPr>
            </w:pPr>
            <w:r>
              <w:rPr>
                <w:sz w:val="20"/>
                <w:szCs w:val="20"/>
              </w:rPr>
              <w:t>9. Interpretirati rezultate rutinskih laboratorijskih analiza u biotehnologiji.</w:t>
            </w:r>
          </w:p>
          <w:p w:rsidR="00DA7596" w:rsidRDefault="007F2251">
            <w:pPr>
              <w:spacing w:after="0" w:line="240" w:lineRule="auto"/>
              <w:rPr>
                <w:sz w:val="20"/>
                <w:szCs w:val="20"/>
              </w:rPr>
            </w:pPr>
            <w:r>
              <w:rPr>
                <w:sz w:val="20"/>
                <w:szCs w:val="20"/>
              </w:rPr>
              <w:t>10. Izvijestiti o laboratorijskim, pogonskim i poslovnim rezultatima usmenim i pisanim putem uz korištenje stručne terminologije.</w:t>
            </w:r>
          </w:p>
          <w:p w:rsidR="00DA7596" w:rsidRDefault="007F2251">
            <w:pPr>
              <w:spacing w:after="0" w:line="240" w:lineRule="auto"/>
              <w:rPr>
                <w:sz w:val="20"/>
                <w:szCs w:val="20"/>
              </w:rPr>
            </w:pPr>
            <w:r>
              <w:rPr>
                <w:sz w:val="20"/>
                <w:szCs w:val="20"/>
              </w:rPr>
              <w:t>11. Sudjelovati u radu interdisciplinarnog tima u području biotehnologije.</w:t>
            </w:r>
          </w:p>
          <w:p w:rsidR="00DA7596" w:rsidRDefault="007F2251">
            <w:pPr>
              <w:spacing w:after="0" w:line="240" w:lineRule="auto"/>
              <w:rPr>
                <w:sz w:val="20"/>
                <w:szCs w:val="20"/>
              </w:rPr>
            </w:pPr>
            <w:r>
              <w:rPr>
                <w:sz w:val="20"/>
                <w:szCs w:val="20"/>
              </w:rPr>
              <w:t>12. Sažeti zaključke na temelju rezultata istraživanja iz područja biotehnologije</w:t>
            </w:r>
          </w:p>
        </w:tc>
      </w:tr>
      <w:tr w:rsidR="00DA7596">
        <w:tc>
          <w:tcPr>
            <w:tcW w:w="2621"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2.4. Očekivani ishodi učenja na razini kolegija (3-10 ishoda učenja) </w:t>
            </w:r>
          </w:p>
        </w:tc>
        <w:tc>
          <w:tcPr>
            <w:tcW w:w="7815" w:type="dxa"/>
            <w:gridSpan w:val="13"/>
            <w:tcBorders>
              <w:right w:val="single" w:sz="12" w:space="0" w:color="000000"/>
            </w:tcBorders>
            <w:vAlign w:val="center"/>
          </w:tcPr>
          <w:p w:rsidR="00DA7596" w:rsidRDefault="007F2251">
            <w:pPr>
              <w:numPr>
                <w:ilvl w:val="0"/>
                <w:numId w:val="81"/>
              </w:numPr>
              <w:pBdr>
                <w:top w:val="nil"/>
                <w:left w:val="nil"/>
                <w:bottom w:val="nil"/>
                <w:right w:val="nil"/>
                <w:between w:val="nil"/>
              </w:pBdr>
              <w:tabs>
                <w:tab w:val="left" w:pos="2820"/>
              </w:tabs>
              <w:spacing w:after="0" w:line="240" w:lineRule="auto"/>
              <w:ind w:left="136" w:hanging="136"/>
              <w:rPr>
                <w:sz w:val="20"/>
                <w:szCs w:val="20"/>
              </w:rPr>
            </w:pPr>
            <w:r>
              <w:rPr>
                <w:sz w:val="20"/>
                <w:szCs w:val="20"/>
              </w:rPr>
              <w:t>imenovati i primijeniti osnovne naredbe operacijskog sustava</w:t>
            </w:r>
          </w:p>
          <w:p w:rsidR="00DA7596" w:rsidRDefault="007F2251">
            <w:pPr>
              <w:numPr>
                <w:ilvl w:val="0"/>
                <w:numId w:val="81"/>
              </w:numPr>
              <w:pBdr>
                <w:top w:val="nil"/>
                <w:left w:val="nil"/>
                <w:bottom w:val="nil"/>
                <w:right w:val="nil"/>
                <w:between w:val="nil"/>
              </w:pBdr>
              <w:tabs>
                <w:tab w:val="left" w:pos="2820"/>
              </w:tabs>
              <w:spacing w:after="0" w:line="240" w:lineRule="auto"/>
              <w:ind w:left="136" w:hanging="136"/>
              <w:rPr>
                <w:sz w:val="20"/>
                <w:szCs w:val="20"/>
              </w:rPr>
            </w:pPr>
            <w:r>
              <w:rPr>
                <w:sz w:val="20"/>
                <w:szCs w:val="20"/>
              </w:rPr>
              <w:t>razlikovati i uspješno koristiti osnovne usluge Interneta</w:t>
            </w:r>
          </w:p>
          <w:p w:rsidR="00DA7596" w:rsidRDefault="007F2251">
            <w:pPr>
              <w:numPr>
                <w:ilvl w:val="0"/>
                <w:numId w:val="81"/>
              </w:numPr>
              <w:pBdr>
                <w:top w:val="nil"/>
                <w:left w:val="nil"/>
                <w:bottom w:val="nil"/>
                <w:right w:val="nil"/>
                <w:between w:val="nil"/>
              </w:pBdr>
              <w:tabs>
                <w:tab w:val="left" w:pos="2820"/>
              </w:tabs>
              <w:spacing w:after="0" w:line="240" w:lineRule="auto"/>
              <w:ind w:left="136" w:hanging="136"/>
              <w:rPr>
                <w:sz w:val="20"/>
                <w:szCs w:val="20"/>
              </w:rPr>
            </w:pPr>
            <w:r>
              <w:rPr>
                <w:sz w:val="20"/>
                <w:szCs w:val="20"/>
              </w:rPr>
              <w:t>oblikovati dokumente korištenjem standardnih programa za obradu teksta, izradu prezentacija i rad s proračunskim tablicama</w:t>
            </w:r>
          </w:p>
          <w:p w:rsidR="00DA7596" w:rsidRDefault="007F2251">
            <w:pPr>
              <w:numPr>
                <w:ilvl w:val="0"/>
                <w:numId w:val="81"/>
              </w:numPr>
              <w:pBdr>
                <w:top w:val="nil"/>
                <w:left w:val="nil"/>
                <w:bottom w:val="nil"/>
                <w:right w:val="nil"/>
                <w:between w:val="nil"/>
              </w:pBdr>
              <w:tabs>
                <w:tab w:val="left" w:pos="2820"/>
              </w:tabs>
              <w:spacing w:after="0" w:line="240" w:lineRule="auto"/>
              <w:ind w:left="136" w:hanging="136"/>
              <w:rPr>
                <w:sz w:val="20"/>
                <w:szCs w:val="20"/>
              </w:rPr>
            </w:pPr>
            <w:r>
              <w:rPr>
                <w:sz w:val="20"/>
                <w:szCs w:val="20"/>
              </w:rPr>
              <w:t>razlikovati i primijeniti matematičke formule i funkcije</w:t>
            </w:r>
          </w:p>
          <w:p w:rsidR="00DA7596" w:rsidRDefault="007F2251">
            <w:pPr>
              <w:numPr>
                <w:ilvl w:val="0"/>
                <w:numId w:val="81"/>
              </w:numPr>
              <w:pBdr>
                <w:top w:val="nil"/>
                <w:left w:val="nil"/>
                <w:bottom w:val="nil"/>
                <w:right w:val="nil"/>
                <w:between w:val="nil"/>
              </w:pBdr>
              <w:tabs>
                <w:tab w:val="left" w:pos="2820"/>
              </w:tabs>
              <w:spacing w:after="0" w:line="240" w:lineRule="auto"/>
              <w:ind w:left="136" w:hanging="136"/>
              <w:rPr>
                <w:sz w:val="20"/>
                <w:szCs w:val="20"/>
              </w:rPr>
            </w:pPr>
            <w:r>
              <w:rPr>
                <w:sz w:val="20"/>
                <w:szCs w:val="20"/>
              </w:rPr>
              <w:t>objasniti i kreirati grafički prikaz podataka</w:t>
            </w:r>
          </w:p>
          <w:p w:rsidR="00DA7596" w:rsidRDefault="007F2251">
            <w:pPr>
              <w:numPr>
                <w:ilvl w:val="0"/>
                <w:numId w:val="81"/>
              </w:numPr>
              <w:pBdr>
                <w:top w:val="nil"/>
                <w:left w:val="nil"/>
                <w:bottom w:val="nil"/>
                <w:right w:val="nil"/>
                <w:between w:val="nil"/>
              </w:pBdr>
              <w:tabs>
                <w:tab w:val="left" w:pos="2820"/>
              </w:tabs>
              <w:spacing w:after="0" w:line="240" w:lineRule="auto"/>
              <w:ind w:left="136" w:hanging="136"/>
              <w:rPr>
                <w:sz w:val="20"/>
                <w:szCs w:val="20"/>
              </w:rPr>
            </w:pPr>
            <w:r>
              <w:rPr>
                <w:sz w:val="20"/>
                <w:szCs w:val="20"/>
              </w:rPr>
              <w:t>navesti i primjenjivati jezike za zapisivanje algoritama (dijagram toka i pseudoprogram)</w:t>
            </w:r>
          </w:p>
          <w:p w:rsidR="00DA7596" w:rsidRDefault="007F2251">
            <w:pPr>
              <w:numPr>
                <w:ilvl w:val="0"/>
                <w:numId w:val="81"/>
              </w:numPr>
              <w:pBdr>
                <w:top w:val="nil"/>
                <w:left w:val="nil"/>
                <w:bottom w:val="nil"/>
                <w:right w:val="nil"/>
                <w:between w:val="nil"/>
              </w:pBdr>
              <w:tabs>
                <w:tab w:val="left" w:pos="2820"/>
              </w:tabs>
              <w:spacing w:after="0" w:line="240" w:lineRule="auto"/>
              <w:ind w:left="136" w:hanging="136"/>
              <w:rPr>
                <w:sz w:val="20"/>
                <w:szCs w:val="20"/>
              </w:rPr>
            </w:pPr>
            <w:r>
              <w:rPr>
                <w:sz w:val="20"/>
                <w:szCs w:val="20"/>
              </w:rPr>
              <w:t>realizirati algoritme korištenjem programskih jezika</w:t>
            </w:r>
          </w:p>
        </w:tc>
      </w:tr>
      <w:tr w:rsidR="00DA7596">
        <w:tc>
          <w:tcPr>
            <w:tcW w:w="2621"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2.5. Opis sadržaja kolegija </w:t>
            </w:r>
          </w:p>
          <w:p w:rsidR="00DA7596" w:rsidRDefault="00DA7596">
            <w:pPr>
              <w:tabs>
                <w:tab w:val="left" w:pos="2820"/>
              </w:tabs>
              <w:spacing w:after="0" w:line="240" w:lineRule="auto"/>
              <w:ind w:left="360"/>
              <w:rPr>
                <w:sz w:val="20"/>
                <w:szCs w:val="20"/>
              </w:rPr>
            </w:pPr>
          </w:p>
        </w:tc>
        <w:tc>
          <w:tcPr>
            <w:tcW w:w="7815" w:type="dxa"/>
            <w:gridSpan w:val="13"/>
            <w:tcBorders>
              <w:right w:val="single" w:sz="12" w:space="0" w:color="000000"/>
            </w:tcBorders>
          </w:tcPr>
          <w:p w:rsidR="00DA7596" w:rsidRDefault="007F2251">
            <w:pPr>
              <w:spacing w:after="0" w:line="240" w:lineRule="auto"/>
              <w:rPr>
                <w:sz w:val="20"/>
                <w:szCs w:val="20"/>
              </w:rPr>
            </w:pPr>
            <w:r>
              <w:rPr>
                <w:sz w:val="20"/>
                <w:szCs w:val="20"/>
              </w:rPr>
              <w:t>Osnovni principi informacijske i komunikacijske tehnologije (obrada podataka, brojevni sustavi, algebra sudova, građa računala, operacijski sustavi, grafičko sučelje i organizacija podataka u računalu). Računalne mreže i internet (mreže računala, internat, sigurnost na internetu, korištenje umjetne inteligencije). Programi računala (obrada teksta, tablične kalkulacije (Spreadsheet), prezentacije). Formiranje i razvoj algoritama i programa (dijagram toka, pseudoprogram). Programski jezici i njihove karakteristike. Programiranje pomoću nekih programskih paketa.</w:t>
            </w:r>
          </w:p>
        </w:tc>
      </w:tr>
      <w:tr w:rsidR="00DA7596">
        <w:trPr>
          <w:trHeight w:val="349"/>
        </w:trPr>
        <w:tc>
          <w:tcPr>
            <w:tcW w:w="2621" w:type="dxa"/>
            <w:vMerge w:val="restart"/>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2.6. Vrste izvođenja nastave</w:t>
            </w:r>
          </w:p>
        </w:tc>
        <w:tc>
          <w:tcPr>
            <w:tcW w:w="2609" w:type="dxa"/>
            <w:gridSpan w:val="3"/>
            <w:vMerge w:val="restart"/>
            <w:vAlign w:val="center"/>
          </w:tcPr>
          <w:p w:rsidR="00DA7596" w:rsidRDefault="007F2251">
            <w:pPr>
              <w:pBdr>
                <w:top w:val="nil"/>
                <w:left w:val="nil"/>
                <w:bottom w:val="nil"/>
                <w:right w:val="nil"/>
                <w:between w:val="nil"/>
              </w:pBd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predavanja</w:t>
            </w:r>
          </w:p>
          <w:p w:rsidR="00DA7596" w:rsidRDefault="007F2251">
            <w:pPr>
              <w:pBdr>
                <w:top w:val="nil"/>
                <w:left w:val="nil"/>
                <w:bottom w:val="nil"/>
                <w:right w:val="nil"/>
                <w:between w:val="nil"/>
              </w:pBd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DA7596" w:rsidRDefault="007F2251">
            <w:pPr>
              <w:pBdr>
                <w:top w:val="nil"/>
                <w:left w:val="nil"/>
                <w:bottom w:val="nil"/>
                <w:right w:val="nil"/>
                <w:between w:val="nil"/>
              </w:pBd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vježbe  </w:t>
            </w:r>
          </w:p>
          <w:p w:rsidR="00DA7596" w:rsidRDefault="007F2251">
            <w:pPr>
              <w:pBdr>
                <w:top w:val="nil"/>
                <w:left w:val="nil"/>
                <w:bottom w:val="nil"/>
                <w:right w:val="nil"/>
                <w:between w:val="nil"/>
              </w:pBd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DA7596" w:rsidRDefault="007F2251">
            <w:pPr>
              <w:pBdr>
                <w:top w:val="nil"/>
                <w:left w:val="nil"/>
                <w:bottom w:val="nil"/>
                <w:right w:val="nil"/>
                <w:between w:val="nil"/>
              </w:pBd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603" w:type="dxa"/>
            <w:gridSpan w:val="5"/>
            <w:vMerge w:val="restart"/>
            <w:vAlign w:val="center"/>
          </w:tcPr>
          <w:p w:rsidR="00DA7596" w:rsidRDefault="007F2251">
            <w:pPr>
              <w:pBdr>
                <w:top w:val="nil"/>
                <w:left w:val="nil"/>
                <w:bottom w:val="nil"/>
                <w:right w:val="nil"/>
                <w:between w:val="nil"/>
              </w:pBd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samostalni  zadaci  </w:t>
            </w:r>
          </w:p>
          <w:p w:rsidR="00DA7596" w:rsidRDefault="007F2251">
            <w:pPr>
              <w:pBdr>
                <w:top w:val="nil"/>
                <w:left w:val="nil"/>
                <w:bottom w:val="nil"/>
                <w:right w:val="nil"/>
                <w:between w:val="nil"/>
              </w:pBd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DA7596" w:rsidRDefault="007F2251">
            <w:pPr>
              <w:pBdr>
                <w:top w:val="nil"/>
                <w:left w:val="nil"/>
                <w:bottom w:val="nil"/>
                <w:right w:val="nil"/>
                <w:between w:val="nil"/>
              </w:pBd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laboratorij</w:t>
            </w:r>
          </w:p>
          <w:p w:rsidR="00DA7596" w:rsidRDefault="007F2251">
            <w:pPr>
              <w:pBdr>
                <w:top w:val="nil"/>
                <w:left w:val="nil"/>
                <w:bottom w:val="nil"/>
                <w:right w:val="nil"/>
                <w:between w:val="nil"/>
              </w:pBd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603" w:type="dxa"/>
            <w:gridSpan w:val="5"/>
            <w:tcBorders>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2.7. Komentari:</w:t>
            </w:r>
          </w:p>
        </w:tc>
      </w:tr>
      <w:tr w:rsidR="00DA7596">
        <w:trPr>
          <w:trHeight w:val="577"/>
        </w:trPr>
        <w:tc>
          <w:tcPr>
            <w:tcW w:w="2621" w:type="dxa"/>
            <w:vMerge/>
            <w:tcBorders>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2609" w:type="dxa"/>
            <w:gridSpan w:val="3"/>
            <w:vMerge/>
            <w:vAlign w:val="center"/>
          </w:tcPr>
          <w:p w:rsidR="00DA7596" w:rsidRDefault="00DA7596">
            <w:pPr>
              <w:widowControl w:val="0"/>
              <w:pBdr>
                <w:top w:val="nil"/>
                <w:left w:val="nil"/>
                <w:bottom w:val="nil"/>
                <w:right w:val="nil"/>
                <w:between w:val="nil"/>
              </w:pBdr>
              <w:spacing w:after="0"/>
              <w:rPr>
                <w:sz w:val="20"/>
                <w:szCs w:val="20"/>
              </w:rPr>
            </w:pPr>
          </w:p>
        </w:tc>
        <w:tc>
          <w:tcPr>
            <w:tcW w:w="2603" w:type="dxa"/>
            <w:gridSpan w:val="5"/>
            <w:vMerge/>
            <w:vAlign w:val="center"/>
          </w:tcPr>
          <w:p w:rsidR="00DA7596" w:rsidRDefault="00DA7596">
            <w:pPr>
              <w:widowControl w:val="0"/>
              <w:pBdr>
                <w:top w:val="nil"/>
                <w:left w:val="nil"/>
                <w:bottom w:val="nil"/>
                <w:right w:val="nil"/>
                <w:between w:val="nil"/>
              </w:pBdr>
              <w:spacing w:after="0"/>
              <w:rPr>
                <w:sz w:val="20"/>
                <w:szCs w:val="20"/>
              </w:rPr>
            </w:pPr>
          </w:p>
        </w:tc>
        <w:tc>
          <w:tcPr>
            <w:tcW w:w="2603" w:type="dxa"/>
            <w:gridSpan w:val="5"/>
            <w:tcBorders>
              <w:right w:val="single" w:sz="12" w:space="0" w:color="000000"/>
            </w:tcBorders>
          </w:tcPr>
          <w:p w:rsidR="00DA7596" w:rsidRDefault="007F2251">
            <w:pPr>
              <w:tabs>
                <w:tab w:val="left" w:pos="2820"/>
              </w:tabs>
              <w:spacing w:after="0" w:line="240" w:lineRule="auto"/>
              <w:rPr>
                <w:sz w:val="20"/>
                <w:szCs w:val="20"/>
              </w:rPr>
            </w:pPr>
            <w:r>
              <w:rPr>
                <w:sz w:val="20"/>
                <w:szCs w:val="20"/>
              </w:rPr>
              <w:t xml:space="preserve">  </w:t>
            </w:r>
          </w:p>
        </w:tc>
      </w:tr>
      <w:tr w:rsidR="00DA7596">
        <w:trPr>
          <w:trHeight w:val="397"/>
        </w:trPr>
        <w:tc>
          <w:tcPr>
            <w:tcW w:w="2621" w:type="dxa"/>
            <w:vMerge w:val="restart"/>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2.8. Praćenje rada studenata </w:t>
            </w:r>
          </w:p>
        </w:tc>
        <w:tc>
          <w:tcPr>
            <w:tcW w:w="1617" w:type="dxa"/>
            <w:tcBorders>
              <w:top w:val="single" w:sz="12" w:space="0" w:color="000000"/>
            </w:tcBorders>
            <w:vAlign w:val="center"/>
          </w:tcPr>
          <w:p w:rsidR="00DA7596" w:rsidRDefault="007F2251">
            <w:pPr>
              <w:pBdr>
                <w:top w:val="nil"/>
                <w:left w:val="nil"/>
                <w:bottom w:val="nil"/>
                <w:right w:val="nil"/>
                <w:between w:val="nil"/>
              </w:pBdr>
              <w:spacing w:after="0" w:line="240" w:lineRule="auto"/>
              <w:rPr>
                <w:sz w:val="20"/>
                <w:szCs w:val="20"/>
              </w:rPr>
            </w:pPr>
            <w:r>
              <w:rPr>
                <w:sz w:val="20"/>
                <w:szCs w:val="20"/>
              </w:rPr>
              <w:t>Pohađanje nastave</w:t>
            </w:r>
          </w:p>
        </w:tc>
        <w:tc>
          <w:tcPr>
            <w:tcW w:w="424" w:type="dxa"/>
            <w:tcBorders>
              <w:top w:val="single" w:sz="12" w:space="0" w:color="000000"/>
            </w:tcBorders>
            <w:vAlign w:val="center"/>
          </w:tcPr>
          <w:p w:rsidR="00DA7596" w:rsidRDefault="007F2251">
            <w:pPr>
              <w:pBdr>
                <w:top w:val="nil"/>
                <w:left w:val="nil"/>
                <w:bottom w:val="nil"/>
                <w:right w:val="nil"/>
                <w:between w:val="nil"/>
              </w:pBdr>
              <w:spacing w:after="0" w:line="240" w:lineRule="auto"/>
              <w:jc w:val="center"/>
              <w:rPr>
                <w:sz w:val="20"/>
                <w:szCs w:val="20"/>
              </w:rPr>
            </w:pPr>
            <w:r>
              <w:rPr>
                <w:b/>
                <w:bCs/>
                <w:sz w:val="20"/>
                <w:szCs w:val="20"/>
              </w:rPr>
              <w:t xml:space="preserve"> </w:t>
            </w:r>
          </w:p>
        </w:tc>
        <w:tc>
          <w:tcPr>
            <w:tcW w:w="568" w:type="dxa"/>
            <w:tcBorders>
              <w:top w:val="single" w:sz="12" w:space="0" w:color="000000"/>
            </w:tcBorders>
            <w:vAlign w:val="center"/>
          </w:tcPr>
          <w:p w:rsidR="00DA7596" w:rsidRDefault="007F2251">
            <w:pPr>
              <w:pBdr>
                <w:top w:val="nil"/>
                <w:left w:val="nil"/>
                <w:bottom w:val="nil"/>
                <w:right w:val="nil"/>
                <w:between w:val="nil"/>
              </w:pBdr>
              <w:spacing w:after="0" w:line="240" w:lineRule="auto"/>
              <w:jc w:val="center"/>
              <w:rPr>
                <w:sz w:val="20"/>
                <w:szCs w:val="20"/>
              </w:rPr>
            </w:pPr>
            <w:r>
              <w:rPr>
                <w:sz w:val="20"/>
                <w:szCs w:val="20"/>
              </w:rPr>
              <w:t>NE</w:t>
            </w:r>
          </w:p>
        </w:tc>
        <w:tc>
          <w:tcPr>
            <w:tcW w:w="1507" w:type="dxa"/>
            <w:gridSpan w:val="2"/>
            <w:tcBorders>
              <w:top w:val="single" w:sz="12" w:space="0" w:color="000000"/>
            </w:tcBorders>
            <w:vAlign w:val="center"/>
          </w:tcPr>
          <w:p w:rsidR="00DA7596" w:rsidRDefault="007F2251">
            <w:pPr>
              <w:pBdr>
                <w:top w:val="nil"/>
                <w:left w:val="nil"/>
                <w:bottom w:val="nil"/>
                <w:right w:val="nil"/>
                <w:between w:val="nil"/>
              </w:pBdr>
              <w:spacing w:after="0" w:line="240" w:lineRule="auto"/>
              <w:rPr>
                <w:sz w:val="20"/>
                <w:szCs w:val="20"/>
              </w:rPr>
            </w:pPr>
            <w:r>
              <w:rPr>
                <w:sz w:val="20"/>
                <w:szCs w:val="20"/>
              </w:rPr>
              <w:t>Istraživanje</w:t>
            </w:r>
          </w:p>
        </w:tc>
        <w:tc>
          <w:tcPr>
            <w:tcW w:w="572" w:type="dxa"/>
            <w:tcBorders>
              <w:top w:val="single" w:sz="12" w:space="0" w:color="000000"/>
            </w:tcBorders>
            <w:vAlign w:val="center"/>
          </w:tcPr>
          <w:p w:rsidR="00DA7596" w:rsidRDefault="007F2251">
            <w:pPr>
              <w:pBdr>
                <w:top w:val="nil"/>
                <w:left w:val="nil"/>
                <w:bottom w:val="nil"/>
                <w:right w:val="nil"/>
                <w:between w:val="nil"/>
              </w:pBdr>
              <w:spacing w:after="0" w:line="240" w:lineRule="auto"/>
              <w:jc w:val="center"/>
              <w:rPr>
                <w:sz w:val="20"/>
                <w:szCs w:val="20"/>
              </w:rPr>
            </w:pPr>
            <w:r>
              <w:rPr>
                <w:sz w:val="20"/>
                <w:szCs w:val="20"/>
              </w:rPr>
              <w:t xml:space="preserve"> </w:t>
            </w:r>
          </w:p>
        </w:tc>
        <w:tc>
          <w:tcPr>
            <w:tcW w:w="524" w:type="dxa"/>
            <w:gridSpan w:val="2"/>
            <w:tcBorders>
              <w:top w:val="single" w:sz="12" w:space="0" w:color="000000"/>
            </w:tcBorders>
            <w:vAlign w:val="center"/>
          </w:tcPr>
          <w:p w:rsidR="00DA7596" w:rsidRDefault="007F2251">
            <w:pPr>
              <w:pBdr>
                <w:top w:val="nil"/>
                <w:left w:val="nil"/>
                <w:bottom w:val="nil"/>
                <w:right w:val="nil"/>
                <w:between w:val="nil"/>
              </w:pBdr>
              <w:spacing w:after="0" w:line="240" w:lineRule="auto"/>
              <w:jc w:val="center"/>
              <w:rPr>
                <w:sz w:val="20"/>
                <w:szCs w:val="20"/>
              </w:rPr>
            </w:pPr>
            <w:r>
              <w:rPr>
                <w:sz w:val="20"/>
                <w:szCs w:val="20"/>
              </w:rPr>
              <w:t>NE</w:t>
            </w:r>
          </w:p>
        </w:tc>
        <w:tc>
          <w:tcPr>
            <w:tcW w:w="1595" w:type="dxa"/>
            <w:gridSpan w:val="3"/>
            <w:tcBorders>
              <w:top w:val="single" w:sz="12" w:space="0" w:color="000000"/>
              <w:right w:val="single" w:sz="4" w:space="0" w:color="000000"/>
            </w:tcBorders>
            <w:vAlign w:val="center"/>
          </w:tcPr>
          <w:p w:rsidR="00DA7596" w:rsidRDefault="007F2251">
            <w:pPr>
              <w:pBdr>
                <w:top w:val="nil"/>
                <w:left w:val="nil"/>
                <w:bottom w:val="nil"/>
                <w:right w:val="nil"/>
                <w:between w:val="nil"/>
              </w:pBdr>
              <w:spacing w:after="0" w:line="240" w:lineRule="auto"/>
              <w:rPr>
                <w:sz w:val="20"/>
                <w:szCs w:val="20"/>
              </w:rPr>
            </w:pPr>
            <w:r>
              <w:rPr>
                <w:sz w:val="20"/>
                <w:szCs w:val="20"/>
              </w:rPr>
              <w:t>Usmeni ispit</w:t>
            </w:r>
          </w:p>
        </w:tc>
        <w:tc>
          <w:tcPr>
            <w:tcW w:w="511" w:type="dxa"/>
            <w:tcBorders>
              <w:top w:val="single" w:sz="12" w:space="0" w:color="000000"/>
              <w:left w:val="single" w:sz="4" w:space="0" w:color="000000"/>
              <w:right w:val="single" w:sz="4" w:space="0" w:color="000000"/>
            </w:tcBorders>
            <w:vAlign w:val="center"/>
          </w:tcPr>
          <w:p w:rsidR="00DA7596" w:rsidRDefault="007F2251">
            <w:pPr>
              <w:pBdr>
                <w:top w:val="nil"/>
                <w:left w:val="nil"/>
                <w:bottom w:val="nil"/>
                <w:right w:val="nil"/>
                <w:between w:val="nil"/>
              </w:pBdr>
              <w:spacing w:after="0" w:line="240" w:lineRule="auto"/>
              <w:jc w:val="center"/>
              <w:rPr>
                <w:sz w:val="20"/>
                <w:szCs w:val="20"/>
              </w:rPr>
            </w:pPr>
            <w:r>
              <w:rPr>
                <w:sz w:val="20"/>
                <w:szCs w:val="20"/>
              </w:rPr>
              <w:t xml:space="preserve"> </w:t>
            </w:r>
          </w:p>
        </w:tc>
        <w:tc>
          <w:tcPr>
            <w:tcW w:w="497" w:type="dxa"/>
            <w:tcBorders>
              <w:top w:val="single" w:sz="12" w:space="0" w:color="000000"/>
              <w:left w:val="single" w:sz="4" w:space="0" w:color="000000"/>
              <w:right w:val="single" w:sz="12" w:space="0" w:color="000000"/>
            </w:tcBorders>
            <w:vAlign w:val="center"/>
          </w:tcPr>
          <w:p w:rsidR="00DA7596" w:rsidRDefault="007F2251">
            <w:pPr>
              <w:pBdr>
                <w:top w:val="nil"/>
                <w:left w:val="nil"/>
                <w:bottom w:val="nil"/>
                <w:right w:val="nil"/>
                <w:between w:val="nil"/>
              </w:pBdr>
              <w:spacing w:after="0" w:line="240" w:lineRule="auto"/>
              <w:jc w:val="center"/>
              <w:rPr>
                <w:sz w:val="20"/>
                <w:szCs w:val="20"/>
              </w:rPr>
            </w:pPr>
            <w:r>
              <w:rPr>
                <w:sz w:val="20"/>
                <w:szCs w:val="20"/>
              </w:rPr>
              <w:t>NE</w:t>
            </w:r>
          </w:p>
        </w:tc>
      </w:tr>
      <w:tr w:rsidR="00DA7596">
        <w:trPr>
          <w:trHeight w:val="397"/>
        </w:trPr>
        <w:tc>
          <w:tcPr>
            <w:tcW w:w="2621"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7" w:type="dxa"/>
            <w:vAlign w:val="center"/>
          </w:tcPr>
          <w:p w:rsidR="00DA7596" w:rsidRDefault="007F2251">
            <w:pPr>
              <w:pBdr>
                <w:top w:val="nil"/>
                <w:left w:val="nil"/>
                <w:bottom w:val="nil"/>
                <w:right w:val="nil"/>
                <w:between w:val="nil"/>
              </w:pBdr>
              <w:spacing w:after="0" w:line="240" w:lineRule="auto"/>
              <w:rPr>
                <w:sz w:val="20"/>
                <w:szCs w:val="20"/>
              </w:rPr>
            </w:pPr>
            <w:r>
              <w:rPr>
                <w:sz w:val="20"/>
                <w:szCs w:val="20"/>
              </w:rPr>
              <w:t>Eksperimentalni rad</w:t>
            </w:r>
          </w:p>
        </w:tc>
        <w:tc>
          <w:tcPr>
            <w:tcW w:w="424" w:type="dxa"/>
            <w:vAlign w:val="center"/>
          </w:tcPr>
          <w:p w:rsidR="00DA7596" w:rsidRDefault="007F2251">
            <w:pPr>
              <w:pBdr>
                <w:top w:val="nil"/>
                <w:left w:val="nil"/>
                <w:bottom w:val="nil"/>
                <w:right w:val="nil"/>
                <w:between w:val="nil"/>
              </w:pBdr>
              <w:spacing w:after="0" w:line="240" w:lineRule="auto"/>
              <w:jc w:val="center"/>
              <w:rPr>
                <w:sz w:val="20"/>
                <w:szCs w:val="20"/>
              </w:rPr>
            </w:pPr>
            <w:r>
              <w:rPr>
                <w:sz w:val="20"/>
                <w:szCs w:val="20"/>
              </w:rPr>
              <w:t xml:space="preserve"> </w:t>
            </w:r>
          </w:p>
        </w:tc>
        <w:tc>
          <w:tcPr>
            <w:tcW w:w="568" w:type="dxa"/>
            <w:vAlign w:val="center"/>
          </w:tcPr>
          <w:p w:rsidR="00DA7596" w:rsidRDefault="007F2251">
            <w:pPr>
              <w:pBdr>
                <w:top w:val="nil"/>
                <w:left w:val="nil"/>
                <w:bottom w:val="nil"/>
                <w:right w:val="nil"/>
                <w:between w:val="nil"/>
              </w:pBdr>
              <w:spacing w:after="0" w:line="240" w:lineRule="auto"/>
              <w:jc w:val="center"/>
              <w:rPr>
                <w:sz w:val="20"/>
                <w:szCs w:val="20"/>
              </w:rPr>
            </w:pPr>
            <w:r>
              <w:rPr>
                <w:sz w:val="20"/>
                <w:szCs w:val="20"/>
              </w:rPr>
              <w:t>NE</w:t>
            </w:r>
          </w:p>
        </w:tc>
        <w:tc>
          <w:tcPr>
            <w:tcW w:w="1507" w:type="dxa"/>
            <w:gridSpan w:val="2"/>
            <w:vAlign w:val="center"/>
          </w:tcPr>
          <w:p w:rsidR="00DA7596" w:rsidRDefault="007F2251">
            <w:pPr>
              <w:pBdr>
                <w:top w:val="nil"/>
                <w:left w:val="nil"/>
                <w:bottom w:val="nil"/>
                <w:right w:val="nil"/>
                <w:between w:val="nil"/>
              </w:pBdr>
              <w:spacing w:after="0" w:line="240" w:lineRule="auto"/>
              <w:rPr>
                <w:sz w:val="20"/>
                <w:szCs w:val="20"/>
              </w:rPr>
            </w:pPr>
            <w:r>
              <w:rPr>
                <w:sz w:val="20"/>
                <w:szCs w:val="20"/>
              </w:rPr>
              <w:t>Referat</w:t>
            </w:r>
          </w:p>
        </w:tc>
        <w:tc>
          <w:tcPr>
            <w:tcW w:w="572" w:type="dxa"/>
            <w:vAlign w:val="center"/>
          </w:tcPr>
          <w:p w:rsidR="00DA7596" w:rsidRDefault="007F2251">
            <w:pPr>
              <w:pBdr>
                <w:top w:val="nil"/>
                <w:left w:val="nil"/>
                <w:bottom w:val="nil"/>
                <w:right w:val="nil"/>
                <w:between w:val="nil"/>
              </w:pBdr>
              <w:spacing w:after="0" w:line="240" w:lineRule="auto"/>
              <w:jc w:val="center"/>
              <w:rPr>
                <w:sz w:val="20"/>
                <w:szCs w:val="20"/>
              </w:rPr>
            </w:pPr>
            <w:r>
              <w:rPr>
                <w:sz w:val="20"/>
                <w:szCs w:val="20"/>
              </w:rPr>
              <w:t xml:space="preserve"> </w:t>
            </w:r>
          </w:p>
        </w:tc>
        <w:tc>
          <w:tcPr>
            <w:tcW w:w="524" w:type="dxa"/>
            <w:gridSpan w:val="2"/>
            <w:vAlign w:val="center"/>
          </w:tcPr>
          <w:p w:rsidR="00DA7596" w:rsidRDefault="007F2251">
            <w:pPr>
              <w:pBdr>
                <w:top w:val="nil"/>
                <w:left w:val="nil"/>
                <w:bottom w:val="nil"/>
                <w:right w:val="nil"/>
                <w:between w:val="nil"/>
              </w:pBdr>
              <w:spacing w:after="0" w:line="240" w:lineRule="auto"/>
              <w:jc w:val="center"/>
              <w:rPr>
                <w:sz w:val="20"/>
                <w:szCs w:val="20"/>
              </w:rPr>
            </w:pPr>
            <w:r>
              <w:rPr>
                <w:sz w:val="20"/>
                <w:szCs w:val="20"/>
              </w:rPr>
              <w:t>NE</w:t>
            </w:r>
          </w:p>
        </w:tc>
        <w:tc>
          <w:tcPr>
            <w:tcW w:w="1595" w:type="dxa"/>
            <w:gridSpan w:val="3"/>
            <w:tcBorders>
              <w:right w:val="single" w:sz="4" w:space="0" w:color="000000"/>
            </w:tcBorders>
            <w:vAlign w:val="center"/>
          </w:tcPr>
          <w:p w:rsidR="00DA7596" w:rsidRDefault="007F2251">
            <w:pPr>
              <w:pBdr>
                <w:top w:val="nil"/>
                <w:left w:val="nil"/>
                <w:bottom w:val="nil"/>
                <w:right w:val="nil"/>
                <w:between w:val="nil"/>
              </w:pBdr>
              <w:spacing w:after="0" w:line="240" w:lineRule="auto"/>
              <w:rPr>
                <w:sz w:val="20"/>
                <w:szCs w:val="20"/>
              </w:rPr>
            </w:pPr>
            <w:r>
              <w:rPr>
                <w:sz w:val="20"/>
                <w:szCs w:val="20"/>
              </w:rPr>
              <w:t xml:space="preserve">(ostalo upisati) </w:t>
            </w:r>
          </w:p>
        </w:tc>
        <w:tc>
          <w:tcPr>
            <w:tcW w:w="511" w:type="dxa"/>
            <w:tcBorders>
              <w:left w:val="single" w:sz="4" w:space="0" w:color="000000"/>
              <w:right w:val="single" w:sz="4" w:space="0" w:color="000000"/>
            </w:tcBorders>
            <w:vAlign w:val="center"/>
          </w:tcPr>
          <w:p w:rsidR="00DA7596" w:rsidRDefault="007F2251">
            <w:pPr>
              <w:pBdr>
                <w:top w:val="nil"/>
                <w:left w:val="nil"/>
                <w:bottom w:val="nil"/>
                <w:right w:val="nil"/>
                <w:between w:val="nil"/>
              </w:pBdr>
              <w:spacing w:after="0" w:line="240" w:lineRule="auto"/>
              <w:jc w:val="center"/>
              <w:rPr>
                <w:sz w:val="20"/>
                <w:szCs w:val="20"/>
              </w:rPr>
            </w:pPr>
            <w:r>
              <w:rPr>
                <w:sz w:val="20"/>
                <w:szCs w:val="20"/>
              </w:rPr>
              <w:t xml:space="preserve"> </w:t>
            </w:r>
          </w:p>
        </w:tc>
        <w:tc>
          <w:tcPr>
            <w:tcW w:w="497" w:type="dxa"/>
            <w:tcBorders>
              <w:left w:val="single" w:sz="4" w:space="0" w:color="000000"/>
              <w:right w:val="single" w:sz="12" w:space="0" w:color="000000"/>
            </w:tcBorders>
            <w:vAlign w:val="center"/>
          </w:tcPr>
          <w:p w:rsidR="00DA7596" w:rsidRDefault="007F2251">
            <w:pPr>
              <w:pBdr>
                <w:top w:val="nil"/>
                <w:left w:val="nil"/>
                <w:bottom w:val="nil"/>
                <w:right w:val="nil"/>
                <w:between w:val="nil"/>
              </w:pBdr>
              <w:spacing w:after="0" w:line="240" w:lineRule="auto"/>
              <w:jc w:val="center"/>
              <w:rPr>
                <w:sz w:val="20"/>
                <w:szCs w:val="20"/>
              </w:rPr>
            </w:pPr>
            <w:r>
              <w:rPr>
                <w:sz w:val="20"/>
                <w:szCs w:val="20"/>
              </w:rPr>
              <w:t xml:space="preserve"> </w:t>
            </w:r>
          </w:p>
        </w:tc>
      </w:tr>
      <w:tr w:rsidR="00DA7596">
        <w:trPr>
          <w:trHeight w:val="397"/>
        </w:trPr>
        <w:tc>
          <w:tcPr>
            <w:tcW w:w="2621"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7" w:type="dxa"/>
            <w:vAlign w:val="center"/>
          </w:tcPr>
          <w:p w:rsidR="00DA7596" w:rsidRDefault="007F2251">
            <w:pPr>
              <w:pBdr>
                <w:top w:val="nil"/>
                <w:left w:val="nil"/>
                <w:bottom w:val="nil"/>
                <w:right w:val="nil"/>
                <w:between w:val="nil"/>
              </w:pBdr>
              <w:spacing w:after="0" w:line="240" w:lineRule="auto"/>
              <w:rPr>
                <w:sz w:val="20"/>
                <w:szCs w:val="20"/>
              </w:rPr>
            </w:pPr>
            <w:r>
              <w:rPr>
                <w:sz w:val="20"/>
                <w:szCs w:val="20"/>
              </w:rPr>
              <w:t>Esej</w:t>
            </w:r>
          </w:p>
        </w:tc>
        <w:tc>
          <w:tcPr>
            <w:tcW w:w="424" w:type="dxa"/>
            <w:vAlign w:val="center"/>
          </w:tcPr>
          <w:p w:rsidR="00DA7596" w:rsidRDefault="007F2251">
            <w:pPr>
              <w:pBdr>
                <w:top w:val="nil"/>
                <w:left w:val="nil"/>
                <w:bottom w:val="nil"/>
                <w:right w:val="nil"/>
                <w:between w:val="nil"/>
              </w:pBdr>
              <w:spacing w:after="0" w:line="240" w:lineRule="auto"/>
              <w:jc w:val="center"/>
              <w:rPr>
                <w:sz w:val="20"/>
                <w:szCs w:val="20"/>
              </w:rPr>
            </w:pPr>
            <w:r>
              <w:rPr>
                <w:sz w:val="20"/>
                <w:szCs w:val="20"/>
              </w:rPr>
              <w:t xml:space="preserve"> </w:t>
            </w:r>
          </w:p>
        </w:tc>
        <w:tc>
          <w:tcPr>
            <w:tcW w:w="568" w:type="dxa"/>
            <w:vAlign w:val="center"/>
          </w:tcPr>
          <w:p w:rsidR="00DA7596" w:rsidRDefault="007F2251">
            <w:pPr>
              <w:pBdr>
                <w:top w:val="nil"/>
                <w:left w:val="nil"/>
                <w:bottom w:val="nil"/>
                <w:right w:val="nil"/>
                <w:between w:val="nil"/>
              </w:pBdr>
              <w:spacing w:after="0" w:line="240" w:lineRule="auto"/>
              <w:jc w:val="center"/>
              <w:rPr>
                <w:sz w:val="20"/>
                <w:szCs w:val="20"/>
              </w:rPr>
            </w:pPr>
            <w:r>
              <w:rPr>
                <w:sz w:val="20"/>
                <w:szCs w:val="20"/>
              </w:rPr>
              <w:t>NE</w:t>
            </w:r>
          </w:p>
        </w:tc>
        <w:tc>
          <w:tcPr>
            <w:tcW w:w="1507" w:type="dxa"/>
            <w:gridSpan w:val="2"/>
            <w:vAlign w:val="center"/>
          </w:tcPr>
          <w:p w:rsidR="00DA7596" w:rsidRDefault="007F2251">
            <w:pPr>
              <w:pBdr>
                <w:top w:val="nil"/>
                <w:left w:val="nil"/>
                <w:bottom w:val="nil"/>
                <w:right w:val="nil"/>
                <w:between w:val="nil"/>
              </w:pBdr>
              <w:spacing w:after="0" w:line="240" w:lineRule="auto"/>
              <w:rPr>
                <w:sz w:val="20"/>
                <w:szCs w:val="20"/>
              </w:rPr>
            </w:pPr>
            <w:r>
              <w:rPr>
                <w:sz w:val="20"/>
                <w:szCs w:val="20"/>
              </w:rPr>
              <w:t>Seminarski rad</w:t>
            </w:r>
          </w:p>
        </w:tc>
        <w:tc>
          <w:tcPr>
            <w:tcW w:w="572" w:type="dxa"/>
            <w:vAlign w:val="center"/>
          </w:tcPr>
          <w:p w:rsidR="00DA7596" w:rsidRDefault="007F2251">
            <w:pPr>
              <w:pBdr>
                <w:top w:val="nil"/>
                <w:left w:val="nil"/>
                <w:bottom w:val="nil"/>
                <w:right w:val="nil"/>
                <w:between w:val="nil"/>
              </w:pBdr>
              <w:spacing w:after="0" w:line="240" w:lineRule="auto"/>
              <w:jc w:val="center"/>
              <w:rPr>
                <w:sz w:val="20"/>
                <w:szCs w:val="20"/>
              </w:rPr>
            </w:pPr>
            <w:r>
              <w:rPr>
                <w:sz w:val="20"/>
                <w:szCs w:val="20"/>
              </w:rPr>
              <w:t xml:space="preserve"> </w:t>
            </w:r>
          </w:p>
        </w:tc>
        <w:tc>
          <w:tcPr>
            <w:tcW w:w="524" w:type="dxa"/>
            <w:gridSpan w:val="2"/>
            <w:vAlign w:val="center"/>
          </w:tcPr>
          <w:p w:rsidR="00DA7596" w:rsidRDefault="007F2251">
            <w:pPr>
              <w:pBdr>
                <w:top w:val="nil"/>
                <w:left w:val="nil"/>
                <w:bottom w:val="nil"/>
                <w:right w:val="nil"/>
                <w:between w:val="nil"/>
              </w:pBdr>
              <w:spacing w:after="0" w:line="240" w:lineRule="auto"/>
              <w:jc w:val="center"/>
              <w:rPr>
                <w:sz w:val="20"/>
                <w:szCs w:val="20"/>
              </w:rPr>
            </w:pPr>
            <w:r>
              <w:rPr>
                <w:sz w:val="20"/>
                <w:szCs w:val="20"/>
              </w:rPr>
              <w:t>NE</w:t>
            </w:r>
          </w:p>
        </w:tc>
        <w:tc>
          <w:tcPr>
            <w:tcW w:w="1595" w:type="dxa"/>
            <w:gridSpan w:val="3"/>
            <w:tcBorders>
              <w:right w:val="single" w:sz="4" w:space="0" w:color="000000"/>
            </w:tcBorders>
            <w:vAlign w:val="center"/>
          </w:tcPr>
          <w:p w:rsidR="00DA7596" w:rsidRDefault="007F2251">
            <w:pPr>
              <w:pBdr>
                <w:top w:val="nil"/>
                <w:left w:val="nil"/>
                <w:bottom w:val="nil"/>
                <w:right w:val="nil"/>
                <w:between w:val="nil"/>
              </w:pBdr>
              <w:spacing w:after="0" w:line="240" w:lineRule="auto"/>
              <w:rPr>
                <w:sz w:val="20"/>
                <w:szCs w:val="20"/>
              </w:rPr>
            </w:pPr>
            <w:r>
              <w:rPr>
                <w:sz w:val="20"/>
                <w:szCs w:val="20"/>
              </w:rPr>
              <w:t xml:space="preserve">(ostalo upisati) </w:t>
            </w:r>
          </w:p>
        </w:tc>
        <w:tc>
          <w:tcPr>
            <w:tcW w:w="511" w:type="dxa"/>
            <w:tcBorders>
              <w:left w:val="single" w:sz="4" w:space="0" w:color="000000"/>
              <w:right w:val="single" w:sz="4" w:space="0" w:color="000000"/>
            </w:tcBorders>
            <w:vAlign w:val="center"/>
          </w:tcPr>
          <w:p w:rsidR="00DA7596" w:rsidRDefault="007F2251">
            <w:pPr>
              <w:pBdr>
                <w:top w:val="nil"/>
                <w:left w:val="nil"/>
                <w:bottom w:val="nil"/>
                <w:right w:val="nil"/>
                <w:between w:val="nil"/>
              </w:pBdr>
              <w:spacing w:after="0" w:line="240" w:lineRule="auto"/>
              <w:jc w:val="center"/>
              <w:rPr>
                <w:sz w:val="20"/>
                <w:szCs w:val="20"/>
              </w:rPr>
            </w:pPr>
            <w:r>
              <w:rPr>
                <w:sz w:val="20"/>
                <w:szCs w:val="20"/>
              </w:rPr>
              <w:t xml:space="preserve"> </w:t>
            </w:r>
          </w:p>
        </w:tc>
        <w:tc>
          <w:tcPr>
            <w:tcW w:w="497" w:type="dxa"/>
            <w:tcBorders>
              <w:left w:val="single" w:sz="4" w:space="0" w:color="000000"/>
              <w:right w:val="single" w:sz="12" w:space="0" w:color="000000"/>
            </w:tcBorders>
            <w:vAlign w:val="center"/>
          </w:tcPr>
          <w:p w:rsidR="00DA7596" w:rsidRDefault="007F2251">
            <w:pPr>
              <w:pBdr>
                <w:top w:val="nil"/>
                <w:left w:val="nil"/>
                <w:bottom w:val="nil"/>
                <w:right w:val="nil"/>
                <w:between w:val="nil"/>
              </w:pBdr>
              <w:spacing w:after="0" w:line="240" w:lineRule="auto"/>
              <w:jc w:val="center"/>
              <w:rPr>
                <w:sz w:val="20"/>
                <w:szCs w:val="20"/>
              </w:rPr>
            </w:pPr>
            <w:r>
              <w:rPr>
                <w:sz w:val="20"/>
                <w:szCs w:val="20"/>
              </w:rPr>
              <w:t xml:space="preserve"> </w:t>
            </w:r>
          </w:p>
        </w:tc>
      </w:tr>
      <w:tr w:rsidR="00DA7596">
        <w:trPr>
          <w:trHeight w:val="397"/>
        </w:trPr>
        <w:tc>
          <w:tcPr>
            <w:tcW w:w="2621"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7" w:type="dxa"/>
            <w:tcBorders>
              <w:bottom w:val="single" w:sz="4" w:space="0" w:color="000000"/>
            </w:tcBorders>
            <w:vAlign w:val="center"/>
          </w:tcPr>
          <w:p w:rsidR="00DA7596" w:rsidRDefault="007F2251">
            <w:pPr>
              <w:pBdr>
                <w:top w:val="nil"/>
                <w:left w:val="nil"/>
                <w:bottom w:val="nil"/>
                <w:right w:val="nil"/>
                <w:between w:val="nil"/>
              </w:pBdr>
              <w:spacing w:after="0" w:line="240" w:lineRule="auto"/>
              <w:rPr>
                <w:sz w:val="20"/>
                <w:szCs w:val="20"/>
              </w:rPr>
            </w:pPr>
            <w:r>
              <w:rPr>
                <w:sz w:val="20"/>
                <w:szCs w:val="20"/>
              </w:rPr>
              <w:t>Kolokvij</w:t>
            </w:r>
          </w:p>
        </w:tc>
        <w:tc>
          <w:tcPr>
            <w:tcW w:w="424" w:type="dxa"/>
            <w:tcBorders>
              <w:bottom w:val="single" w:sz="4" w:space="0" w:color="000000"/>
            </w:tcBorders>
            <w:vAlign w:val="center"/>
          </w:tcPr>
          <w:p w:rsidR="00DA7596" w:rsidRDefault="007F2251">
            <w:pPr>
              <w:pBdr>
                <w:top w:val="nil"/>
                <w:left w:val="nil"/>
                <w:bottom w:val="nil"/>
                <w:right w:val="nil"/>
                <w:between w:val="nil"/>
              </w:pBdr>
              <w:spacing w:after="0" w:line="240" w:lineRule="auto"/>
              <w:jc w:val="center"/>
              <w:rPr>
                <w:sz w:val="20"/>
                <w:szCs w:val="20"/>
              </w:rPr>
            </w:pPr>
            <w:r>
              <w:rPr>
                <w:sz w:val="20"/>
                <w:szCs w:val="20"/>
              </w:rPr>
              <w:t xml:space="preserve"> </w:t>
            </w:r>
          </w:p>
        </w:tc>
        <w:tc>
          <w:tcPr>
            <w:tcW w:w="568" w:type="dxa"/>
            <w:tcBorders>
              <w:bottom w:val="single" w:sz="4" w:space="0" w:color="000000"/>
            </w:tcBorders>
            <w:vAlign w:val="center"/>
          </w:tcPr>
          <w:p w:rsidR="00DA7596" w:rsidRDefault="007F2251">
            <w:pPr>
              <w:pBdr>
                <w:top w:val="nil"/>
                <w:left w:val="nil"/>
                <w:bottom w:val="nil"/>
                <w:right w:val="nil"/>
                <w:between w:val="nil"/>
              </w:pBdr>
              <w:spacing w:after="0" w:line="240" w:lineRule="auto"/>
              <w:jc w:val="center"/>
              <w:rPr>
                <w:sz w:val="20"/>
                <w:szCs w:val="20"/>
              </w:rPr>
            </w:pPr>
            <w:r>
              <w:rPr>
                <w:sz w:val="20"/>
                <w:szCs w:val="20"/>
              </w:rPr>
              <w:t>NE</w:t>
            </w:r>
          </w:p>
        </w:tc>
        <w:tc>
          <w:tcPr>
            <w:tcW w:w="1507" w:type="dxa"/>
            <w:gridSpan w:val="2"/>
            <w:tcBorders>
              <w:bottom w:val="single" w:sz="4" w:space="0" w:color="000000"/>
            </w:tcBorders>
            <w:vAlign w:val="center"/>
          </w:tcPr>
          <w:p w:rsidR="00DA7596" w:rsidRDefault="007F2251">
            <w:pPr>
              <w:pBdr>
                <w:top w:val="nil"/>
                <w:left w:val="nil"/>
                <w:bottom w:val="nil"/>
                <w:right w:val="nil"/>
                <w:between w:val="nil"/>
              </w:pBdr>
              <w:spacing w:after="0" w:line="240" w:lineRule="auto"/>
              <w:rPr>
                <w:sz w:val="20"/>
                <w:szCs w:val="20"/>
              </w:rPr>
            </w:pPr>
            <w:r>
              <w:rPr>
                <w:sz w:val="20"/>
                <w:szCs w:val="20"/>
              </w:rPr>
              <w:t>Praktični rad</w:t>
            </w:r>
          </w:p>
        </w:tc>
        <w:tc>
          <w:tcPr>
            <w:tcW w:w="572" w:type="dxa"/>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DA</w:t>
            </w:r>
          </w:p>
        </w:tc>
        <w:tc>
          <w:tcPr>
            <w:tcW w:w="524" w:type="dxa"/>
            <w:gridSpan w:val="2"/>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595" w:type="dxa"/>
            <w:gridSpan w:val="3"/>
            <w:tcBorders>
              <w:bottom w:val="single" w:sz="4" w:space="0" w:color="000000"/>
              <w:right w:val="single" w:sz="4" w:space="0" w:color="000000"/>
            </w:tcBorders>
            <w:vAlign w:val="center"/>
          </w:tcPr>
          <w:p w:rsidR="00DA7596" w:rsidRDefault="007F2251">
            <w:pPr>
              <w:tabs>
                <w:tab w:val="left" w:pos="2820"/>
              </w:tabs>
              <w:spacing w:after="0" w:line="240" w:lineRule="auto"/>
              <w:rPr>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497" w:type="dxa"/>
            <w:tcBorders>
              <w:left w:val="single" w:sz="4"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r>
      <w:tr w:rsidR="00DA7596">
        <w:trPr>
          <w:trHeight w:val="397"/>
        </w:trPr>
        <w:tc>
          <w:tcPr>
            <w:tcW w:w="2621"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7" w:type="dxa"/>
            <w:tcBorders>
              <w:bottom w:val="single" w:sz="12"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Projekt</w:t>
            </w:r>
          </w:p>
        </w:tc>
        <w:tc>
          <w:tcPr>
            <w:tcW w:w="424" w:type="dxa"/>
            <w:tcBorders>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568" w:type="dxa"/>
            <w:tcBorders>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507" w:type="dxa"/>
            <w:gridSpan w:val="2"/>
            <w:tcBorders>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Pismeni ispit</w:t>
            </w:r>
          </w:p>
        </w:tc>
        <w:tc>
          <w:tcPr>
            <w:tcW w:w="572" w:type="dxa"/>
            <w:tcBorders>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524" w:type="dxa"/>
            <w:gridSpan w:val="2"/>
            <w:tcBorders>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595" w:type="dxa"/>
            <w:gridSpan w:val="3"/>
            <w:tcBorders>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Broj bodova po ECTS sustavu (ukupno)</w:t>
            </w:r>
          </w:p>
        </w:tc>
        <w:tc>
          <w:tcPr>
            <w:tcW w:w="1008" w:type="dxa"/>
            <w:gridSpan w:val="2"/>
            <w:tcBorders>
              <w:left w:val="single" w:sz="8" w:space="0" w:color="000000"/>
              <w:bottom w:val="single" w:sz="12"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2</w:t>
            </w:r>
          </w:p>
        </w:tc>
      </w:tr>
      <w:tr w:rsidR="00DA7596">
        <w:trPr>
          <w:trHeight w:val="397"/>
        </w:trPr>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2.9. Metode i kriteriji vrednovanja</w:t>
            </w:r>
          </w:p>
        </w:tc>
        <w:tc>
          <w:tcPr>
            <w:tcW w:w="7815" w:type="dxa"/>
            <w:gridSpan w:val="13"/>
            <w:tcBorders>
              <w:bottom w:val="single" w:sz="12" w:space="0" w:color="000000"/>
              <w:right w:val="single" w:sz="12" w:space="0" w:color="000000"/>
            </w:tcBorders>
            <w:vAlign w:val="center"/>
          </w:tcPr>
          <w:p w:rsidR="00DA7596" w:rsidRDefault="007F2251">
            <w:pPr>
              <w:numPr>
                <w:ilvl w:val="0"/>
                <w:numId w:val="71"/>
              </w:numPr>
              <w:shd w:val="clear" w:color="auto" w:fill="FFFFFF"/>
              <w:spacing w:after="0" w:line="240" w:lineRule="auto"/>
              <w:ind w:left="226" w:hanging="180"/>
              <w:rPr>
                <w:sz w:val="20"/>
                <w:szCs w:val="20"/>
              </w:rPr>
            </w:pPr>
            <w:r>
              <w:rPr>
                <w:sz w:val="20"/>
                <w:szCs w:val="20"/>
              </w:rPr>
              <w:t>Praktični rad na računalu tijekom prve polovice semestra</w:t>
            </w:r>
          </w:p>
          <w:p w:rsidR="00DA7596" w:rsidRDefault="007F2251">
            <w:pPr>
              <w:numPr>
                <w:ilvl w:val="0"/>
                <w:numId w:val="71"/>
              </w:numPr>
              <w:shd w:val="clear" w:color="auto" w:fill="FFFFFF"/>
              <w:spacing w:after="0" w:line="240" w:lineRule="auto"/>
              <w:ind w:left="226" w:hanging="180"/>
              <w:rPr>
                <w:sz w:val="20"/>
                <w:szCs w:val="20"/>
              </w:rPr>
            </w:pPr>
            <w:r>
              <w:rPr>
                <w:sz w:val="20"/>
                <w:szCs w:val="20"/>
              </w:rPr>
              <w:t>Praktični rad na računalu tijekom druge polovice semestra</w:t>
            </w:r>
          </w:p>
          <w:p w:rsidR="00DA7596" w:rsidRDefault="007F2251">
            <w:pPr>
              <w:shd w:val="clear" w:color="auto" w:fill="FFFFFF"/>
              <w:spacing w:after="0" w:line="240" w:lineRule="auto"/>
              <w:ind w:left="46"/>
              <w:rPr>
                <w:sz w:val="20"/>
                <w:szCs w:val="20"/>
              </w:rPr>
            </w:pPr>
            <w:r>
              <w:rPr>
                <w:sz w:val="20"/>
                <w:szCs w:val="20"/>
              </w:rPr>
              <w:t>Studenti koji nisu pristupili ili nisu uspjeli položiti jedan od praktičnih ispita iz prvog pokušaja, imaju pravo na dva popravka u sklopu ispitnog roka.</w:t>
            </w:r>
          </w:p>
          <w:p w:rsidR="00DA7596" w:rsidRDefault="007F2251">
            <w:pPr>
              <w:shd w:val="clear" w:color="auto" w:fill="FFFFFF"/>
              <w:spacing w:after="0" w:line="240" w:lineRule="auto"/>
              <w:ind w:left="46"/>
              <w:rPr>
                <w:sz w:val="20"/>
                <w:szCs w:val="20"/>
              </w:rPr>
            </w:pPr>
            <w:r>
              <w:rPr>
                <w:sz w:val="20"/>
                <w:szCs w:val="20"/>
              </w:rPr>
              <w:t>Sustav bodovanja (postotci se izračunavaju od ukupnih mogućih bodova):</w:t>
            </w:r>
          </w:p>
          <w:p w:rsidR="00DA7596" w:rsidRDefault="007F2251">
            <w:pPr>
              <w:numPr>
                <w:ilvl w:val="0"/>
                <w:numId w:val="71"/>
              </w:numPr>
              <w:shd w:val="clear" w:color="auto" w:fill="FFFFFF"/>
              <w:spacing w:after="0" w:line="240" w:lineRule="auto"/>
              <w:ind w:left="226" w:hanging="180"/>
              <w:rPr>
                <w:sz w:val="20"/>
                <w:szCs w:val="20"/>
              </w:rPr>
            </w:pPr>
            <w:r>
              <w:rPr>
                <w:sz w:val="20"/>
                <w:szCs w:val="20"/>
              </w:rPr>
              <w:t>[50% - 60%&gt;  dovoljan (2)</w:t>
            </w:r>
          </w:p>
          <w:p w:rsidR="00DA7596" w:rsidRDefault="007F2251">
            <w:pPr>
              <w:numPr>
                <w:ilvl w:val="0"/>
                <w:numId w:val="71"/>
              </w:numPr>
              <w:shd w:val="clear" w:color="auto" w:fill="FFFFFF"/>
              <w:spacing w:after="0" w:line="240" w:lineRule="auto"/>
              <w:ind w:left="226" w:hanging="180"/>
              <w:rPr>
                <w:sz w:val="20"/>
                <w:szCs w:val="20"/>
              </w:rPr>
            </w:pPr>
            <w:r>
              <w:rPr>
                <w:sz w:val="20"/>
                <w:szCs w:val="20"/>
              </w:rPr>
              <w:lastRenderedPageBreak/>
              <w:t>[60% - 75%&gt;  dobar (3)</w:t>
            </w:r>
          </w:p>
          <w:p w:rsidR="00DA7596" w:rsidRDefault="007F2251">
            <w:pPr>
              <w:numPr>
                <w:ilvl w:val="0"/>
                <w:numId w:val="71"/>
              </w:numPr>
              <w:shd w:val="clear" w:color="auto" w:fill="FFFFFF"/>
              <w:spacing w:after="0" w:line="240" w:lineRule="auto"/>
              <w:ind w:left="226" w:hanging="180"/>
              <w:rPr>
                <w:sz w:val="20"/>
                <w:szCs w:val="20"/>
              </w:rPr>
            </w:pPr>
            <w:r>
              <w:rPr>
                <w:sz w:val="20"/>
                <w:szCs w:val="20"/>
              </w:rPr>
              <w:t>[75% - 90%&gt;  vrlo dobar (4)</w:t>
            </w:r>
          </w:p>
          <w:p w:rsidR="00DA7596" w:rsidRDefault="007F2251">
            <w:pPr>
              <w:numPr>
                <w:ilvl w:val="0"/>
                <w:numId w:val="71"/>
              </w:numPr>
              <w:shd w:val="clear" w:color="auto" w:fill="FFFFFF"/>
              <w:spacing w:after="0" w:line="240" w:lineRule="auto"/>
              <w:ind w:left="226" w:hanging="180"/>
              <w:rPr>
                <w:sz w:val="20"/>
                <w:szCs w:val="20"/>
              </w:rPr>
            </w:pPr>
            <w:r>
              <w:rPr>
                <w:sz w:val="20"/>
                <w:szCs w:val="20"/>
              </w:rPr>
              <w:t>[90% - 100%]  izvrstan (5)</w:t>
            </w:r>
          </w:p>
          <w:p w:rsidR="00DA7596" w:rsidRDefault="00DA7596">
            <w:pPr>
              <w:shd w:val="clear" w:color="auto" w:fill="FFFFFF"/>
              <w:spacing w:after="0" w:line="240" w:lineRule="auto"/>
              <w:ind w:left="720"/>
              <w:rPr>
                <w:sz w:val="20"/>
                <w:szCs w:val="20"/>
              </w:rPr>
            </w:pPr>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2.10. Obveze studenata</w:t>
            </w:r>
          </w:p>
        </w:tc>
        <w:tc>
          <w:tcPr>
            <w:tcW w:w="7815" w:type="dxa"/>
            <w:gridSpan w:val="13"/>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Da položi kolegij, student/studentica mora:</w:t>
            </w:r>
          </w:p>
          <w:p w:rsidR="00DA7596" w:rsidRDefault="007F2251">
            <w:pPr>
              <w:numPr>
                <w:ilvl w:val="0"/>
                <w:numId w:val="128"/>
              </w:numPr>
              <w:pBdr>
                <w:top w:val="nil"/>
                <w:left w:val="nil"/>
                <w:bottom w:val="nil"/>
                <w:right w:val="nil"/>
                <w:between w:val="nil"/>
              </w:pBdr>
              <w:shd w:val="clear" w:color="auto" w:fill="FFFFFF"/>
              <w:spacing w:after="0" w:line="240" w:lineRule="auto"/>
              <w:ind w:left="226" w:hanging="180"/>
              <w:rPr>
                <w:sz w:val="20"/>
                <w:szCs w:val="20"/>
              </w:rPr>
            </w:pPr>
            <w:r>
              <w:rPr>
                <w:sz w:val="20"/>
                <w:szCs w:val="20"/>
              </w:rPr>
              <w:t>nužan uvjet za dobivanje pozitivne ocjene je pozitivna ocjena iz oba praktična ispita.</w:t>
            </w:r>
          </w:p>
          <w:p w:rsidR="00DA7596" w:rsidRDefault="007F2251">
            <w:pPr>
              <w:numPr>
                <w:ilvl w:val="0"/>
                <w:numId w:val="128"/>
              </w:numPr>
              <w:pBdr>
                <w:top w:val="nil"/>
                <w:left w:val="nil"/>
                <w:bottom w:val="nil"/>
                <w:right w:val="nil"/>
                <w:between w:val="nil"/>
              </w:pBdr>
              <w:shd w:val="clear" w:color="auto" w:fill="FFFFFF"/>
              <w:spacing w:after="0" w:line="240" w:lineRule="auto"/>
              <w:ind w:left="226" w:hanging="180"/>
              <w:rPr>
                <w:sz w:val="20"/>
                <w:szCs w:val="20"/>
              </w:rPr>
            </w:pPr>
            <w:r>
              <w:rPr>
                <w:sz w:val="20"/>
                <w:szCs w:val="20"/>
              </w:rPr>
              <w:t>prisustvovati nastavi (maksimalni broj izostanaka je jedno predavanje i jedne vježbe)</w:t>
            </w:r>
          </w:p>
        </w:tc>
      </w:tr>
      <w:tr w:rsidR="00DA7596">
        <w:tc>
          <w:tcPr>
            <w:tcW w:w="2621" w:type="dxa"/>
            <w:vMerge w:val="restart"/>
            <w:tcBorders>
              <w:top w:val="single" w:sz="12" w:space="0" w:color="000000"/>
              <w:left w:val="single" w:sz="12" w:space="0" w:color="000000"/>
            </w:tcBorders>
            <w:shd w:val="clear" w:color="auto" w:fill="00A0DC"/>
          </w:tcPr>
          <w:p w:rsidR="00DA7596" w:rsidRDefault="007F2251">
            <w:pPr>
              <w:tabs>
                <w:tab w:val="left" w:pos="540"/>
              </w:tabs>
              <w:spacing w:after="0" w:line="240" w:lineRule="auto"/>
              <w:rPr>
                <w:sz w:val="20"/>
                <w:szCs w:val="20"/>
              </w:rPr>
            </w:pPr>
            <w:r>
              <w:rPr>
                <w:sz w:val="20"/>
                <w:szCs w:val="20"/>
              </w:rPr>
              <w:t>Skripta pripremljena za kolegij</w:t>
            </w:r>
          </w:p>
        </w:tc>
        <w:tc>
          <w:tcPr>
            <w:tcW w:w="5022" w:type="dxa"/>
            <w:gridSpan w:val="7"/>
            <w:tcBorders>
              <w:top w:val="single" w:sz="12"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Naslov</w:t>
            </w:r>
          </w:p>
        </w:tc>
        <w:tc>
          <w:tcPr>
            <w:tcW w:w="1278"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u knjižnici</w:t>
            </w:r>
          </w:p>
        </w:tc>
        <w:tc>
          <w:tcPr>
            <w:tcW w:w="1515"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putem ostalih medija</w:t>
            </w:r>
          </w:p>
        </w:tc>
      </w:tr>
      <w:tr w:rsidR="00DA7596">
        <w:trPr>
          <w:trHeight w:val="75"/>
        </w:trPr>
        <w:tc>
          <w:tcPr>
            <w:tcW w:w="2621" w:type="dxa"/>
            <w:vMerge/>
            <w:tcBorders>
              <w:top w:val="single" w:sz="12" w:space="0" w:color="000000"/>
              <w:left w:val="single" w:sz="12" w:space="0" w:color="000000"/>
            </w:tcBorders>
            <w:shd w:val="clear" w:color="auto" w:fill="00A0DC"/>
          </w:tcPr>
          <w:p w:rsidR="00DA7596" w:rsidRDefault="00DA7596">
            <w:pPr>
              <w:widowControl w:val="0"/>
              <w:pBdr>
                <w:top w:val="nil"/>
                <w:left w:val="nil"/>
                <w:bottom w:val="nil"/>
                <w:right w:val="nil"/>
                <w:between w:val="nil"/>
              </w:pBdr>
              <w:spacing w:after="0"/>
              <w:rPr>
                <w:b/>
                <w:bCs/>
                <w:sz w:val="20"/>
                <w:szCs w:val="20"/>
              </w:rPr>
            </w:pPr>
          </w:p>
        </w:tc>
        <w:tc>
          <w:tcPr>
            <w:tcW w:w="5022" w:type="dxa"/>
            <w:gridSpan w:val="7"/>
            <w:tcBorders>
              <w:right w:val="single" w:sz="8" w:space="0" w:color="000000"/>
            </w:tcBorders>
          </w:tcPr>
          <w:p w:rsidR="00DA7596" w:rsidRDefault="007F2251">
            <w:pPr>
              <w:pBdr>
                <w:top w:val="nil"/>
                <w:left w:val="nil"/>
                <w:bottom w:val="nil"/>
                <w:right w:val="nil"/>
                <w:between w:val="nil"/>
              </w:pBdr>
              <w:tabs>
                <w:tab w:val="left" w:pos="2820"/>
              </w:tabs>
              <w:spacing w:after="0" w:line="240" w:lineRule="auto"/>
              <w:ind w:left="360"/>
              <w:rPr>
                <w:sz w:val="20"/>
                <w:szCs w:val="20"/>
              </w:rPr>
            </w:pPr>
            <w:r>
              <w:rPr>
                <w:sz w:val="20"/>
                <w:szCs w:val="20"/>
              </w:rPr>
              <w:t>Skripta pripremljena za kolegij</w:t>
            </w:r>
          </w:p>
        </w:tc>
        <w:tc>
          <w:tcPr>
            <w:tcW w:w="1278" w:type="dxa"/>
            <w:gridSpan w:val="3"/>
            <w:tcBorders>
              <w:top w:val="single" w:sz="8" w:space="0" w:color="000000"/>
              <w:left w:val="single" w:sz="8" w:space="0" w:color="000000"/>
              <w:right w:val="single" w:sz="8" w:space="0" w:color="000000"/>
            </w:tcBorders>
          </w:tcPr>
          <w:p w:rsidR="00DA7596" w:rsidRDefault="007F2251">
            <w:pPr>
              <w:tabs>
                <w:tab w:val="left" w:pos="2820"/>
              </w:tabs>
              <w:spacing w:after="0" w:line="240" w:lineRule="auto"/>
              <w:rPr>
                <w:sz w:val="20"/>
                <w:szCs w:val="20"/>
              </w:rPr>
            </w:pPr>
            <w:r>
              <w:rPr>
                <w:sz w:val="20"/>
                <w:szCs w:val="20"/>
              </w:rPr>
              <w:t xml:space="preserve"> </w:t>
            </w:r>
          </w:p>
        </w:tc>
        <w:tc>
          <w:tcPr>
            <w:tcW w:w="1515" w:type="dxa"/>
            <w:gridSpan w:val="3"/>
            <w:tcBorders>
              <w:top w:val="single" w:sz="8" w:space="0" w:color="000000"/>
              <w:left w:val="single" w:sz="8" w:space="0" w:color="000000"/>
              <w:right w:val="single" w:sz="12" w:space="0" w:color="000000"/>
            </w:tcBorders>
          </w:tcPr>
          <w:p w:rsidR="00DA7596" w:rsidRDefault="007F2251">
            <w:pPr>
              <w:tabs>
                <w:tab w:val="left" w:pos="2820"/>
              </w:tabs>
              <w:spacing w:after="0" w:line="240" w:lineRule="auto"/>
              <w:jc w:val="center"/>
              <w:rPr>
                <w:sz w:val="20"/>
                <w:szCs w:val="20"/>
              </w:rPr>
            </w:pPr>
            <w:r>
              <w:rPr>
                <w:sz w:val="20"/>
                <w:szCs w:val="20"/>
              </w:rPr>
              <w:t xml:space="preserve"> </w:t>
            </w:r>
          </w:p>
        </w:tc>
      </w:tr>
      <w:tr w:rsidR="00DA7596">
        <w:tc>
          <w:tcPr>
            <w:tcW w:w="2621" w:type="dxa"/>
            <w:tcBorders>
              <w:top w:val="single" w:sz="12"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2.12. Dopunska literatura </w:t>
            </w:r>
          </w:p>
        </w:tc>
        <w:tc>
          <w:tcPr>
            <w:tcW w:w="7815" w:type="dxa"/>
            <w:gridSpan w:val="13"/>
            <w:tcBorders>
              <w:top w:val="single" w:sz="12" w:space="0" w:color="000000"/>
              <w:right w:val="single" w:sz="12" w:space="0" w:color="000000"/>
            </w:tcBorders>
          </w:tcPr>
          <w:p w:rsidR="00DA7596" w:rsidRDefault="007F2251">
            <w:pPr>
              <w:numPr>
                <w:ilvl w:val="0"/>
                <w:numId w:val="126"/>
              </w:numPr>
              <w:spacing w:after="0" w:line="240" w:lineRule="auto"/>
              <w:ind w:left="226" w:hanging="180"/>
              <w:rPr>
                <w:sz w:val="20"/>
                <w:szCs w:val="20"/>
              </w:rPr>
            </w:pPr>
            <w:r>
              <w:rPr>
                <w:sz w:val="20"/>
                <w:szCs w:val="20"/>
              </w:rPr>
              <w:t>Microsoft handbooks</w:t>
            </w:r>
          </w:p>
          <w:p w:rsidR="00DA7596" w:rsidRDefault="007F2251">
            <w:pPr>
              <w:numPr>
                <w:ilvl w:val="0"/>
                <w:numId w:val="126"/>
              </w:numPr>
              <w:spacing w:after="0" w:line="240" w:lineRule="auto"/>
              <w:ind w:left="226" w:hanging="180"/>
              <w:rPr>
                <w:b/>
                <w:bCs/>
                <w:sz w:val="20"/>
                <w:szCs w:val="20"/>
              </w:rPr>
            </w:pPr>
            <w:r>
              <w:rPr>
                <w:sz w:val="20"/>
                <w:szCs w:val="20"/>
              </w:rPr>
              <w:t>Schaum's Outline of Introduction to Computer Science, Mata-Toledo Ramon, McGraw-Hill Book Company</w:t>
            </w:r>
          </w:p>
          <w:p w:rsidR="00DA7596" w:rsidRDefault="007F2251">
            <w:pPr>
              <w:numPr>
                <w:ilvl w:val="0"/>
                <w:numId w:val="126"/>
              </w:numPr>
              <w:spacing w:after="0" w:line="240" w:lineRule="auto"/>
              <w:ind w:left="226" w:hanging="180"/>
              <w:rPr>
                <w:b/>
                <w:bCs/>
                <w:sz w:val="20"/>
                <w:szCs w:val="20"/>
              </w:rPr>
            </w:pPr>
            <w:r>
              <w:rPr>
                <w:sz w:val="20"/>
                <w:szCs w:val="20"/>
              </w:rPr>
              <w:t>Schaum's Outline of Essential Computer Mathematics, Lipschutz Seymour, McGraw-Hill Book Company</w:t>
            </w:r>
          </w:p>
        </w:tc>
      </w:tr>
      <w:tr w:rsidR="00DA7596">
        <w:tc>
          <w:tcPr>
            <w:tcW w:w="2621" w:type="dxa"/>
            <w:tcBorders>
              <w:top w:val="single" w:sz="12"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2.13. Ispitni rokovi</w:t>
            </w:r>
          </w:p>
        </w:tc>
        <w:tc>
          <w:tcPr>
            <w:tcW w:w="7815" w:type="dxa"/>
            <w:gridSpan w:val="13"/>
            <w:tcBorders>
              <w:top w:val="single" w:sz="12" w:space="0" w:color="000000"/>
              <w:right w:val="single" w:sz="12" w:space="0" w:color="000000"/>
            </w:tcBorders>
          </w:tcPr>
          <w:p w:rsidR="00DA7596" w:rsidRDefault="007F2251">
            <w:pPr>
              <w:tabs>
                <w:tab w:val="left" w:pos="2820"/>
              </w:tabs>
              <w:spacing w:after="0" w:line="240" w:lineRule="auto"/>
              <w:rPr>
                <w:sz w:val="20"/>
                <w:szCs w:val="20"/>
              </w:rPr>
            </w:pPr>
            <w:r>
              <w:rPr>
                <w:i/>
                <w:iCs/>
                <w:sz w:val="20"/>
                <w:szCs w:val="20"/>
              </w:rPr>
              <w:t xml:space="preserve">Rokovi ispita objavljuju se na Studomatu i ovoj mrežnoj stranici: </w:t>
            </w:r>
            <w:hyperlink r:id="rId54">
              <w:r>
                <w:rPr>
                  <w:i/>
                  <w:iCs/>
                  <w:sz w:val="20"/>
                  <w:szCs w:val="20"/>
                  <w:u w:val="single"/>
                </w:rPr>
                <w:t>http://www.pbf.unizg.hr/studiji/ispitni_rokovi</w:t>
              </w:r>
            </w:hyperlink>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2.14. Ostalo </w:t>
            </w:r>
          </w:p>
        </w:tc>
        <w:tc>
          <w:tcPr>
            <w:tcW w:w="7815" w:type="dxa"/>
            <w:gridSpan w:val="13"/>
            <w:tcBorders>
              <w:bottom w:val="single" w:sz="12"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w:t>
            </w:r>
          </w:p>
        </w:tc>
      </w:tr>
    </w:tbl>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tbl>
      <w:tblPr>
        <w:tblStyle w:val="ac"/>
        <w:tblW w:w="10436" w:type="dxa"/>
        <w:tblInd w:w="0" w:type="dxa"/>
        <w:tblLayout w:type="fixed"/>
        <w:tblLook w:val="0000" w:firstRow="0" w:lastRow="0" w:firstColumn="0" w:lastColumn="0" w:noHBand="0" w:noVBand="0"/>
      </w:tblPr>
      <w:tblGrid>
        <w:gridCol w:w="2460"/>
        <w:gridCol w:w="1636"/>
        <w:gridCol w:w="567"/>
        <w:gridCol w:w="567"/>
        <w:gridCol w:w="567"/>
        <w:gridCol w:w="654"/>
        <w:gridCol w:w="580"/>
        <w:gridCol w:w="325"/>
        <w:gridCol w:w="211"/>
        <w:gridCol w:w="862"/>
        <w:gridCol w:w="335"/>
        <w:gridCol w:w="577"/>
        <w:gridCol w:w="583"/>
        <w:gridCol w:w="512"/>
      </w:tblGrid>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tcMar>
              <w:top w:w="0" w:type="dxa"/>
              <w:left w:w="108" w:type="dxa"/>
              <w:bottom w:w="0" w:type="dxa"/>
              <w:right w:w="108" w:type="dxa"/>
            </w:tcMar>
            <w:vAlign w:val="center"/>
          </w:tcPr>
          <w:p w:rsidR="00DA7596" w:rsidRDefault="007F2251">
            <w:pPr>
              <w:tabs>
                <w:tab w:val="left" w:pos="2820"/>
              </w:tabs>
              <w:spacing w:after="0" w:line="240" w:lineRule="auto"/>
              <w:rPr>
                <w:b/>
                <w:bCs/>
                <w:sz w:val="20"/>
                <w:szCs w:val="20"/>
              </w:rPr>
            </w:pPr>
            <w:r>
              <w:rPr>
                <w:b/>
                <w:bCs/>
                <w:sz w:val="20"/>
                <w:szCs w:val="20"/>
              </w:rPr>
              <w:t>1. OPĆE INFORMACIJE</w:t>
            </w:r>
          </w:p>
        </w:tc>
      </w:tr>
      <w:tr w:rsidR="00DA7596">
        <w:tc>
          <w:tcPr>
            <w:tcW w:w="2460"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DA7596" w:rsidRDefault="007F2251">
            <w:pPr>
              <w:numPr>
                <w:ilvl w:val="1"/>
                <w:numId w:val="19"/>
              </w:numPr>
              <w:tabs>
                <w:tab w:val="left" w:pos="-1440"/>
                <w:tab w:val="left" w:pos="1020"/>
              </w:tabs>
              <w:spacing w:after="0" w:line="240" w:lineRule="auto"/>
              <w:rPr>
                <w:sz w:val="20"/>
                <w:szCs w:val="20"/>
              </w:rPr>
            </w:pPr>
            <w:r>
              <w:rPr>
                <w:sz w:val="20"/>
                <w:szCs w:val="20"/>
              </w:rPr>
              <w:t xml:space="preserve">Nositelj(i) i suradnici kolegija </w:t>
            </w:r>
          </w:p>
        </w:tc>
        <w:tc>
          <w:tcPr>
            <w:tcW w:w="3337"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DA7596" w:rsidRDefault="00670B4D">
            <w:pPr>
              <w:tabs>
                <w:tab w:val="left" w:pos="2820"/>
              </w:tabs>
              <w:spacing w:after="0" w:line="240" w:lineRule="auto"/>
              <w:rPr>
                <w:b/>
                <w:bCs/>
                <w:color w:val="0070C0"/>
                <w:sz w:val="20"/>
                <w:szCs w:val="20"/>
              </w:rPr>
            </w:pPr>
            <w:hyperlink r:id="rId55">
              <w:r w:rsidR="007F2251">
                <w:rPr>
                  <w:b/>
                  <w:bCs/>
                  <w:color w:val="0070C0"/>
                  <w:sz w:val="20"/>
                  <w:szCs w:val="20"/>
                  <w:u w:val="single"/>
                </w:rPr>
                <w:t>Neven Karković, prof., v. pred.</w:t>
              </w:r>
            </w:hyperlink>
          </w:p>
          <w:p w:rsidR="00DA7596" w:rsidRDefault="00DA7596">
            <w:pPr>
              <w:tabs>
                <w:tab w:val="left" w:pos="2820"/>
              </w:tabs>
              <w:spacing w:after="0" w:line="240" w:lineRule="auto"/>
              <w:rPr>
                <w:sz w:val="20"/>
                <w:szCs w:val="20"/>
              </w:rPr>
            </w:pPr>
          </w:p>
        </w:tc>
        <w:tc>
          <w:tcPr>
            <w:tcW w:w="2632" w:type="dxa"/>
            <w:gridSpan w:val="5"/>
            <w:tcBorders>
              <w:top w:val="single" w:sz="12"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1.8. Semestar</w:t>
            </w:r>
          </w:p>
        </w:tc>
        <w:tc>
          <w:tcPr>
            <w:tcW w:w="2007"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zimski</w:t>
            </w:r>
          </w:p>
        </w:tc>
      </w:tr>
      <w:tr w:rsidR="00DA7596">
        <w:tc>
          <w:tcPr>
            <w:tcW w:w="2460"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DA7596" w:rsidRDefault="007F2251">
            <w:pPr>
              <w:numPr>
                <w:ilvl w:val="1"/>
                <w:numId w:val="19"/>
              </w:numPr>
              <w:tabs>
                <w:tab w:val="left" w:pos="-1440"/>
                <w:tab w:val="left" w:pos="1020"/>
              </w:tabs>
              <w:spacing w:after="0" w:line="240" w:lineRule="auto"/>
              <w:rPr>
                <w:sz w:val="20"/>
                <w:szCs w:val="20"/>
              </w:rPr>
            </w:pPr>
            <w:r>
              <w:rPr>
                <w:sz w:val="20"/>
                <w:szCs w:val="20"/>
              </w:rPr>
              <w:t>Naziv kolegija</w:t>
            </w:r>
          </w:p>
        </w:tc>
        <w:tc>
          <w:tcPr>
            <w:tcW w:w="3337"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bookmarkStart w:id="4" w:name="2et92p0" w:colFirst="0" w:colLast="0"/>
            <w:bookmarkEnd w:id="4"/>
            <w:r>
              <w:rPr>
                <w:b/>
                <w:bCs/>
                <w:sz w:val="20"/>
                <w:szCs w:val="20"/>
              </w:rPr>
              <w:t>Tjelesna i zdravstvena kultura 1</w:t>
            </w:r>
          </w:p>
        </w:tc>
        <w:tc>
          <w:tcPr>
            <w:tcW w:w="2632" w:type="dxa"/>
            <w:gridSpan w:val="5"/>
            <w:tcBorders>
              <w:top w:val="single" w:sz="12"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1.9. Bodovna vrijednost (broj bodova po ECTS sustavu)</w:t>
            </w:r>
          </w:p>
        </w:tc>
        <w:tc>
          <w:tcPr>
            <w:tcW w:w="2007"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0,5</w:t>
            </w:r>
          </w:p>
        </w:tc>
      </w:tr>
      <w:tr w:rsidR="00DA7596">
        <w:tc>
          <w:tcPr>
            <w:tcW w:w="246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DA7596" w:rsidRDefault="007F2251">
            <w:pPr>
              <w:numPr>
                <w:ilvl w:val="1"/>
                <w:numId w:val="17"/>
              </w:numPr>
              <w:tabs>
                <w:tab w:val="left" w:pos="-1440"/>
                <w:tab w:val="left" w:pos="1020"/>
              </w:tabs>
              <w:spacing w:after="0" w:line="240" w:lineRule="auto"/>
              <w:rPr>
                <w:sz w:val="20"/>
                <w:szCs w:val="20"/>
              </w:rPr>
            </w:pPr>
            <w:r>
              <w:rPr>
                <w:sz w:val="20"/>
                <w:szCs w:val="20"/>
              </w:rPr>
              <w:t>Šifra kolegija</w:t>
            </w:r>
          </w:p>
        </w:tc>
        <w:tc>
          <w:tcPr>
            <w:tcW w:w="3337"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239471</w:t>
            </w:r>
          </w:p>
        </w:tc>
        <w:tc>
          <w:tcPr>
            <w:tcW w:w="2632"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1.10. Broj sati u semestru (P+V+S+e-učenje)</w:t>
            </w:r>
          </w:p>
        </w:tc>
        <w:tc>
          <w:tcPr>
            <w:tcW w:w="2007"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0 + 30 + 0 + 0</w:t>
            </w:r>
          </w:p>
        </w:tc>
      </w:tr>
      <w:tr w:rsidR="00DA7596">
        <w:tc>
          <w:tcPr>
            <w:tcW w:w="246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DA7596" w:rsidRDefault="007F2251">
            <w:pPr>
              <w:numPr>
                <w:ilvl w:val="1"/>
                <w:numId w:val="7"/>
              </w:numPr>
              <w:tabs>
                <w:tab w:val="left" w:pos="-1440"/>
                <w:tab w:val="left" w:pos="1020"/>
              </w:tabs>
              <w:spacing w:after="0" w:line="240" w:lineRule="auto"/>
              <w:rPr>
                <w:sz w:val="20"/>
                <w:szCs w:val="20"/>
              </w:rPr>
            </w:pPr>
            <w:r>
              <w:rPr>
                <w:sz w:val="20"/>
                <w:szCs w:val="20"/>
              </w:rPr>
              <w:t xml:space="preserve">Studijski program </w:t>
            </w:r>
          </w:p>
        </w:tc>
        <w:tc>
          <w:tcPr>
            <w:tcW w:w="3337" w:type="dxa"/>
            <w:gridSpan w:val="4"/>
            <w:tcBorders>
              <w:bottom w:val="single" w:sz="4" w:space="0" w:color="000000"/>
              <w:right w:val="single" w:sz="12" w:space="0" w:color="000000"/>
            </w:tcBorders>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Sveučilišni preddiplomski studij Biotehnologija</w:t>
            </w:r>
          </w:p>
        </w:tc>
        <w:tc>
          <w:tcPr>
            <w:tcW w:w="2632"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1.11. Očekivani broj studenata na kolegiju</w:t>
            </w:r>
          </w:p>
        </w:tc>
        <w:tc>
          <w:tcPr>
            <w:tcW w:w="2007"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62</w:t>
            </w:r>
          </w:p>
        </w:tc>
      </w:tr>
      <w:tr w:rsidR="00DA7596">
        <w:tc>
          <w:tcPr>
            <w:tcW w:w="246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DA7596" w:rsidRDefault="007F2251">
            <w:pPr>
              <w:numPr>
                <w:ilvl w:val="1"/>
                <w:numId w:val="8"/>
              </w:numPr>
              <w:tabs>
                <w:tab w:val="left" w:pos="-1440"/>
                <w:tab w:val="left" w:pos="1020"/>
              </w:tabs>
              <w:spacing w:after="0" w:line="240" w:lineRule="auto"/>
              <w:rPr>
                <w:sz w:val="20"/>
                <w:szCs w:val="20"/>
              </w:rPr>
            </w:pPr>
            <w:r>
              <w:rPr>
                <w:sz w:val="20"/>
                <w:szCs w:val="20"/>
              </w:rPr>
              <w:t xml:space="preserve">Status (vrsta) kolegija </w:t>
            </w:r>
          </w:p>
        </w:tc>
        <w:tc>
          <w:tcPr>
            <w:tcW w:w="3337" w:type="dxa"/>
            <w:gridSpan w:val="4"/>
            <w:tcBorders>
              <w:bottom w:val="single" w:sz="4" w:space="0" w:color="000000"/>
              <w:right w:val="single" w:sz="12" w:space="0" w:color="000000"/>
            </w:tcBorders>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Obvezni</w:t>
            </w:r>
          </w:p>
        </w:tc>
        <w:tc>
          <w:tcPr>
            <w:tcW w:w="2632"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2007"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DA7596" w:rsidRDefault="007F2251">
            <w:pPr>
              <w:tabs>
                <w:tab w:val="right" w:pos="2149"/>
              </w:tabs>
              <w:spacing w:after="0" w:line="240" w:lineRule="auto"/>
              <w:rPr>
                <w:sz w:val="20"/>
                <w:szCs w:val="20"/>
              </w:rPr>
            </w:pPr>
            <w:r>
              <w:rPr>
                <w:sz w:val="20"/>
                <w:szCs w:val="20"/>
              </w:rPr>
              <w:t>-</w:t>
            </w:r>
            <w:r>
              <w:rPr>
                <w:sz w:val="20"/>
                <w:szCs w:val="20"/>
              </w:rPr>
              <w:tab/>
            </w:r>
          </w:p>
          <w:p w:rsidR="00DA7596" w:rsidRDefault="007F2251">
            <w:pPr>
              <w:tabs>
                <w:tab w:val="right" w:pos="2149"/>
              </w:tabs>
              <w:spacing w:after="0" w:line="240" w:lineRule="auto"/>
              <w:rPr>
                <w:sz w:val="20"/>
                <w:szCs w:val="20"/>
              </w:rPr>
            </w:pPr>
            <w:r>
              <w:rPr>
                <w:sz w:val="20"/>
                <w:szCs w:val="20"/>
              </w:rPr>
              <w:t>5%</w:t>
            </w:r>
          </w:p>
        </w:tc>
      </w:tr>
      <w:tr w:rsidR="00DA7596">
        <w:tc>
          <w:tcPr>
            <w:tcW w:w="246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1.6. Mjesto izvođenja</w:t>
            </w:r>
          </w:p>
        </w:tc>
        <w:tc>
          <w:tcPr>
            <w:tcW w:w="3337"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Sportska dvorana PBF-a, SRC Jarun, PP Medvednica, Maksimir</w:t>
            </w:r>
          </w:p>
        </w:tc>
        <w:tc>
          <w:tcPr>
            <w:tcW w:w="2632"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DA7596" w:rsidRDefault="007F2251">
            <w:pPr>
              <w:tabs>
                <w:tab w:val="left" w:pos="459"/>
              </w:tabs>
              <w:spacing w:after="0" w:line="240" w:lineRule="auto"/>
              <w:rPr>
                <w:sz w:val="20"/>
                <w:szCs w:val="20"/>
              </w:rPr>
            </w:pPr>
            <w:r>
              <w:rPr>
                <w:sz w:val="20"/>
                <w:szCs w:val="20"/>
              </w:rPr>
              <w:t xml:space="preserve">1.13. Jezik izvođenja </w:t>
            </w:r>
          </w:p>
        </w:tc>
        <w:tc>
          <w:tcPr>
            <w:tcW w:w="2007"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hrvatski</w:t>
            </w:r>
          </w:p>
        </w:tc>
      </w:tr>
      <w:tr w:rsidR="00DA7596">
        <w:tc>
          <w:tcPr>
            <w:tcW w:w="246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1.7. Godina studija u kojoj se kolegij izvodi</w:t>
            </w:r>
          </w:p>
        </w:tc>
        <w:tc>
          <w:tcPr>
            <w:tcW w:w="3337"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prva</w:t>
            </w:r>
          </w:p>
        </w:tc>
        <w:tc>
          <w:tcPr>
            <w:tcW w:w="2632"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DA7596" w:rsidRDefault="007F2251">
            <w:pPr>
              <w:tabs>
                <w:tab w:val="left" w:pos="459"/>
              </w:tabs>
              <w:spacing w:after="0" w:line="240" w:lineRule="auto"/>
              <w:rPr>
                <w:sz w:val="20"/>
                <w:szCs w:val="20"/>
              </w:rPr>
            </w:pPr>
            <w:r>
              <w:rPr>
                <w:sz w:val="20"/>
                <w:szCs w:val="20"/>
              </w:rPr>
              <w:t>1. 14. Mogućnost izvođenja na engleskom jeziku</w:t>
            </w:r>
          </w:p>
        </w:tc>
        <w:tc>
          <w:tcPr>
            <w:tcW w:w="2007"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DA</w:t>
            </w:r>
          </w:p>
        </w:tc>
      </w:tr>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tcMar>
              <w:top w:w="0" w:type="dxa"/>
              <w:left w:w="108" w:type="dxa"/>
              <w:bottom w:w="0" w:type="dxa"/>
              <w:right w:w="108" w:type="dxa"/>
            </w:tcMar>
            <w:vAlign w:val="center"/>
          </w:tcPr>
          <w:p w:rsidR="00DA7596" w:rsidRDefault="007F2251">
            <w:pPr>
              <w:tabs>
                <w:tab w:val="left" w:pos="2820"/>
              </w:tabs>
              <w:spacing w:after="0" w:line="240" w:lineRule="auto"/>
              <w:rPr>
                <w:b/>
                <w:bCs/>
                <w:sz w:val="20"/>
                <w:szCs w:val="20"/>
              </w:rPr>
            </w:pPr>
            <w:r>
              <w:rPr>
                <w:b/>
                <w:bCs/>
                <w:sz w:val="20"/>
                <w:szCs w:val="20"/>
              </w:rPr>
              <w:t>2. OPIS KOLEGIJA</w:t>
            </w:r>
          </w:p>
        </w:tc>
      </w:tr>
      <w:tr w:rsidR="00DA7596">
        <w:tc>
          <w:tcPr>
            <w:tcW w:w="2460"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DA7596" w:rsidRDefault="007F2251">
            <w:pPr>
              <w:numPr>
                <w:ilvl w:val="1"/>
                <w:numId w:val="9"/>
              </w:numPr>
              <w:tabs>
                <w:tab w:val="left" w:pos="-1440"/>
                <w:tab w:val="left" w:pos="1020"/>
              </w:tabs>
              <w:spacing w:after="0" w:line="240" w:lineRule="auto"/>
              <w:rPr>
                <w:sz w:val="20"/>
                <w:szCs w:val="20"/>
              </w:rPr>
            </w:pPr>
            <w:r>
              <w:rPr>
                <w:sz w:val="20"/>
                <w:szCs w:val="20"/>
              </w:rPr>
              <w:t>Ciljevi kolegija</w:t>
            </w:r>
          </w:p>
        </w:tc>
        <w:tc>
          <w:tcPr>
            <w:tcW w:w="7976"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DA7596" w:rsidRDefault="007F2251">
            <w:pPr>
              <w:spacing w:after="0" w:line="240" w:lineRule="auto"/>
              <w:rPr>
                <w:sz w:val="20"/>
                <w:szCs w:val="20"/>
              </w:rPr>
            </w:pPr>
            <w:r>
              <w:rPr>
                <w:sz w:val="20"/>
                <w:szCs w:val="20"/>
              </w:rPr>
              <w:t>Prijenos informacija o utjecaju tjelesne i zdravstvene kulture na ukupni psihofizički i socijalni status čovjeka, te specijalizacija studenata u kineziološkim aktivnostima pogodnim za svakodnevno sportsko-rekreacijsko vježbanje</w:t>
            </w:r>
          </w:p>
        </w:tc>
      </w:tr>
      <w:tr w:rsidR="00DA7596">
        <w:tc>
          <w:tcPr>
            <w:tcW w:w="2460"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DA7596" w:rsidRDefault="007F2251">
            <w:pPr>
              <w:numPr>
                <w:ilvl w:val="1"/>
                <w:numId w:val="9"/>
              </w:numPr>
              <w:tabs>
                <w:tab w:val="left" w:pos="-1440"/>
                <w:tab w:val="left" w:pos="1020"/>
              </w:tabs>
              <w:spacing w:after="0" w:line="240" w:lineRule="auto"/>
              <w:rPr>
                <w:sz w:val="20"/>
                <w:szCs w:val="20"/>
              </w:rPr>
            </w:pPr>
            <w:r>
              <w:rPr>
                <w:sz w:val="20"/>
                <w:szCs w:val="20"/>
              </w:rPr>
              <w:t>Uvjeti za upis kolegija i / ili ulazne kompetencije potrebne za kolegij (ako postoje)</w:t>
            </w:r>
          </w:p>
        </w:tc>
        <w:tc>
          <w:tcPr>
            <w:tcW w:w="7976"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w:t>
            </w:r>
          </w:p>
        </w:tc>
      </w:tr>
      <w:tr w:rsidR="00DA7596">
        <w:tc>
          <w:tcPr>
            <w:tcW w:w="2460"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DA7596" w:rsidRDefault="007F2251">
            <w:pPr>
              <w:numPr>
                <w:ilvl w:val="1"/>
                <w:numId w:val="9"/>
              </w:numPr>
              <w:tabs>
                <w:tab w:val="left" w:pos="-1440"/>
                <w:tab w:val="left" w:pos="1020"/>
              </w:tabs>
              <w:spacing w:after="0" w:line="240" w:lineRule="auto"/>
              <w:rPr>
                <w:sz w:val="20"/>
                <w:szCs w:val="20"/>
              </w:rPr>
            </w:pPr>
            <w:r>
              <w:rPr>
                <w:sz w:val="20"/>
                <w:szCs w:val="20"/>
              </w:rPr>
              <w:t>Ishodi učenja na razini programa kojima kolegij pridonosi</w:t>
            </w:r>
          </w:p>
        </w:tc>
        <w:tc>
          <w:tcPr>
            <w:tcW w:w="7976"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DA7596" w:rsidRDefault="007F2251">
            <w:pPr>
              <w:tabs>
                <w:tab w:val="left" w:pos="2820"/>
              </w:tabs>
              <w:spacing w:after="0" w:line="240" w:lineRule="auto"/>
              <w:ind w:left="284" w:hanging="284"/>
              <w:rPr>
                <w:sz w:val="20"/>
                <w:szCs w:val="20"/>
              </w:rPr>
            </w:pPr>
            <w:r>
              <w:rPr>
                <w:sz w:val="20"/>
                <w:szCs w:val="20"/>
              </w:rPr>
              <w:t>-</w:t>
            </w:r>
          </w:p>
        </w:tc>
      </w:tr>
      <w:tr w:rsidR="00DA7596">
        <w:tc>
          <w:tcPr>
            <w:tcW w:w="2460"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DA7596" w:rsidRDefault="007F2251">
            <w:pPr>
              <w:numPr>
                <w:ilvl w:val="1"/>
                <w:numId w:val="9"/>
              </w:numPr>
              <w:tabs>
                <w:tab w:val="left" w:pos="-1440"/>
                <w:tab w:val="left" w:pos="1020"/>
              </w:tabs>
              <w:spacing w:after="0" w:line="240" w:lineRule="auto"/>
              <w:rPr>
                <w:sz w:val="20"/>
                <w:szCs w:val="20"/>
              </w:rPr>
            </w:pPr>
            <w:r>
              <w:rPr>
                <w:sz w:val="20"/>
                <w:szCs w:val="20"/>
              </w:rPr>
              <w:t xml:space="preserve">Očekivani ishodi učenja na razini </w:t>
            </w:r>
            <w:r>
              <w:rPr>
                <w:sz w:val="20"/>
                <w:szCs w:val="20"/>
              </w:rPr>
              <w:lastRenderedPageBreak/>
              <w:t xml:space="preserve">kolegija (3-10 ishoda učenja) </w:t>
            </w:r>
          </w:p>
        </w:tc>
        <w:tc>
          <w:tcPr>
            <w:tcW w:w="7976"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DA7596" w:rsidRDefault="007F2251">
            <w:pPr>
              <w:numPr>
                <w:ilvl w:val="0"/>
                <w:numId w:val="15"/>
              </w:numPr>
              <w:spacing w:after="0" w:line="240" w:lineRule="auto"/>
              <w:ind w:left="301" w:hanging="260"/>
              <w:rPr>
                <w:sz w:val="20"/>
                <w:szCs w:val="20"/>
              </w:rPr>
            </w:pPr>
            <w:r>
              <w:rPr>
                <w:sz w:val="20"/>
                <w:szCs w:val="20"/>
              </w:rPr>
              <w:lastRenderedPageBreak/>
              <w:t>objasniti važnost zagrijavanja u pojedinoj kineziološkoj aktivnosti</w:t>
            </w:r>
          </w:p>
          <w:p w:rsidR="00DA7596" w:rsidRDefault="007F2251">
            <w:pPr>
              <w:numPr>
                <w:ilvl w:val="0"/>
                <w:numId w:val="15"/>
              </w:numPr>
              <w:spacing w:after="0" w:line="240" w:lineRule="auto"/>
              <w:ind w:left="301" w:hanging="260"/>
              <w:rPr>
                <w:sz w:val="20"/>
                <w:szCs w:val="20"/>
              </w:rPr>
            </w:pPr>
            <w:r>
              <w:rPr>
                <w:sz w:val="20"/>
                <w:szCs w:val="20"/>
              </w:rPr>
              <w:lastRenderedPageBreak/>
              <w:t>pokazati osnovne elemente pojedine kineziološke aktivnosti</w:t>
            </w:r>
          </w:p>
          <w:p w:rsidR="00DA7596" w:rsidRDefault="007F2251">
            <w:pPr>
              <w:numPr>
                <w:ilvl w:val="0"/>
                <w:numId w:val="15"/>
              </w:numPr>
              <w:tabs>
                <w:tab w:val="left" w:pos="2820"/>
              </w:tabs>
              <w:spacing w:after="0" w:line="240" w:lineRule="auto"/>
              <w:ind w:left="301" w:hanging="260"/>
              <w:rPr>
                <w:sz w:val="20"/>
                <w:szCs w:val="20"/>
              </w:rPr>
            </w:pPr>
            <w:r>
              <w:rPr>
                <w:sz w:val="20"/>
                <w:szCs w:val="20"/>
              </w:rPr>
              <w:t>izraziti neka osnovna pravila pojedine kineziološke aktivnosti</w:t>
            </w:r>
          </w:p>
          <w:p w:rsidR="00DA7596" w:rsidRDefault="007F2251">
            <w:pPr>
              <w:numPr>
                <w:ilvl w:val="0"/>
                <w:numId w:val="15"/>
              </w:numPr>
              <w:tabs>
                <w:tab w:val="left" w:pos="2820"/>
              </w:tabs>
              <w:spacing w:after="0" w:line="240" w:lineRule="auto"/>
              <w:ind w:left="301" w:hanging="260"/>
              <w:rPr>
                <w:sz w:val="20"/>
                <w:szCs w:val="20"/>
              </w:rPr>
            </w:pPr>
            <w:r>
              <w:rPr>
                <w:sz w:val="20"/>
                <w:szCs w:val="20"/>
              </w:rPr>
              <w:t>pokazati pravilno izvođenje nekih novih elemenata pojedine kineziološke aktivnosti</w:t>
            </w:r>
          </w:p>
          <w:p w:rsidR="00DA7596" w:rsidRDefault="007F2251">
            <w:pPr>
              <w:numPr>
                <w:ilvl w:val="0"/>
                <w:numId w:val="15"/>
              </w:numPr>
              <w:spacing w:after="0" w:line="240" w:lineRule="auto"/>
              <w:ind w:left="301" w:hanging="260"/>
              <w:rPr>
                <w:sz w:val="20"/>
                <w:szCs w:val="20"/>
              </w:rPr>
            </w:pPr>
            <w:r>
              <w:rPr>
                <w:sz w:val="20"/>
                <w:szCs w:val="20"/>
              </w:rPr>
              <w:t>objasniti važnost istezanja u pojedinoj kineziološkoj aktivnosti</w:t>
            </w:r>
          </w:p>
          <w:p w:rsidR="00DA7596" w:rsidRDefault="007F2251">
            <w:pPr>
              <w:numPr>
                <w:ilvl w:val="0"/>
                <w:numId w:val="15"/>
              </w:numPr>
              <w:tabs>
                <w:tab w:val="left" w:pos="2820"/>
              </w:tabs>
              <w:spacing w:after="0" w:line="240" w:lineRule="auto"/>
              <w:ind w:left="301" w:hanging="260"/>
              <w:rPr>
                <w:sz w:val="20"/>
                <w:szCs w:val="20"/>
              </w:rPr>
            </w:pPr>
            <w:r>
              <w:rPr>
                <w:sz w:val="20"/>
                <w:szCs w:val="20"/>
              </w:rPr>
              <w:t>ponoviti zadane nove elemente pojedine kineziološke aktivnosti u serijama</w:t>
            </w:r>
          </w:p>
          <w:p w:rsidR="00DA7596" w:rsidRDefault="007F2251">
            <w:pPr>
              <w:numPr>
                <w:ilvl w:val="0"/>
                <w:numId w:val="15"/>
              </w:numPr>
              <w:tabs>
                <w:tab w:val="left" w:pos="2820"/>
              </w:tabs>
              <w:spacing w:after="0" w:line="240" w:lineRule="auto"/>
              <w:ind w:left="301" w:hanging="260"/>
              <w:rPr>
                <w:sz w:val="20"/>
                <w:szCs w:val="20"/>
              </w:rPr>
            </w:pPr>
            <w:r>
              <w:rPr>
                <w:sz w:val="20"/>
                <w:szCs w:val="20"/>
              </w:rPr>
              <w:t>objasniti osnovne termine pojedine kineziološke aktivnosti</w:t>
            </w:r>
          </w:p>
          <w:p w:rsidR="00DA7596" w:rsidRDefault="007F2251">
            <w:pPr>
              <w:numPr>
                <w:ilvl w:val="0"/>
                <w:numId w:val="15"/>
              </w:numPr>
              <w:tabs>
                <w:tab w:val="left" w:pos="2820"/>
              </w:tabs>
              <w:spacing w:after="0" w:line="240" w:lineRule="auto"/>
              <w:ind w:left="301" w:hanging="260"/>
              <w:rPr>
                <w:sz w:val="20"/>
                <w:szCs w:val="20"/>
              </w:rPr>
            </w:pPr>
            <w:r>
              <w:rPr>
                <w:sz w:val="20"/>
                <w:szCs w:val="20"/>
              </w:rPr>
              <w:t>objasniti osnove o utjecaju redovitog vježbanja na zdravlje</w:t>
            </w:r>
          </w:p>
          <w:p w:rsidR="00DA7596" w:rsidRDefault="007F2251">
            <w:pPr>
              <w:numPr>
                <w:ilvl w:val="0"/>
                <w:numId w:val="15"/>
              </w:numPr>
              <w:tabs>
                <w:tab w:val="left" w:pos="2820"/>
              </w:tabs>
              <w:spacing w:after="0" w:line="240" w:lineRule="auto"/>
              <w:ind w:left="301" w:hanging="260"/>
              <w:rPr>
                <w:sz w:val="20"/>
                <w:szCs w:val="20"/>
              </w:rPr>
            </w:pPr>
            <w:r>
              <w:rPr>
                <w:sz w:val="20"/>
                <w:szCs w:val="20"/>
              </w:rPr>
              <w:t>integrirati motorička znanja i vještine za samostalno tjelesno vježbanje i/ili natjecanje</w:t>
            </w:r>
          </w:p>
        </w:tc>
      </w:tr>
      <w:tr w:rsidR="00DA7596">
        <w:tc>
          <w:tcPr>
            <w:tcW w:w="2460"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DA7596" w:rsidRDefault="007F2251">
            <w:pPr>
              <w:numPr>
                <w:ilvl w:val="1"/>
                <w:numId w:val="9"/>
              </w:numPr>
              <w:tabs>
                <w:tab w:val="left" w:pos="-1440"/>
                <w:tab w:val="left" w:pos="1020"/>
              </w:tabs>
              <w:spacing w:after="0" w:line="240" w:lineRule="auto"/>
              <w:rPr>
                <w:sz w:val="20"/>
                <w:szCs w:val="20"/>
              </w:rPr>
            </w:pPr>
            <w:r>
              <w:rPr>
                <w:sz w:val="20"/>
                <w:szCs w:val="20"/>
              </w:rPr>
              <w:lastRenderedPageBreak/>
              <w:t xml:space="preserve">Opis sadržaja kolegija </w:t>
            </w:r>
          </w:p>
          <w:p w:rsidR="00DA7596" w:rsidRDefault="00DA7596">
            <w:pPr>
              <w:tabs>
                <w:tab w:val="left" w:pos="2820"/>
              </w:tabs>
              <w:spacing w:after="0" w:line="240" w:lineRule="auto"/>
              <w:ind w:left="360"/>
              <w:rPr>
                <w:sz w:val="20"/>
                <w:szCs w:val="20"/>
              </w:rPr>
            </w:pPr>
          </w:p>
        </w:tc>
        <w:tc>
          <w:tcPr>
            <w:tcW w:w="7976"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DA7596" w:rsidRDefault="007F2251">
            <w:pPr>
              <w:numPr>
                <w:ilvl w:val="0"/>
                <w:numId w:val="10"/>
              </w:numPr>
              <w:shd w:val="clear" w:color="auto" w:fill="FFFFFF"/>
              <w:spacing w:after="0" w:line="240" w:lineRule="auto"/>
              <w:ind w:left="301" w:hanging="260"/>
              <w:rPr>
                <w:sz w:val="20"/>
                <w:szCs w:val="20"/>
              </w:rPr>
            </w:pPr>
            <w:r>
              <w:rPr>
                <w:sz w:val="20"/>
                <w:szCs w:val="20"/>
              </w:rPr>
              <w:t>sportske igre: košarka, odbojka, rukomet, mali nogomet</w:t>
            </w:r>
          </w:p>
          <w:p w:rsidR="00DA7596" w:rsidRDefault="007F2251">
            <w:pPr>
              <w:numPr>
                <w:ilvl w:val="0"/>
                <w:numId w:val="10"/>
              </w:numPr>
              <w:shd w:val="clear" w:color="auto" w:fill="FFFFFF"/>
              <w:spacing w:after="0" w:line="240" w:lineRule="auto"/>
              <w:ind w:left="301" w:hanging="260"/>
              <w:rPr>
                <w:sz w:val="20"/>
                <w:szCs w:val="20"/>
              </w:rPr>
            </w:pPr>
            <w:r>
              <w:rPr>
                <w:sz w:val="20"/>
                <w:szCs w:val="20"/>
              </w:rPr>
              <w:t>stolni tenis, badminton,tenis</w:t>
            </w:r>
          </w:p>
          <w:p w:rsidR="00DA7596" w:rsidRDefault="007F2251">
            <w:pPr>
              <w:numPr>
                <w:ilvl w:val="0"/>
                <w:numId w:val="10"/>
              </w:numPr>
              <w:shd w:val="clear" w:color="auto" w:fill="FFFFFF"/>
              <w:spacing w:after="0" w:line="240" w:lineRule="auto"/>
              <w:ind w:left="301" w:hanging="260"/>
              <w:rPr>
                <w:sz w:val="20"/>
                <w:szCs w:val="20"/>
              </w:rPr>
            </w:pPr>
            <w:r>
              <w:rPr>
                <w:sz w:val="20"/>
                <w:szCs w:val="20"/>
              </w:rPr>
              <w:t>atletika, pješačenje (usmjereno kretanje sa zadacima), rolanje</w:t>
            </w:r>
          </w:p>
          <w:p w:rsidR="00DA7596" w:rsidRDefault="007F2251">
            <w:pPr>
              <w:numPr>
                <w:ilvl w:val="0"/>
                <w:numId w:val="10"/>
              </w:numPr>
              <w:shd w:val="clear" w:color="auto" w:fill="FFFFFF"/>
              <w:spacing w:after="0" w:line="240" w:lineRule="auto"/>
              <w:ind w:left="301" w:hanging="260"/>
              <w:rPr>
                <w:sz w:val="20"/>
                <w:szCs w:val="20"/>
              </w:rPr>
            </w:pPr>
            <w:r>
              <w:rPr>
                <w:sz w:val="20"/>
                <w:szCs w:val="20"/>
              </w:rPr>
              <w:t>vježbe jačanja, istezanja i disanja</w:t>
            </w:r>
          </w:p>
        </w:tc>
      </w:tr>
      <w:tr w:rsidR="00DA7596">
        <w:trPr>
          <w:trHeight w:val="349"/>
        </w:trPr>
        <w:tc>
          <w:tcPr>
            <w:tcW w:w="2460" w:type="dxa"/>
            <w:vMerge w:val="restart"/>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DA7596" w:rsidRDefault="007F2251">
            <w:pPr>
              <w:numPr>
                <w:ilvl w:val="1"/>
                <w:numId w:val="9"/>
              </w:numPr>
              <w:tabs>
                <w:tab w:val="left" w:pos="-1440"/>
                <w:tab w:val="left" w:pos="1020"/>
              </w:tabs>
              <w:spacing w:after="0" w:line="240" w:lineRule="auto"/>
              <w:rPr>
                <w:sz w:val="20"/>
                <w:szCs w:val="20"/>
              </w:rPr>
            </w:pPr>
            <w:r>
              <w:rPr>
                <w:sz w:val="20"/>
                <w:szCs w:val="20"/>
              </w:rPr>
              <w:t>Vrste izvođenja nastave:</w:t>
            </w:r>
          </w:p>
        </w:tc>
        <w:tc>
          <w:tcPr>
            <w:tcW w:w="2770" w:type="dxa"/>
            <w:gridSpan w:val="3"/>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rPr>
                <w:b/>
                <w:bCs/>
                <w:sz w:val="20"/>
                <w:szCs w:val="20"/>
              </w:rPr>
            </w:pPr>
            <w:r>
              <w:rPr>
                <w:rFonts w:ascii="Arial Unicode MS" w:eastAsia="Arial Unicode MS" w:hAnsi="Arial Unicode MS" w:cs="Arial Unicode MS"/>
                <w:sz w:val="20"/>
                <w:szCs w:val="20"/>
              </w:rPr>
              <w:t>☐</w:t>
            </w:r>
            <w:r>
              <w:rPr>
                <w:sz w:val="20"/>
                <w:szCs w:val="20"/>
              </w:rPr>
              <w:t xml:space="preserve"> predavanja</w:t>
            </w:r>
          </w:p>
          <w:p w:rsidR="00DA7596" w:rsidRDefault="007F2251">
            <w:pPr>
              <w:spacing w:after="0" w:line="240" w:lineRule="auto"/>
              <w:rPr>
                <w:b/>
                <w:bCs/>
                <w:sz w:val="20"/>
                <w:szCs w:val="20"/>
              </w:rPr>
            </w:pPr>
            <w:r>
              <w:rPr>
                <w:rFonts w:ascii="Arial Unicode MS" w:eastAsia="Arial Unicode MS" w:hAnsi="Arial Unicode MS" w:cs="Arial Unicode MS"/>
                <w:sz w:val="20"/>
                <w:szCs w:val="20"/>
              </w:rPr>
              <w:t>☐</w:t>
            </w:r>
            <w:r>
              <w:rPr>
                <w:sz w:val="20"/>
                <w:szCs w:val="20"/>
              </w:rPr>
              <w:t xml:space="preserve"> seminari i radionice  </w:t>
            </w:r>
          </w:p>
          <w:p w:rsidR="00DA7596" w:rsidRDefault="007F2251">
            <w:pPr>
              <w:spacing w:after="0" w:line="240" w:lineRule="auto"/>
              <w:rPr>
                <w:b/>
                <w:bCs/>
                <w:sz w:val="20"/>
                <w:szCs w:val="20"/>
              </w:rPr>
            </w:pPr>
            <w:r>
              <w:rPr>
                <w:rFonts w:ascii="Arial Unicode MS" w:eastAsia="Arial Unicode MS" w:hAnsi="Arial Unicode MS" w:cs="Arial Unicode MS"/>
                <w:sz w:val="20"/>
                <w:szCs w:val="20"/>
              </w:rPr>
              <w:t>☒</w:t>
            </w:r>
            <w:r>
              <w:rPr>
                <w:sz w:val="20"/>
                <w:szCs w:val="20"/>
              </w:rPr>
              <w:t xml:space="preserve"> vježbe  </w:t>
            </w:r>
          </w:p>
          <w:p w:rsidR="00DA7596" w:rsidRDefault="007F2251">
            <w:pPr>
              <w:spacing w:after="0" w:line="240" w:lineRule="auto"/>
              <w:rPr>
                <w:b/>
                <w:bCs/>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DA7596" w:rsidRDefault="007F2251">
            <w:pPr>
              <w:spacing w:after="0" w:line="240" w:lineRule="auto"/>
              <w:rPr>
                <w:b/>
                <w:bCs/>
                <w:sz w:val="20"/>
                <w:szCs w:val="20"/>
              </w:rPr>
            </w:pPr>
            <w:r>
              <w:rPr>
                <w:rFonts w:ascii="Arial Unicode MS" w:eastAsia="Arial Unicode MS" w:hAnsi="Arial Unicode MS" w:cs="Arial Unicode MS"/>
                <w:sz w:val="20"/>
                <w:szCs w:val="20"/>
              </w:rPr>
              <w:t>☐</w:t>
            </w:r>
            <w:r>
              <w:rPr>
                <w:sz w:val="20"/>
                <w:szCs w:val="20"/>
              </w:rPr>
              <w:t xml:space="preserve"> mješovito e-učenje</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337" w:type="dxa"/>
            <w:gridSpan w:val="5"/>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rPr>
                <w:b/>
                <w:bCs/>
                <w:sz w:val="20"/>
                <w:szCs w:val="20"/>
              </w:rPr>
            </w:pPr>
            <w:r>
              <w:rPr>
                <w:rFonts w:ascii="Arial Unicode MS" w:eastAsia="Arial Unicode MS" w:hAnsi="Arial Unicode MS" w:cs="Arial Unicode MS"/>
                <w:sz w:val="20"/>
                <w:szCs w:val="20"/>
              </w:rPr>
              <w:t>☐</w:t>
            </w:r>
            <w:r>
              <w:rPr>
                <w:sz w:val="20"/>
                <w:szCs w:val="20"/>
              </w:rPr>
              <w:t xml:space="preserve"> samostalni  zadaci  </w:t>
            </w:r>
          </w:p>
          <w:p w:rsidR="00DA7596" w:rsidRDefault="007F2251">
            <w:pPr>
              <w:spacing w:after="0" w:line="240" w:lineRule="auto"/>
              <w:rPr>
                <w:b/>
                <w:bCs/>
                <w:sz w:val="20"/>
                <w:szCs w:val="20"/>
              </w:rPr>
            </w:pPr>
            <w:r>
              <w:rPr>
                <w:rFonts w:ascii="Arial Unicode MS" w:eastAsia="Arial Unicode MS" w:hAnsi="Arial Unicode MS" w:cs="Arial Unicode MS"/>
                <w:sz w:val="20"/>
                <w:szCs w:val="20"/>
              </w:rPr>
              <w:t>☐</w:t>
            </w:r>
            <w:r>
              <w:rPr>
                <w:sz w:val="20"/>
                <w:szCs w:val="20"/>
              </w:rPr>
              <w:t xml:space="preserve"> multimedija i mreža  </w:t>
            </w:r>
          </w:p>
          <w:p w:rsidR="00DA7596" w:rsidRDefault="007F2251">
            <w:pPr>
              <w:spacing w:after="0" w:line="240" w:lineRule="auto"/>
              <w:rPr>
                <w:b/>
                <w:bCs/>
                <w:sz w:val="20"/>
                <w:szCs w:val="20"/>
              </w:rPr>
            </w:pPr>
            <w:r>
              <w:rPr>
                <w:rFonts w:ascii="Arial Unicode MS" w:eastAsia="Arial Unicode MS" w:hAnsi="Arial Unicode MS" w:cs="Arial Unicode MS"/>
                <w:sz w:val="20"/>
                <w:szCs w:val="20"/>
              </w:rPr>
              <w:t>☐</w:t>
            </w:r>
            <w:r>
              <w:rPr>
                <w:sz w:val="20"/>
                <w:szCs w:val="20"/>
              </w:rPr>
              <w:t xml:space="preserve"> laboratorij</w:t>
            </w:r>
          </w:p>
          <w:p w:rsidR="00DA7596" w:rsidRDefault="007F2251">
            <w:pPr>
              <w:spacing w:after="0" w:line="240" w:lineRule="auto"/>
              <w:rPr>
                <w:b/>
                <w:bCs/>
                <w:sz w:val="20"/>
                <w:szCs w:val="20"/>
              </w:rPr>
            </w:pPr>
            <w:r>
              <w:rPr>
                <w:rFonts w:ascii="Arial Unicode MS" w:eastAsia="Arial Unicode MS" w:hAnsi="Arial Unicode MS" w:cs="Arial Unicode MS"/>
                <w:sz w:val="20"/>
                <w:szCs w:val="20"/>
              </w:rPr>
              <w:t>☐</w:t>
            </w:r>
            <w:r>
              <w:rPr>
                <w:sz w:val="20"/>
                <w:szCs w:val="20"/>
              </w:rPr>
              <w:t xml:space="preserve"> mentorski rad</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869" w:type="dxa"/>
            <w:gridSpan w:val="5"/>
            <w:tcBorders>
              <w:top w:val="single" w:sz="4"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DA7596" w:rsidRDefault="007F2251">
            <w:pPr>
              <w:numPr>
                <w:ilvl w:val="1"/>
                <w:numId w:val="9"/>
              </w:numPr>
              <w:tabs>
                <w:tab w:val="left" w:pos="-1440"/>
                <w:tab w:val="left" w:pos="1020"/>
              </w:tabs>
              <w:spacing w:after="0" w:line="240" w:lineRule="auto"/>
              <w:rPr>
                <w:sz w:val="20"/>
                <w:szCs w:val="20"/>
              </w:rPr>
            </w:pPr>
            <w:r>
              <w:rPr>
                <w:sz w:val="20"/>
                <w:szCs w:val="20"/>
              </w:rPr>
              <w:t>Komentari:</w:t>
            </w:r>
          </w:p>
        </w:tc>
      </w:tr>
      <w:tr w:rsidR="00DA7596">
        <w:trPr>
          <w:trHeight w:val="577"/>
        </w:trPr>
        <w:tc>
          <w:tcPr>
            <w:tcW w:w="2460" w:type="dxa"/>
            <w:vMerge/>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DA7596" w:rsidRDefault="00DA7596">
            <w:pPr>
              <w:widowControl w:val="0"/>
              <w:pBdr>
                <w:top w:val="nil"/>
                <w:left w:val="nil"/>
                <w:bottom w:val="nil"/>
                <w:right w:val="nil"/>
                <w:between w:val="nil"/>
              </w:pBdr>
              <w:spacing w:after="0"/>
              <w:rPr>
                <w:sz w:val="20"/>
                <w:szCs w:val="20"/>
              </w:rPr>
            </w:pPr>
          </w:p>
        </w:tc>
        <w:tc>
          <w:tcPr>
            <w:tcW w:w="2770" w:type="dxa"/>
            <w:gridSpan w:val="3"/>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DA7596">
            <w:pPr>
              <w:widowControl w:val="0"/>
              <w:pBdr>
                <w:top w:val="nil"/>
                <w:left w:val="nil"/>
                <w:bottom w:val="nil"/>
                <w:right w:val="nil"/>
                <w:between w:val="nil"/>
              </w:pBdr>
              <w:spacing w:after="0"/>
              <w:rPr>
                <w:sz w:val="20"/>
                <w:szCs w:val="20"/>
              </w:rPr>
            </w:pPr>
          </w:p>
        </w:tc>
        <w:tc>
          <w:tcPr>
            <w:tcW w:w="2337" w:type="dxa"/>
            <w:gridSpan w:val="5"/>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DA7596">
            <w:pPr>
              <w:widowControl w:val="0"/>
              <w:pBdr>
                <w:top w:val="nil"/>
                <w:left w:val="nil"/>
                <w:bottom w:val="nil"/>
                <w:right w:val="nil"/>
                <w:between w:val="nil"/>
              </w:pBdr>
              <w:spacing w:after="0"/>
              <w:rPr>
                <w:sz w:val="20"/>
                <w:szCs w:val="20"/>
              </w:rPr>
            </w:pPr>
          </w:p>
        </w:tc>
        <w:tc>
          <w:tcPr>
            <w:tcW w:w="2869" w:type="dxa"/>
            <w:gridSpan w:val="5"/>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rsidR="00DA7596" w:rsidRDefault="007F2251">
            <w:pPr>
              <w:tabs>
                <w:tab w:val="left" w:pos="2820"/>
              </w:tabs>
              <w:spacing w:after="0" w:line="240" w:lineRule="auto"/>
              <w:rPr>
                <w:sz w:val="20"/>
                <w:szCs w:val="20"/>
              </w:rPr>
            </w:pPr>
            <w:r>
              <w:rPr>
                <w:sz w:val="20"/>
                <w:szCs w:val="20"/>
              </w:rPr>
              <w:t xml:space="preserve">  </w:t>
            </w:r>
          </w:p>
        </w:tc>
      </w:tr>
      <w:tr w:rsidR="00DA7596">
        <w:trPr>
          <w:trHeight w:val="397"/>
        </w:trPr>
        <w:tc>
          <w:tcPr>
            <w:tcW w:w="2460" w:type="dxa"/>
            <w:vMerge w:val="restart"/>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 xml:space="preserve">2.8. Praćenje rada studenata </w:t>
            </w:r>
          </w:p>
        </w:tc>
        <w:tc>
          <w:tcPr>
            <w:tcW w:w="1636"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rPr>
                <w:sz w:val="20"/>
                <w:szCs w:val="20"/>
              </w:rPr>
            </w:pPr>
            <w:r>
              <w:rPr>
                <w:sz w:val="20"/>
                <w:szCs w:val="20"/>
              </w:rPr>
              <w:t>Pohađanje nastave</w:t>
            </w:r>
          </w:p>
        </w:tc>
        <w:tc>
          <w:tcPr>
            <w:tcW w:w="567"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jc w:val="center"/>
              <w:rPr>
                <w:b/>
                <w:bCs/>
                <w:sz w:val="20"/>
                <w:szCs w:val="20"/>
              </w:rPr>
            </w:pPr>
            <w:r>
              <w:rPr>
                <w:sz w:val="20"/>
                <w:szCs w:val="20"/>
              </w:rPr>
              <w:t>DA</w:t>
            </w:r>
          </w:p>
        </w:tc>
        <w:tc>
          <w:tcPr>
            <w:tcW w:w="567"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DA7596">
            <w:pPr>
              <w:spacing w:after="0" w:line="240" w:lineRule="auto"/>
              <w:jc w:val="center"/>
              <w:rPr>
                <w:b/>
                <w:bCs/>
                <w:sz w:val="20"/>
                <w:szCs w:val="20"/>
              </w:rPr>
            </w:pPr>
          </w:p>
        </w:tc>
        <w:tc>
          <w:tcPr>
            <w:tcW w:w="1221" w:type="dxa"/>
            <w:gridSpan w:val="2"/>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rPr>
                <w:sz w:val="20"/>
                <w:szCs w:val="20"/>
              </w:rPr>
            </w:pPr>
            <w:r>
              <w:rPr>
                <w:sz w:val="20"/>
                <w:szCs w:val="20"/>
              </w:rPr>
              <w:t>Istraživanje</w:t>
            </w:r>
          </w:p>
        </w:tc>
        <w:tc>
          <w:tcPr>
            <w:tcW w:w="580"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DA7596">
            <w:pPr>
              <w:spacing w:after="0" w:line="240" w:lineRule="auto"/>
              <w:jc w:val="center"/>
              <w:rPr>
                <w:b/>
                <w:bCs/>
                <w:sz w:val="20"/>
                <w:szCs w:val="20"/>
              </w:rPr>
            </w:pPr>
          </w:p>
        </w:tc>
        <w:tc>
          <w:tcPr>
            <w:tcW w:w="536" w:type="dxa"/>
            <w:gridSpan w:val="2"/>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jc w:val="center"/>
              <w:rPr>
                <w:b/>
                <w:bCs/>
                <w:sz w:val="20"/>
                <w:szCs w:val="20"/>
              </w:rPr>
            </w:pPr>
            <w:r>
              <w:rPr>
                <w:sz w:val="20"/>
                <w:szCs w:val="20"/>
              </w:rPr>
              <w:t>NE</w:t>
            </w:r>
          </w:p>
        </w:tc>
        <w:tc>
          <w:tcPr>
            <w:tcW w:w="1774" w:type="dxa"/>
            <w:gridSpan w:val="3"/>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rPr>
                <w:sz w:val="20"/>
                <w:szCs w:val="20"/>
              </w:rPr>
            </w:pPr>
            <w:r>
              <w:rPr>
                <w:sz w:val="20"/>
                <w:szCs w:val="20"/>
              </w:rPr>
              <w:t>Usmeni ispit</w:t>
            </w:r>
          </w:p>
        </w:tc>
        <w:tc>
          <w:tcPr>
            <w:tcW w:w="583"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DA7596">
            <w:pPr>
              <w:spacing w:after="0" w:line="240" w:lineRule="auto"/>
              <w:jc w:val="center"/>
              <w:rPr>
                <w:b/>
                <w:bCs/>
                <w:sz w:val="20"/>
                <w:szCs w:val="20"/>
              </w:rPr>
            </w:pPr>
          </w:p>
        </w:tc>
        <w:tc>
          <w:tcPr>
            <w:tcW w:w="512"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DA7596" w:rsidRDefault="007F2251">
            <w:pPr>
              <w:spacing w:after="0" w:line="240" w:lineRule="auto"/>
              <w:jc w:val="center"/>
              <w:rPr>
                <w:b/>
                <w:bCs/>
                <w:sz w:val="20"/>
                <w:szCs w:val="20"/>
              </w:rPr>
            </w:pPr>
            <w:r>
              <w:rPr>
                <w:sz w:val="20"/>
                <w:szCs w:val="20"/>
              </w:rPr>
              <w:t>NE</w:t>
            </w:r>
          </w:p>
        </w:tc>
      </w:tr>
      <w:tr w:rsidR="00DA7596">
        <w:trPr>
          <w:trHeight w:val="397"/>
        </w:trPr>
        <w:tc>
          <w:tcPr>
            <w:tcW w:w="2460"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DA7596" w:rsidRDefault="00DA7596">
            <w:pPr>
              <w:widowControl w:val="0"/>
              <w:pBdr>
                <w:top w:val="nil"/>
                <w:left w:val="nil"/>
                <w:bottom w:val="nil"/>
                <w:right w:val="nil"/>
                <w:between w:val="nil"/>
              </w:pBdr>
              <w:spacing w:after="0"/>
              <w:rPr>
                <w:b/>
                <w:bCs/>
                <w:sz w:val="20"/>
                <w:szCs w:val="20"/>
              </w:rPr>
            </w:pP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rPr>
                <w:sz w:val="20"/>
                <w:szCs w:val="20"/>
              </w:rPr>
            </w:pPr>
            <w:r>
              <w:rPr>
                <w:sz w:val="20"/>
                <w:szCs w:val="20"/>
              </w:rPr>
              <w:t>Eksperimentalni rad</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DA7596">
            <w:pPr>
              <w:spacing w:after="0" w:line="240" w:lineRule="auto"/>
              <w:jc w:val="center"/>
              <w:rPr>
                <w:b/>
                <w:bCs/>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jc w:val="center"/>
              <w:rPr>
                <w:b/>
                <w:bCs/>
                <w:sz w:val="20"/>
                <w:szCs w:val="20"/>
              </w:rPr>
            </w:pPr>
            <w:r>
              <w:rPr>
                <w:sz w:val="20"/>
                <w:szCs w:val="20"/>
              </w:rPr>
              <w:t>NE</w:t>
            </w:r>
          </w:p>
        </w:tc>
        <w:tc>
          <w:tcPr>
            <w:tcW w:w="122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rPr>
                <w:sz w:val="20"/>
                <w:szCs w:val="20"/>
              </w:rPr>
            </w:pPr>
            <w:r>
              <w:rPr>
                <w:sz w:val="20"/>
                <w:szCs w:val="20"/>
              </w:rPr>
              <w:t>Referat</w:t>
            </w:r>
          </w:p>
        </w:tc>
        <w:tc>
          <w:tcPr>
            <w:tcW w:w="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DA7596">
            <w:pPr>
              <w:spacing w:after="0" w:line="240" w:lineRule="auto"/>
              <w:jc w:val="center"/>
              <w:rPr>
                <w:b/>
                <w:bCs/>
                <w:sz w:val="20"/>
                <w:szCs w:val="20"/>
              </w:rPr>
            </w:pPr>
          </w:p>
        </w:tc>
        <w:tc>
          <w:tcPr>
            <w:tcW w:w="5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jc w:val="center"/>
              <w:rPr>
                <w:b/>
                <w:bCs/>
                <w:sz w:val="20"/>
                <w:szCs w:val="20"/>
              </w:rPr>
            </w:pPr>
            <w:r>
              <w:rPr>
                <w:sz w:val="20"/>
                <w:szCs w:val="20"/>
              </w:rPr>
              <w:t>NE</w:t>
            </w:r>
          </w:p>
        </w:tc>
        <w:tc>
          <w:tcPr>
            <w:tcW w:w="177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A7596" w:rsidRDefault="007F2251">
            <w:pPr>
              <w:spacing w:after="0" w:line="240" w:lineRule="auto"/>
              <w:rPr>
                <w:b/>
                <w:bCs/>
                <w:sz w:val="20"/>
                <w:szCs w:val="20"/>
              </w:rPr>
            </w:pPr>
            <w:r>
              <w:rPr>
                <w:sz w:val="20"/>
                <w:szCs w:val="20"/>
              </w:rPr>
              <w:t>Natjecanja</w:t>
            </w:r>
          </w:p>
        </w:tc>
        <w:tc>
          <w:tcPr>
            <w:tcW w:w="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jc w:val="center"/>
              <w:rPr>
                <w:sz w:val="20"/>
                <w:szCs w:val="20"/>
              </w:rPr>
            </w:pPr>
            <w:r>
              <w:rPr>
                <w:sz w:val="20"/>
                <w:szCs w:val="20"/>
              </w:rPr>
              <w:t>DA</w:t>
            </w:r>
          </w:p>
        </w:tc>
        <w:tc>
          <w:tcPr>
            <w:tcW w:w="512"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DA7596" w:rsidRDefault="00DA7596">
            <w:pPr>
              <w:spacing w:after="0" w:line="240" w:lineRule="auto"/>
              <w:jc w:val="center"/>
              <w:rPr>
                <w:b/>
                <w:bCs/>
                <w:sz w:val="20"/>
                <w:szCs w:val="20"/>
              </w:rPr>
            </w:pPr>
          </w:p>
        </w:tc>
      </w:tr>
      <w:tr w:rsidR="00DA7596">
        <w:trPr>
          <w:trHeight w:val="397"/>
        </w:trPr>
        <w:tc>
          <w:tcPr>
            <w:tcW w:w="2460"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DA7596" w:rsidRDefault="00DA7596">
            <w:pPr>
              <w:widowControl w:val="0"/>
              <w:pBdr>
                <w:top w:val="nil"/>
                <w:left w:val="nil"/>
                <w:bottom w:val="nil"/>
                <w:right w:val="nil"/>
                <w:between w:val="nil"/>
              </w:pBdr>
              <w:spacing w:after="0"/>
              <w:rPr>
                <w:b/>
                <w:bCs/>
                <w:sz w:val="20"/>
                <w:szCs w:val="20"/>
              </w:rPr>
            </w:pP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rPr>
                <w:sz w:val="20"/>
                <w:szCs w:val="20"/>
              </w:rPr>
            </w:pPr>
            <w:r>
              <w:rPr>
                <w:sz w:val="20"/>
                <w:szCs w:val="20"/>
              </w:rPr>
              <w:t>Esej</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DA7596">
            <w:pPr>
              <w:spacing w:after="0" w:line="240" w:lineRule="auto"/>
              <w:jc w:val="center"/>
              <w:rPr>
                <w:b/>
                <w:bCs/>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jc w:val="center"/>
              <w:rPr>
                <w:b/>
                <w:bCs/>
                <w:sz w:val="20"/>
                <w:szCs w:val="20"/>
              </w:rPr>
            </w:pPr>
            <w:r>
              <w:rPr>
                <w:sz w:val="20"/>
                <w:szCs w:val="20"/>
              </w:rPr>
              <w:t>NE</w:t>
            </w:r>
          </w:p>
        </w:tc>
        <w:tc>
          <w:tcPr>
            <w:tcW w:w="122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rPr>
                <w:b/>
                <w:bCs/>
                <w:sz w:val="20"/>
                <w:szCs w:val="20"/>
              </w:rPr>
            </w:pPr>
            <w:r>
              <w:rPr>
                <w:sz w:val="20"/>
                <w:szCs w:val="20"/>
              </w:rPr>
              <w:t>Seminarski rad</w:t>
            </w:r>
          </w:p>
        </w:tc>
        <w:tc>
          <w:tcPr>
            <w:tcW w:w="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DA7596">
            <w:pPr>
              <w:spacing w:after="0" w:line="240" w:lineRule="auto"/>
              <w:jc w:val="center"/>
              <w:rPr>
                <w:b/>
                <w:bCs/>
                <w:sz w:val="20"/>
                <w:szCs w:val="20"/>
              </w:rPr>
            </w:pPr>
          </w:p>
        </w:tc>
        <w:tc>
          <w:tcPr>
            <w:tcW w:w="5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jc w:val="center"/>
              <w:rPr>
                <w:b/>
                <w:bCs/>
                <w:sz w:val="20"/>
                <w:szCs w:val="20"/>
              </w:rPr>
            </w:pPr>
            <w:r>
              <w:rPr>
                <w:sz w:val="20"/>
                <w:szCs w:val="20"/>
              </w:rPr>
              <w:t>NE</w:t>
            </w:r>
          </w:p>
        </w:tc>
        <w:tc>
          <w:tcPr>
            <w:tcW w:w="177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rPr>
                <w:b/>
                <w:bCs/>
                <w:sz w:val="20"/>
                <w:szCs w:val="20"/>
              </w:rPr>
            </w:pPr>
            <w:r>
              <w:rPr>
                <w:sz w:val="20"/>
                <w:szCs w:val="20"/>
              </w:rPr>
              <w:t xml:space="preserve">(ostalo upisati) </w:t>
            </w:r>
          </w:p>
        </w:tc>
        <w:tc>
          <w:tcPr>
            <w:tcW w:w="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DA7596">
            <w:pPr>
              <w:spacing w:after="0" w:line="240" w:lineRule="auto"/>
              <w:jc w:val="center"/>
              <w:rPr>
                <w:b/>
                <w:bCs/>
                <w:sz w:val="20"/>
                <w:szCs w:val="20"/>
              </w:rPr>
            </w:pPr>
          </w:p>
        </w:tc>
        <w:tc>
          <w:tcPr>
            <w:tcW w:w="512"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DA7596" w:rsidRDefault="00DA7596">
            <w:pPr>
              <w:spacing w:after="0" w:line="240" w:lineRule="auto"/>
              <w:jc w:val="center"/>
              <w:rPr>
                <w:b/>
                <w:bCs/>
                <w:sz w:val="20"/>
                <w:szCs w:val="20"/>
              </w:rPr>
            </w:pPr>
          </w:p>
        </w:tc>
      </w:tr>
      <w:tr w:rsidR="00DA7596">
        <w:trPr>
          <w:trHeight w:val="397"/>
        </w:trPr>
        <w:tc>
          <w:tcPr>
            <w:tcW w:w="2460"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DA7596" w:rsidRDefault="00DA7596">
            <w:pPr>
              <w:widowControl w:val="0"/>
              <w:pBdr>
                <w:top w:val="nil"/>
                <w:left w:val="nil"/>
                <w:bottom w:val="nil"/>
                <w:right w:val="nil"/>
                <w:between w:val="nil"/>
              </w:pBdr>
              <w:spacing w:after="0"/>
              <w:rPr>
                <w:b/>
                <w:bCs/>
                <w:sz w:val="20"/>
                <w:szCs w:val="20"/>
              </w:rPr>
            </w:pP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rPr>
                <w:sz w:val="20"/>
                <w:szCs w:val="20"/>
              </w:rPr>
            </w:pPr>
            <w:r>
              <w:rPr>
                <w:sz w:val="20"/>
                <w:szCs w:val="20"/>
              </w:rPr>
              <w:t>Kolokvij</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DA7596">
            <w:pPr>
              <w:spacing w:after="0" w:line="240" w:lineRule="auto"/>
              <w:jc w:val="center"/>
              <w:rPr>
                <w:b/>
                <w:bCs/>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jc w:val="center"/>
              <w:rPr>
                <w:b/>
                <w:bCs/>
                <w:sz w:val="20"/>
                <w:szCs w:val="20"/>
              </w:rPr>
            </w:pPr>
            <w:r>
              <w:rPr>
                <w:sz w:val="20"/>
                <w:szCs w:val="20"/>
              </w:rPr>
              <w:t>NE</w:t>
            </w:r>
          </w:p>
        </w:tc>
        <w:tc>
          <w:tcPr>
            <w:tcW w:w="122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rPr>
                <w:b/>
                <w:bCs/>
                <w:sz w:val="20"/>
                <w:szCs w:val="20"/>
              </w:rPr>
            </w:pPr>
            <w:r>
              <w:rPr>
                <w:sz w:val="20"/>
                <w:szCs w:val="20"/>
              </w:rPr>
              <w:t>Praktični rad</w:t>
            </w:r>
          </w:p>
        </w:tc>
        <w:tc>
          <w:tcPr>
            <w:tcW w:w="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DA7596">
            <w:pPr>
              <w:tabs>
                <w:tab w:val="left" w:pos="2820"/>
              </w:tabs>
              <w:spacing w:after="0" w:line="240" w:lineRule="auto"/>
              <w:jc w:val="center"/>
              <w:rPr>
                <w:sz w:val="20"/>
                <w:szCs w:val="20"/>
              </w:rPr>
            </w:pPr>
          </w:p>
        </w:tc>
        <w:tc>
          <w:tcPr>
            <w:tcW w:w="5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tabs>
                <w:tab w:val="left" w:pos="2820"/>
              </w:tabs>
              <w:spacing w:after="0" w:line="240" w:lineRule="auto"/>
              <w:jc w:val="center"/>
              <w:rPr>
                <w:sz w:val="20"/>
                <w:szCs w:val="20"/>
              </w:rPr>
            </w:pPr>
            <w:r>
              <w:rPr>
                <w:sz w:val="20"/>
                <w:szCs w:val="20"/>
              </w:rPr>
              <w:t>NE</w:t>
            </w:r>
          </w:p>
        </w:tc>
        <w:tc>
          <w:tcPr>
            <w:tcW w:w="177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 xml:space="preserve">(ostalo upisati) </w:t>
            </w:r>
          </w:p>
        </w:tc>
        <w:tc>
          <w:tcPr>
            <w:tcW w:w="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DA7596">
            <w:pPr>
              <w:tabs>
                <w:tab w:val="left" w:pos="2820"/>
              </w:tabs>
              <w:spacing w:after="0" w:line="240" w:lineRule="auto"/>
              <w:jc w:val="center"/>
              <w:rPr>
                <w:sz w:val="20"/>
                <w:szCs w:val="20"/>
              </w:rPr>
            </w:pPr>
          </w:p>
        </w:tc>
        <w:tc>
          <w:tcPr>
            <w:tcW w:w="512"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DA7596" w:rsidRDefault="00DA7596">
            <w:pPr>
              <w:tabs>
                <w:tab w:val="left" w:pos="2820"/>
              </w:tabs>
              <w:spacing w:after="0" w:line="240" w:lineRule="auto"/>
              <w:jc w:val="center"/>
              <w:rPr>
                <w:sz w:val="20"/>
                <w:szCs w:val="20"/>
              </w:rPr>
            </w:pPr>
          </w:p>
        </w:tc>
      </w:tr>
      <w:tr w:rsidR="00DA7596">
        <w:trPr>
          <w:trHeight w:val="397"/>
        </w:trPr>
        <w:tc>
          <w:tcPr>
            <w:tcW w:w="2460"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DA7596" w:rsidRDefault="00DA7596">
            <w:pPr>
              <w:widowControl w:val="0"/>
              <w:pBdr>
                <w:top w:val="nil"/>
                <w:left w:val="nil"/>
                <w:bottom w:val="nil"/>
                <w:right w:val="nil"/>
                <w:between w:val="nil"/>
              </w:pBdr>
              <w:spacing w:after="0"/>
              <w:rPr>
                <w:sz w:val="20"/>
                <w:szCs w:val="20"/>
              </w:rPr>
            </w:pPr>
          </w:p>
        </w:tc>
        <w:tc>
          <w:tcPr>
            <w:tcW w:w="1636" w:type="dxa"/>
            <w:tcBorders>
              <w:top w:val="single" w:sz="4" w:space="0" w:color="000000"/>
              <w:left w:val="single" w:sz="4" w:space="0" w:color="000000"/>
              <w:bottom w:val="single" w:sz="12" w:space="0" w:color="000000"/>
              <w:right w:val="single" w:sz="8" w:space="0" w:color="000000"/>
            </w:tcBorders>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Projekt</w:t>
            </w:r>
          </w:p>
        </w:tc>
        <w:tc>
          <w:tcPr>
            <w:tcW w:w="567" w:type="dxa"/>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DA7596" w:rsidRDefault="00DA7596">
            <w:pPr>
              <w:tabs>
                <w:tab w:val="left" w:pos="2820"/>
              </w:tabs>
              <w:spacing w:after="0" w:line="240" w:lineRule="auto"/>
              <w:jc w:val="center"/>
              <w:rPr>
                <w:sz w:val="20"/>
                <w:szCs w:val="20"/>
              </w:rPr>
            </w:pPr>
          </w:p>
        </w:tc>
        <w:tc>
          <w:tcPr>
            <w:tcW w:w="567" w:type="dxa"/>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DA7596" w:rsidRDefault="007F2251">
            <w:pPr>
              <w:tabs>
                <w:tab w:val="left" w:pos="2820"/>
              </w:tabs>
              <w:spacing w:after="0" w:line="240" w:lineRule="auto"/>
              <w:jc w:val="center"/>
              <w:rPr>
                <w:sz w:val="20"/>
                <w:szCs w:val="20"/>
              </w:rPr>
            </w:pPr>
            <w:r>
              <w:rPr>
                <w:sz w:val="20"/>
                <w:szCs w:val="20"/>
              </w:rPr>
              <w:t>NE</w:t>
            </w:r>
          </w:p>
        </w:tc>
        <w:tc>
          <w:tcPr>
            <w:tcW w:w="1221" w:type="dxa"/>
            <w:gridSpan w:val="2"/>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Pismeni ispit</w:t>
            </w:r>
          </w:p>
        </w:tc>
        <w:tc>
          <w:tcPr>
            <w:tcW w:w="580" w:type="dxa"/>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DA7596" w:rsidRDefault="00DA7596">
            <w:pPr>
              <w:tabs>
                <w:tab w:val="left" w:pos="2820"/>
              </w:tabs>
              <w:spacing w:after="0" w:line="240" w:lineRule="auto"/>
              <w:jc w:val="center"/>
              <w:rPr>
                <w:sz w:val="20"/>
                <w:szCs w:val="20"/>
              </w:rPr>
            </w:pPr>
          </w:p>
        </w:tc>
        <w:tc>
          <w:tcPr>
            <w:tcW w:w="536" w:type="dxa"/>
            <w:gridSpan w:val="2"/>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DA7596" w:rsidRDefault="007F2251">
            <w:pPr>
              <w:tabs>
                <w:tab w:val="left" w:pos="2820"/>
              </w:tabs>
              <w:spacing w:after="0" w:line="240" w:lineRule="auto"/>
              <w:jc w:val="center"/>
              <w:rPr>
                <w:sz w:val="20"/>
                <w:szCs w:val="20"/>
              </w:rPr>
            </w:pPr>
            <w:r>
              <w:rPr>
                <w:sz w:val="20"/>
                <w:szCs w:val="20"/>
              </w:rPr>
              <w:t>NE</w:t>
            </w:r>
          </w:p>
        </w:tc>
        <w:tc>
          <w:tcPr>
            <w:tcW w:w="1774" w:type="dxa"/>
            <w:gridSpan w:val="3"/>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Broj bodova po ECTS sustavu (ukupno)</w:t>
            </w:r>
          </w:p>
        </w:tc>
        <w:tc>
          <w:tcPr>
            <w:tcW w:w="1095" w:type="dxa"/>
            <w:gridSpan w:val="2"/>
            <w:tcBorders>
              <w:top w:val="single" w:sz="4" w:space="0" w:color="000000"/>
              <w:left w:val="single" w:sz="8" w:space="0" w:color="000000"/>
              <w:bottom w:val="single" w:sz="12" w:space="0" w:color="000000"/>
              <w:right w:val="single" w:sz="12" w:space="0" w:color="000000"/>
            </w:tcBorders>
            <w:tcMar>
              <w:top w:w="0" w:type="dxa"/>
              <w:left w:w="108" w:type="dxa"/>
              <w:bottom w:w="0" w:type="dxa"/>
              <w:right w:w="108" w:type="dxa"/>
            </w:tcMar>
            <w:vAlign w:val="center"/>
          </w:tcPr>
          <w:p w:rsidR="00DA7596" w:rsidRDefault="007F2251">
            <w:pPr>
              <w:tabs>
                <w:tab w:val="left" w:pos="2820"/>
              </w:tabs>
              <w:spacing w:after="0" w:line="240" w:lineRule="auto"/>
              <w:jc w:val="center"/>
              <w:rPr>
                <w:sz w:val="20"/>
                <w:szCs w:val="20"/>
              </w:rPr>
            </w:pPr>
            <w:r>
              <w:rPr>
                <w:sz w:val="20"/>
                <w:szCs w:val="20"/>
              </w:rPr>
              <w:t>0,5</w:t>
            </w:r>
          </w:p>
        </w:tc>
      </w:tr>
      <w:tr w:rsidR="00DA7596">
        <w:trPr>
          <w:trHeight w:val="397"/>
        </w:trPr>
        <w:tc>
          <w:tcPr>
            <w:tcW w:w="246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2.9. Metode i kriteriji vrednovanja</w:t>
            </w:r>
          </w:p>
        </w:tc>
        <w:tc>
          <w:tcPr>
            <w:tcW w:w="7976"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Odrađenih 30 sati vježbi (1 sat po 45 min. ekvivalent 1 bod), umanjeno za 20% dozvoljenih izostanka  iznosi 24 boda semestralno minimum</w:t>
            </w:r>
          </w:p>
        </w:tc>
      </w:tr>
      <w:tr w:rsidR="00DA7596">
        <w:tc>
          <w:tcPr>
            <w:tcW w:w="246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2.10. Obveze studenata</w:t>
            </w:r>
          </w:p>
        </w:tc>
        <w:tc>
          <w:tcPr>
            <w:tcW w:w="7976"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Da položi kolegij, student/studentica mora:</w:t>
            </w:r>
          </w:p>
          <w:p w:rsidR="00DA7596" w:rsidRDefault="007F2251">
            <w:pPr>
              <w:numPr>
                <w:ilvl w:val="0"/>
                <w:numId w:val="14"/>
              </w:numPr>
              <w:tabs>
                <w:tab w:val="left" w:pos="2820"/>
              </w:tabs>
              <w:spacing w:after="0" w:line="240" w:lineRule="auto"/>
              <w:ind w:left="211" w:hanging="180"/>
              <w:rPr>
                <w:sz w:val="20"/>
                <w:szCs w:val="20"/>
              </w:rPr>
            </w:pPr>
            <w:r>
              <w:rPr>
                <w:sz w:val="20"/>
                <w:szCs w:val="20"/>
              </w:rPr>
              <w:t>redovno pohađati nastavu i/ili  sudjelovati  na natjecanjima: sveučilišnom prvenstvu, međufakultetskim sportskim igrama, državnom studentskom sportskom prvenstvu, međunarodnim studentskim sportskim igrama,humanitarnim utrkama, sportskim aktivnostima u organizaciji ASU PBF i  Probiona</w:t>
            </w:r>
          </w:p>
        </w:tc>
      </w:tr>
      <w:tr w:rsidR="00DA7596">
        <w:tc>
          <w:tcPr>
            <w:tcW w:w="2460" w:type="dxa"/>
            <w:vMerge w:val="restart"/>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DA7596" w:rsidRDefault="007F2251">
            <w:pPr>
              <w:tabs>
                <w:tab w:val="left" w:pos="540"/>
              </w:tabs>
              <w:spacing w:after="0" w:line="240" w:lineRule="auto"/>
              <w:rPr>
                <w:sz w:val="20"/>
                <w:szCs w:val="20"/>
              </w:rPr>
            </w:pPr>
            <w:r>
              <w:rPr>
                <w:sz w:val="20"/>
                <w:szCs w:val="20"/>
              </w:rPr>
              <w:t>2.11. Obvezna literatura (dostupna u knjižnici i / ili na drugi način)</w:t>
            </w:r>
          </w:p>
        </w:tc>
        <w:tc>
          <w:tcPr>
            <w:tcW w:w="4896" w:type="dxa"/>
            <w:gridSpan w:val="7"/>
            <w:tcBorders>
              <w:top w:val="single" w:sz="12" w:space="0" w:color="000000"/>
              <w:left w:val="single" w:sz="4" w:space="0" w:color="000000"/>
              <w:bottom w:val="single" w:sz="4" w:space="0" w:color="000000"/>
              <w:right w:val="single" w:sz="8" w:space="0" w:color="000000"/>
            </w:tcBorders>
            <w:shd w:val="clear" w:color="auto" w:fill="00A0DC"/>
            <w:tcMar>
              <w:top w:w="0" w:type="dxa"/>
              <w:left w:w="108" w:type="dxa"/>
              <w:bottom w:w="0" w:type="dxa"/>
              <w:right w:w="108" w:type="dxa"/>
            </w:tcMar>
            <w:vAlign w:val="center"/>
          </w:tcPr>
          <w:p w:rsidR="00DA7596" w:rsidRDefault="007F2251">
            <w:pPr>
              <w:tabs>
                <w:tab w:val="left" w:pos="2820"/>
              </w:tabs>
              <w:spacing w:after="0" w:line="240" w:lineRule="auto"/>
              <w:jc w:val="center"/>
              <w:rPr>
                <w:b/>
                <w:bCs/>
                <w:sz w:val="20"/>
                <w:szCs w:val="20"/>
              </w:rPr>
            </w:pPr>
            <w:r>
              <w:rPr>
                <w:b/>
                <w:bCs/>
                <w:sz w:val="20"/>
                <w:szCs w:val="20"/>
              </w:rPr>
              <w:t>Naslov</w:t>
            </w:r>
          </w:p>
        </w:tc>
        <w:tc>
          <w:tcPr>
            <w:tcW w:w="1408" w:type="dxa"/>
            <w:gridSpan w:val="3"/>
            <w:tcBorders>
              <w:top w:val="single" w:sz="12" w:space="0" w:color="000000"/>
              <w:left w:val="single" w:sz="8" w:space="0" w:color="000000"/>
              <w:bottom w:val="single" w:sz="8" w:space="0" w:color="000000"/>
              <w:right w:val="single" w:sz="8" w:space="0" w:color="000000"/>
            </w:tcBorders>
            <w:shd w:val="clear" w:color="auto" w:fill="00A0DC"/>
            <w:tcMar>
              <w:top w:w="0" w:type="dxa"/>
              <w:left w:w="108" w:type="dxa"/>
              <w:bottom w:w="0" w:type="dxa"/>
              <w:right w:w="108" w:type="dxa"/>
            </w:tcMar>
            <w:vAlign w:val="center"/>
          </w:tcPr>
          <w:p w:rsidR="00DA7596" w:rsidRDefault="007F2251">
            <w:pPr>
              <w:tabs>
                <w:tab w:val="left" w:pos="2820"/>
              </w:tabs>
              <w:spacing w:after="0" w:line="240" w:lineRule="auto"/>
              <w:jc w:val="center"/>
              <w:rPr>
                <w:b/>
                <w:bCs/>
                <w:sz w:val="20"/>
                <w:szCs w:val="20"/>
              </w:rPr>
            </w:pPr>
            <w:r>
              <w:rPr>
                <w:b/>
                <w:bCs/>
                <w:sz w:val="20"/>
                <w:szCs w:val="20"/>
              </w:rPr>
              <w:t>Dostupnost  u knjižnici</w:t>
            </w:r>
          </w:p>
        </w:tc>
        <w:tc>
          <w:tcPr>
            <w:tcW w:w="1672" w:type="dxa"/>
            <w:gridSpan w:val="3"/>
            <w:tcBorders>
              <w:top w:val="single" w:sz="12" w:space="0" w:color="000000"/>
              <w:left w:val="single" w:sz="8" w:space="0" w:color="000000"/>
              <w:bottom w:val="single" w:sz="8" w:space="0" w:color="000000"/>
              <w:right w:val="single" w:sz="12" w:space="0" w:color="000000"/>
            </w:tcBorders>
            <w:shd w:val="clear" w:color="auto" w:fill="00A0DC"/>
            <w:tcMar>
              <w:top w:w="0" w:type="dxa"/>
              <w:left w:w="108" w:type="dxa"/>
              <w:bottom w:w="0" w:type="dxa"/>
              <w:right w:w="108" w:type="dxa"/>
            </w:tcMar>
            <w:vAlign w:val="center"/>
          </w:tcPr>
          <w:p w:rsidR="00DA7596" w:rsidRDefault="007F2251">
            <w:pPr>
              <w:tabs>
                <w:tab w:val="left" w:pos="2820"/>
              </w:tabs>
              <w:spacing w:after="0" w:line="240" w:lineRule="auto"/>
              <w:jc w:val="center"/>
              <w:rPr>
                <w:b/>
                <w:bCs/>
                <w:sz w:val="20"/>
                <w:szCs w:val="20"/>
              </w:rPr>
            </w:pPr>
            <w:r>
              <w:rPr>
                <w:b/>
                <w:bCs/>
                <w:sz w:val="20"/>
                <w:szCs w:val="20"/>
              </w:rPr>
              <w:t>Dostupnost putem ostalih medija</w:t>
            </w:r>
          </w:p>
        </w:tc>
      </w:tr>
      <w:tr w:rsidR="00DA7596">
        <w:trPr>
          <w:trHeight w:val="75"/>
        </w:trPr>
        <w:tc>
          <w:tcPr>
            <w:tcW w:w="2460"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DA7596" w:rsidRDefault="00DA7596">
            <w:pPr>
              <w:widowControl w:val="0"/>
              <w:pBdr>
                <w:top w:val="nil"/>
                <w:left w:val="nil"/>
                <w:bottom w:val="nil"/>
                <w:right w:val="nil"/>
                <w:between w:val="nil"/>
              </w:pBdr>
              <w:spacing w:after="0"/>
              <w:rPr>
                <w:b/>
                <w:bCs/>
                <w:sz w:val="20"/>
                <w:szCs w:val="20"/>
              </w:rPr>
            </w:pPr>
          </w:p>
        </w:tc>
        <w:tc>
          <w:tcPr>
            <w:tcW w:w="4896" w:type="dxa"/>
            <w:gridSpan w:val="7"/>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DA7596" w:rsidRDefault="007F2251">
            <w:pPr>
              <w:tabs>
                <w:tab w:val="left" w:pos="2820"/>
              </w:tabs>
              <w:spacing w:after="0" w:line="240" w:lineRule="auto"/>
              <w:rPr>
                <w:sz w:val="20"/>
                <w:szCs w:val="20"/>
              </w:rPr>
            </w:pPr>
            <w:r>
              <w:rPr>
                <w:sz w:val="20"/>
                <w:szCs w:val="20"/>
              </w:rPr>
              <w:t xml:space="preserve"> </w:t>
            </w:r>
          </w:p>
        </w:tc>
        <w:tc>
          <w:tcPr>
            <w:tcW w:w="1408" w:type="dxa"/>
            <w:gridSpan w:val="3"/>
            <w:tcBorders>
              <w:top w:val="single" w:sz="8" w:space="0" w:color="000000"/>
              <w:left w:val="single" w:sz="8" w:space="0" w:color="000000"/>
              <w:bottom w:val="single" w:sz="4" w:space="0" w:color="000000"/>
              <w:right w:val="single" w:sz="8" w:space="0" w:color="000000"/>
            </w:tcBorders>
            <w:tcMar>
              <w:top w:w="0" w:type="dxa"/>
              <w:left w:w="108" w:type="dxa"/>
              <w:bottom w:w="0" w:type="dxa"/>
              <w:right w:w="108" w:type="dxa"/>
            </w:tcMar>
          </w:tcPr>
          <w:p w:rsidR="00DA7596" w:rsidRDefault="007F2251">
            <w:pPr>
              <w:tabs>
                <w:tab w:val="left" w:pos="2820"/>
              </w:tabs>
              <w:spacing w:after="0" w:line="240" w:lineRule="auto"/>
              <w:rPr>
                <w:sz w:val="20"/>
                <w:szCs w:val="20"/>
              </w:rPr>
            </w:pPr>
            <w:r>
              <w:rPr>
                <w:sz w:val="20"/>
                <w:szCs w:val="20"/>
              </w:rPr>
              <w:t xml:space="preserve"> </w:t>
            </w:r>
          </w:p>
        </w:tc>
        <w:tc>
          <w:tcPr>
            <w:tcW w:w="1672" w:type="dxa"/>
            <w:gridSpan w:val="3"/>
            <w:tcBorders>
              <w:top w:val="single" w:sz="8" w:space="0" w:color="000000"/>
              <w:left w:val="single" w:sz="8" w:space="0" w:color="000000"/>
              <w:bottom w:val="single" w:sz="4" w:space="0" w:color="000000"/>
              <w:right w:val="single" w:sz="12" w:space="0" w:color="000000"/>
            </w:tcBorders>
            <w:tcMar>
              <w:top w:w="0" w:type="dxa"/>
              <w:left w:w="108" w:type="dxa"/>
              <w:bottom w:w="0" w:type="dxa"/>
              <w:right w:w="108" w:type="dxa"/>
            </w:tcMar>
          </w:tcPr>
          <w:p w:rsidR="00DA7596" w:rsidRDefault="007F2251">
            <w:pPr>
              <w:tabs>
                <w:tab w:val="left" w:pos="2820"/>
              </w:tabs>
              <w:spacing w:after="0" w:line="240" w:lineRule="auto"/>
              <w:jc w:val="center"/>
              <w:rPr>
                <w:sz w:val="20"/>
                <w:szCs w:val="20"/>
              </w:rPr>
            </w:pPr>
            <w:r>
              <w:rPr>
                <w:sz w:val="20"/>
                <w:szCs w:val="20"/>
              </w:rPr>
              <w:t xml:space="preserve"> </w:t>
            </w:r>
          </w:p>
        </w:tc>
      </w:tr>
      <w:tr w:rsidR="00DA7596">
        <w:tc>
          <w:tcPr>
            <w:tcW w:w="2460"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DA7596" w:rsidRDefault="007F2251">
            <w:pPr>
              <w:tabs>
                <w:tab w:val="left" w:pos="567"/>
              </w:tabs>
              <w:spacing w:after="0" w:line="240" w:lineRule="auto"/>
              <w:rPr>
                <w:sz w:val="20"/>
                <w:szCs w:val="20"/>
              </w:rPr>
            </w:pPr>
            <w:r>
              <w:rPr>
                <w:sz w:val="20"/>
                <w:szCs w:val="20"/>
              </w:rPr>
              <w:t xml:space="preserve">2.12. Dopunska literatura </w:t>
            </w:r>
          </w:p>
        </w:tc>
        <w:tc>
          <w:tcPr>
            <w:tcW w:w="7976"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rsidR="00DA7596" w:rsidRDefault="007F2251">
            <w:pPr>
              <w:tabs>
                <w:tab w:val="left" w:pos="2820"/>
              </w:tabs>
              <w:spacing w:after="0" w:line="240" w:lineRule="auto"/>
              <w:rPr>
                <w:sz w:val="20"/>
                <w:szCs w:val="20"/>
              </w:rPr>
            </w:pPr>
            <w:r>
              <w:rPr>
                <w:sz w:val="20"/>
                <w:szCs w:val="20"/>
              </w:rPr>
              <w:t xml:space="preserve"> -</w:t>
            </w:r>
          </w:p>
        </w:tc>
      </w:tr>
      <w:tr w:rsidR="00DA7596">
        <w:tc>
          <w:tcPr>
            <w:tcW w:w="2460"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DA7596" w:rsidRDefault="007F2251">
            <w:pPr>
              <w:tabs>
                <w:tab w:val="left" w:pos="567"/>
              </w:tabs>
              <w:spacing w:after="0" w:line="240" w:lineRule="auto"/>
              <w:rPr>
                <w:sz w:val="20"/>
                <w:szCs w:val="20"/>
              </w:rPr>
            </w:pPr>
            <w:r>
              <w:rPr>
                <w:sz w:val="20"/>
                <w:szCs w:val="20"/>
              </w:rPr>
              <w:t>2.13. Ispitni rokovi</w:t>
            </w:r>
          </w:p>
        </w:tc>
        <w:tc>
          <w:tcPr>
            <w:tcW w:w="7976"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rsidR="00DA7596" w:rsidRDefault="007F2251">
            <w:pPr>
              <w:tabs>
                <w:tab w:val="left" w:pos="2820"/>
              </w:tabs>
              <w:spacing w:after="0" w:line="240" w:lineRule="auto"/>
              <w:rPr>
                <w:sz w:val="20"/>
                <w:szCs w:val="20"/>
              </w:rPr>
            </w:pPr>
            <w:r>
              <w:rPr>
                <w:i/>
                <w:iCs/>
                <w:sz w:val="20"/>
                <w:szCs w:val="20"/>
              </w:rPr>
              <w:t xml:space="preserve">Rokovi ispita objavljuju se na Studomatu i ovoj mrežnoj stranici: </w:t>
            </w:r>
            <w:hyperlink r:id="rId56">
              <w:r>
                <w:rPr>
                  <w:i/>
                  <w:iCs/>
                  <w:sz w:val="20"/>
                  <w:szCs w:val="20"/>
                  <w:u w:val="single"/>
                </w:rPr>
                <w:t>http://www.pbf.unizg.hr/studiji/ispitni_rokovi</w:t>
              </w:r>
            </w:hyperlink>
          </w:p>
        </w:tc>
      </w:tr>
      <w:tr w:rsidR="00DA7596">
        <w:tc>
          <w:tcPr>
            <w:tcW w:w="246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DA7596" w:rsidRDefault="007F2251">
            <w:pPr>
              <w:tabs>
                <w:tab w:val="left" w:pos="567"/>
              </w:tabs>
              <w:spacing w:after="0" w:line="240" w:lineRule="auto"/>
              <w:rPr>
                <w:sz w:val="20"/>
                <w:szCs w:val="20"/>
              </w:rPr>
            </w:pPr>
            <w:r>
              <w:rPr>
                <w:sz w:val="20"/>
                <w:szCs w:val="20"/>
              </w:rPr>
              <w:t xml:space="preserve">2.14. Ostalo </w:t>
            </w:r>
          </w:p>
        </w:tc>
        <w:tc>
          <w:tcPr>
            <w:tcW w:w="7976"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tcPr>
          <w:p w:rsidR="00DA7596" w:rsidRDefault="007F2251">
            <w:pPr>
              <w:tabs>
                <w:tab w:val="left" w:pos="2820"/>
              </w:tabs>
              <w:spacing w:after="0" w:line="240" w:lineRule="auto"/>
              <w:rPr>
                <w:sz w:val="20"/>
                <w:szCs w:val="20"/>
              </w:rPr>
            </w:pPr>
            <w:r>
              <w:rPr>
                <w:sz w:val="20"/>
                <w:szCs w:val="20"/>
              </w:rPr>
              <w:t xml:space="preserve">-  </w:t>
            </w:r>
          </w:p>
        </w:tc>
      </w:tr>
    </w:tbl>
    <w:p w:rsidR="00DA7596" w:rsidRDefault="00DA7596">
      <w:pPr>
        <w:spacing w:after="0" w:line="240" w:lineRule="auto"/>
        <w:rPr>
          <w:sz w:val="20"/>
          <w:szCs w:val="20"/>
        </w:rPr>
      </w:pPr>
    </w:p>
    <w:p w:rsidR="00DA7596" w:rsidRDefault="00DA7596">
      <w:pPr>
        <w:spacing w:after="0" w:line="240" w:lineRule="auto"/>
        <w:rPr>
          <w:sz w:val="20"/>
          <w:szCs w:val="20"/>
        </w:rPr>
      </w:pPr>
    </w:p>
    <w:tbl>
      <w:tblPr>
        <w:tblStyle w:val="ad"/>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286"/>
        <w:gridCol w:w="1079"/>
        <w:gridCol w:w="572"/>
        <w:gridCol w:w="192"/>
        <w:gridCol w:w="332"/>
        <w:gridCol w:w="900"/>
        <w:gridCol w:w="188"/>
        <w:gridCol w:w="507"/>
        <w:gridCol w:w="511"/>
        <w:gridCol w:w="495"/>
      </w:tblGrid>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1. OPĆE INFORMACIJE</w:t>
            </w:r>
          </w:p>
        </w:tc>
      </w:tr>
      <w:tr w:rsidR="00DA7596">
        <w:tc>
          <w:tcPr>
            <w:tcW w:w="2621"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 Nositelj(i) i suradnici kolegija </w:t>
            </w:r>
          </w:p>
        </w:tc>
        <w:tc>
          <w:tcPr>
            <w:tcW w:w="3039" w:type="dxa"/>
            <w:gridSpan w:val="4"/>
            <w:tcBorders>
              <w:top w:val="single" w:sz="12" w:space="0" w:color="000000"/>
              <w:right w:val="single" w:sz="12" w:space="0" w:color="000000"/>
            </w:tcBorders>
            <w:vAlign w:val="center"/>
          </w:tcPr>
          <w:p w:rsidR="006443D8" w:rsidRPr="00D01354" w:rsidRDefault="006443D8" w:rsidP="006443D8">
            <w:pPr>
              <w:shd w:val="clear" w:color="auto" w:fill="FFFFFF"/>
              <w:spacing w:after="0" w:line="240" w:lineRule="auto"/>
              <w:rPr>
                <w:b/>
                <w:color w:val="0070C0"/>
                <w:sz w:val="20"/>
                <w:szCs w:val="20"/>
                <w:u w:val="single"/>
              </w:rPr>
            </w:pPr>
            <w:r w:rsidRPr="00D01354">
              <w:rPr>
                <w:color w:val="0070C0"/>
              </w:rPr>
              <w:fldChar w:fldCharType="begin"/>
            </w:r>
            <w:r w:rsidRPr="00D01354">
              <w:rPr>
                <w:color w:val="0070C0"/>
              </w:rPr>
              <w:instrText xml:space="preserve"> HYPERLINK "http://www.pbf.unizg.hr/zavodi/zavod_za_biokemijsko_inzenjerstvo/laboratorij_za_biologiju_i_genetiku_mikroorganizama/tomislav_vladusic" </w:instrText>
            </w:r>
            <w:r w:rsidRPr="00D01354">
              <w:rPr>
                <w:color w:val="0070C0"/>
              </w:rPr>
              <w:fldChar w:fldCharType="separate"/>
            </w:r>
            <w:r w:rsidRPr="00D01354">
              <w:rPr>
                <w:b/>
                <w:color w:val="0070C0"/>
                <w:sz w:val="20"/>
                <w:szCs w:val="20"/>
                <w:u w:val="single"/>
              </w:rPr>
              <w:t>doc. dr. sc. Tomislav Vladušić</w:t>
            </w:r>
          </w:p>
          <w:p w:rsidR="006443D8" w:rsidRPr="00D01354" w:rsidRDefault="006443D8" w:rsidP="006443D8">
            <w:pPr>
              <w:shd w:val="clear" w:color="auto" w:fill="FFFFFF"/>
              <w:spacing w:after="0" w:line="240" w:lineRule="auto"/>
              <w:rPr>
                <w:color w:val="0070C0"/>
                <w:sz w:val="20"/>
                <w:szCs w:val="20"/>
                <w:u w:val="single"/>
              </w:rPr>
            </w:pPr>
            <w:r w:rsidRPr="00D01354">
              <w:rPr>
                <w:color w:val="0070C0"/>
              </w:rPr>
              <w:fldChar w:fldCharType="end"/>
            </w:r>
            <w:r>
              <w:rPr>
                <w:color w:val="0070C0"/>
                <w:sz w:val="20"/>
                <w:szCs w:val="20"/>
                <w:u w:val="single"/>
              </w:rPr>
              <w:t>prof. dr. sc. Lidija Šver</w:t>
            </w:r>
          </w:p>
          <w:p w:rsidR="006443D8" w:rsidRPr="00D01354" w:rsidRDefault="006443D8" w:rsidP="006443D8">
            <w:pPr>
              <w:shd w:val="clear" w:color="auto" w:fill="FFFFFF"/>
              <w:spacing w:after="0" w:line="240" w:lineRule="auto"/>
              <w:rPr>
                <w:color w:val="0070C0"/>
                <w:sz w:val="20"/>
                <w:szCs w:val="20"/>
                <w:u w:val="single"/>
              </w:rPr>
            </w:pPr>
            <w:r w:rsidRPr="00D01354">
              <w:rPr>
                <w:color w:val="0070C0"/>
              </w:rPr>
              <w:fldChar w:fldCharType="begin"/>
            </w:r>
            <w:r w:rsidRPr="00D01354">
              <w:rPr>
                <w:color w:val="0070C0"/>
              </w:rPr>
              <w:instrText xml:space="preserve"> HYPERLINK "http://www.pbf.unizg.hr/zavodi/zavod_za_biokemijsko_inzenjerstvo/laboratorij_za_biologiju_i_genetiku_mikroorganizama/ana_bielen" </w:instrText>
            </w:r>
            <w:r w:rsidRPr="00D01354">
              <w:rPr>
                <w:color w:val="0070C0"/>
              </w:rPr>
              <w:fldChar w:fldCharType="separate"/>
            </w:r>
            <w:r w:rsidRPr="00D01354">
              <w:rPr>
                <w:color w:val="0070C0"/>
                <w:sz w:val="20"/>
                <w:szCs w:val="20"/>
                <w:u w:val="single"/>
              </w:rPr>
              <w:t>prof. dr. sc. Ana Bielen</w:t>
            </w:r>
          </w:p>
          <w:p w:rsidR="006443D8" w:rsidRPr="00D01354" w:rsidRDefault="006443D8" w:rsidP="006443D8">
            <w:pPr>
              <w:shd w:val="clear" w:color="auto" w:fill="FFFFFF"/>
              <w:spacing w:after="0" w:line="240" w:lineRule="auto"/>
              <w:rPr>
                <w:color w:val="0070C0"/>
                <w:sz w:val="20"/>
                <w:szCs w:val="20"/>
                <w:u w:val="single"/>
              </w:rPr>
            </w:pPr>
            <w:r w:rsidRPr="00D01354">
              <w:rPr>
                <w:color w:val="0070C0"/>
              </w:rPr>
              <w:fldChar w:fldCharType="end"/>
            </w:r>
            <w:r w:rsidRPr="00D01354">
              <w:rPr>
                <w:color w:val="0070C0"/>
              </w:rPr>
              <w:fldChar w:fldCharType="begin"/>
            </w:r>
            <w:r w:rsidRPr="00D01354">
              <w:rPr>
                <w:color w:val="0070C0"/>
              </w:rPr>
              <w:instrText xml:space="preserve"> HYPERLINK "http://www.pbf.unizg.hr/zavodi/zavod_za_biokemijsko_inzenjerstvo/laboratorij_za_biologiju_i_genetiku_mikroorganizama/reno_hrascan" </w:instrText>
            </w:r>
            <w:r w:rsidRPr="00D01354">
              <w:rPr>
                <w:color w:val="0070C0"/>
              </w:rPr>
              <w:fldChar w:fldCharType="separate"/>
            </w:r>
            <w:r w:rsidRPr="00D01354">
              <w:rPr>
                <w:color w:val="0070C0"/>
                <w:sz w:val="20"/>
                <w:szCs w:val="20"/>
                <w:u w:val="single"/>
              </w:rPr>
              <w:t>izv. prof. dr. sc. Reno Hrašćan</w:t>
            </w:r>
          </w:p>
          <w:p w:rsidR="006443D8" w:rsidRPr="00D01354" w:rsidRDefault="006443D8" w:rsidP="006443D8">
            <w:pPr>
              <w:shd w:val="clear" w:color="auto" w:fill="FFFFFF"/>
              <w:spacing w:after="0" w:line="240" w:lineRule="auto"/>
              <w:rPr>
                <w:color w:val="0070C0"/>
                <w:sz w:val="20"/>
                <w:szCs w:val="20"/>
                <w:u w:val="single"/>
              </w:rPr>
            </w:pPr>
            <w:r w:rsidRPr="00D01354">
              <w:rPr>
                <w:color w:val="0070C0"/>
              </w:rPr>
              <w:lastRenderedPageBreak/>
              <w:fldChar w:fldCharType="end"/>
            </w:r>
            <w:hyperlink r:id="rId57">
              <w:r w:rsidRPr="00D01354">
                <w:rPr>
                  <w:color w:val="0070C0"/>
                  <w:sz w:val="20"/>
                  <w:szCs w:val="20"/>
                  <w:u w:val="single"/>
                </w:rPr>
                <w:t>dr. sc. Dora Pavić</w:t>
              </w:r>
            </w:hyperlink>
          </w:p>
          <w:p w:rsidR="00DA7596" w:rsidRDefault="006443D8" w:rsidP="006443D8">
            <w:pPr>
              <w:shd w:val="clear" w:color="auto" w:fill="FFFFFF"/>
              <w:spacing w:after="0" w:line="240" w:lineRule="auto"/>
              <w:rPr>
                <w:sz w:val="20"/>
                <w:szCs w:val="20"/>
              </w:rPr>
            </w:pPr>
            <w:r>
              <w:rPr>
                <w:color w:val="0070C0"/>
                <w:sz w:val="20"/>
                <w:szCs w:val="20"/>
                <w:u w:val="single"/>
              </w:rPr>
              <w:t>dr.sc. Tin Škugor</w:t>
            </w:r>
            <w:r>
              <w:rPr>
                <w:sz w:val="20"/>
                <w:szCs w:val="20"/>
              </w:rPr>
              <w:t xml:space="preserve"> </w:t>
            </w:r>
          </w:p>
        </w:tc>
        <w:tc>
          <w:tcPr>
            <w:tcW w:w="3075" w:type="dxa"/>
            <w:gridSpan w:val="5"/>
            <w:tcBorders>
              <w:top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1.8. Semestar</w:t>
            </w:r>
          </w:p>
        </w:tc>
        <w:tc>
          <w:tcPr>
            <w:tcW w:w="1701"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ljetni</w:t>
            </w:r>
          </w:p>
        </w:tc>
      </w:tr>
      <w:tr w:rsidR="00DA7596">
        <w:tc>
          <w:tcPr>
            <w:tcW w:w="2621"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1.2. Naziv kolegija</w:t>
            </w:r>
          </w:p>
        </w:tc>
        <w:tc>
          <w:tcPr>
            <w:tcW w:w="3039"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b/>
                <w:bCs/>
                <w:sz w:val="20"/>
                <w:szCs w:val="20"/>
              </w:rPr>
              <w:t>Biologija</w:t>
            </w:r>
          </w:p>
        </w:tc>
        <w:tc>
          <w:tcPr>
            <w:tcW w:w="3075" w:type="dxa"/>
            <w:gridSpan w:val="5"/>
            <w:tcBorders>
              <w:top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7</w:t>
            </w:r>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1.3. Šifra kolegija</w:t>
            </w:r>
          </w:p>
        </w:tc>
        <w:tc>
          <w:tcPr>
            <w:tcW w:w="3039"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239472</w:t>
            </w:r>
          </w:p>
        </w:tc>
        <w:tc>
          <w:tcPr>
            <w:tcW w:w="3075" w:type="dxa"/>
            <w:gridSpan w:val="5"/>
            <w:tcBorders>
              <w:bottom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45 + 42 + 9 + 0</w:t>
            </w:r>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1.4. Studijski program </w:t>
            </w:r>
          </w:p>
        </w:tc>
        <w:tc>
          <w:tcPr>
            <w:tcW w:w="303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Sveučilišni prijediplomski studij Biotehnologija</w:t>
            </w:r>
          </w:p>
        </w:tc>
        <w:tc>
          <w:tcPr>
            <w:tcW w:w="3075" w:type="dxa"/>
            <w:gridSpan w:val="5"/>
            <w:tcBorders>
              <w:bottom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60</w:t>
            </w:r>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1.5. Status (vrsta) kolegija </w:t>
            </w:r>
          </w:p>
        </w:tc>
        <w:tc>
          <w:tcPr>
            <w:tcW w:w="303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Obvezni</w:t>
            </w:r>
          </w:p>
        </w:tc>
        <w:tc>
          <w:tcPr>
            <w:tcW w:w="3075" w:type="dxa"/>
            <w:gridSpan w:val="5"/>
            <w:tcBorders>
              <w:bottom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DA7596" w:rsidRDefault="007F2251">
            <w:pPr>
              <w:tabs>
                <w:tab w:val="right" w:pos="2149"/>
              </w:tabs>
              <w:spacing w:after="0" w:line="240" w:lineRule="auto"/>
              <w:rPr>
                <w:sz w:val="20"/>
                <w:szCs w:val="20"/>
              </w:rPr>
            </w:pPr>
            <w:r>
              <w:rPr>
                <w:sz w:val="20"/>
                <w:szCs w:val="20"/>
              </w:rPr>
              <w:t>2.</w:t>
            </w:r>
            <w:r>
              <w:rPr>
                <w:sz w:val="20"/>
                <w:szCs w:val="20"/>
              </w:rPr>
              <w:tab/>
            </w:r>
          </w:p>
          <w:p w:rsidR="00DA7596" w:rsidRDefault="007F2251">
            <w:pPr>
              <w:tabs>
                <w:tab w:val="right" w:pos="2149"/>
              </w:tabs>
              <w:spacing w:after="0" w:line="240" w:lineRule="auto"/>
              <w:rPr>
                <w:sz w:val="20"/>
                <w:szCs w:val="20"/>
              </w:rPr>
            </w:pPr>
            <w:r>
              <w:rPr>
                <w:sz w:val="20"/>
                <w:szCs w:val="20"/>
              </w:rPr>
              <w:t>5%</w:t>
            </w:r>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1.6. Mjesto izvođenja</w:t>
            </w:r>
          </w:p>
        </w:tc>
        <w:tc>
          <w:tcPr>
            <w:tcW w:w="3039"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Predavanja u VP, vježbe i seminari u Praktikumu za biologiju Laboratorija za biologiju i genetiku mikroorganizama, Zavoda za biokemijsko inženjerstvo u Kačićevoj 23</w:t>
            </w:r>
          </w:p>
        </w:tc>
        <w:tc>
          <w:tcPr>
            <w:tcW w:w="3075" w:type="dxa"/>
            <w:gridSpan w:val="5"/>
            <w:tcBorders>
              <w:bottom w:val="single" w:sz="12"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hrvatski</w:t>
            </w:r>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1.7. Godina studija u kojoj se kolegij izvodi</w:t>
            </w:r>
          </w:p>
        </w:tc>
        <w:tc>
          <w:tcPr>
            <w:tcW w:w="3039"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prva</w:t>
            </w:r>
          </w:p>
        </w:tc>
        <w:tc>
          <w:tcPr>
            <w:tcW w:w="3075" w:type="dxa"/>
            <w:gridSpan w:val="5"/>
            <w:tcBorders>
              <w:bottom w:val="single" w:sz="12"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NE</w:t>
            </w:r>
          </w:p>
        </w:tc>
      </w:tr>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2. OPIS KOLEGIJA</w:t>
            </w:r>
          </w:p>
        </w:tc>
      </w:tr>
      <w:tr w:rsidR="00DA7596">
        <w:tc>
          <w:tcPr>
            <w:tcW w:w="2621"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 Ciljevi kolegija</w:t>
            </w:r>
          </w:p>
        </w:tc>
        <w:tc>
          <w:tcPr>
            <w:tcW w:w="7815" w:type="dxa"/>
            <w:gridSpan w:val="13"/>
            <w:tcBorders>
              <w:top w:val="single" w:sz="12" w:space="0" w:color="000000"/>
              <w:right w:val="single" w:sz="12" w:space="0" w:color="000000"/>
            </w:tcBorders>
            <w:vAlign w:val="center"/>
          </w:tcPr>
          <w:p w:rsidR="00DA7596" w:rsidRDefault="007F2251">
            <w:pPr>
              <w:spacing w:after="0" w:line="240" w:lineRule="auto"/>
              <w:rPr>
                <w:sz w:val="20"/>
                <w:szCs w:val="20"/>
              </w:rPr>
            </w:pPr>
            <w:r>
              <w:rPr>
                <w:sz w:val="20"/>
                <w:szCs w:val="20"/>
              </w:rPr>
              <w:t>Cilj kolegija je upoznavanje studenata s osnovnim razlikama između prokariotske i eukariotske stanice, te biljne i životinjske stanice; organizacijom i funkcijom staničnih organela; građom i ulogom stanične membrane, st. stijenke i elemenata citoskeleta. Također, biti će objašnjeni osnovni metabolički i regulacijski procesi u stanici; principi nasljeđivanja; različita biljna i životinjska tkiva te organski sustavi čovjeka. Objasnit će se osnove sistematike živog svijeta, kladogeneze i filogenije.</w:t>
            </w:r>
          </w:p>
          <w:p w:rsidR="00DA7596" w:rsidRDefault="007F2251">
            <w:pPr>
              <w:spacing w:after="0" w:line="240" w:lineRule="auto"/>
              <w:rPr>
                <w:sz w:val="20"/>
                <w:szCs w:val="20"/>
              </w:rPr>
            </w:pPr>
            <w:r>
              <w:rPr>
                <w:sz w:val="20"/>
                <w:szCs w:val="20"/>
              </w:rPr>
              <w:t>Uz teoretsku nastavu, svaka pojedina cjelina se dodatno obrađuje na vježbama na kojim će studenti ovladati metodom mikroskopiranja na biljnom i životinjskom materijalu. Na seminarima studenti se kroz zadatke dodatno upoznaju s pojedinim cjelinama.</w:t>
            </w:r>
          </w:p>
        </w:tc>
      </w:tr>
      <w:tr w:rsidR="00DA7596">
        <w:tc>
          <w:tcPr>
            <w:tcW w:w="2621"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2.2. Uvjeti za upis kolegija i / ili ulazne kompetencije potrebne za kolegij (ako postoje)</w:t>
            </w:r>
          </w:p>
        </w:tc>
        <w:tc>
          <w:tcPr>
            <w:tcW w:w="7815" w:type="dxa"/>
            <w:gridSpan w:val="13"/>
            <w:tcBorders>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nema</w:t>
            </w:r>
          </w:p>
        </w:tc>
      </w:tr>
      <w:tr w:rsidR="00DA7596">
        <w:tc>
          <w:tcPr>
            <w:tcW w:w="2621"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2.3. Ishodi učenja na razini programa kojima kolegij pridonosi</w:t>
            </w:r>
          </w:p>
        </w:tc>
        <w:tc>
          <w:tcPr>
            <w:tcW w:w="7815" w:type="dxa"/>
            <w:gridSpan w:val="13"/>
            <w:tcBorders>
              <w:right w:val="single" w:sz="12" w:space="0" w:color="000000"/>
            </w:tcBorders>
            <w:vAlign w:val="center"/>
          </w:tcPr>
          <w:p w:rsidR="00DA7596" w:rsidRDefault="007F2251">
            <w:pPr>
              <w:numPr>
                <w:ilvl w:val="0"/>
                <w:numId w:val="16"/>
              </w:numPr>
              <w:tabs>
                <w:tab w:val="left" w:pos="2820"/>
              </w:tabs>
              <w:spacing w:after="0" w:line="240" w:lineRule="auto"/>
              <w:ind w:left="226" w:hanging="226"/>
              <w:rPr>
                <w:sz w:val="20"/>
                <w:szCs w:val="20"/>
              </w:rPr>
            </w:pPr>
            <w:r>
              <w:rPr>
                <w:sz w:val="20"/>
                <w:szCs w:val="20"/>
              </w:rPr>
              <w:t>Definirati i objasniti principe temeljnih znanstvenih disciplina poput matematike, fizike, kemije, biokemije i biologije s posebnim naglaskom na mikrobiologiji i molekularnoj genetici te primijeniti ta znanja i vještine u području biotehnologije.</w:t>
            </w:r>
          </w:p>
          <w:p w:rsidR="00DA7596" w:rsidRDefault="007F2251">
            <w:pPr>
              <w:numPr>
                <w:ilvl w:val="0"/>
                <w:numId w:val="16"/>
              </w:numPr>
              <w:tabs>
                <w:tab w:val="left" w:pos="2820"/>
              </w:tabs>
              <w:spacing w:after="0" w:line="240" w:lineRule="auto"/>
              <w:ind w:left="226" w:hanging="226"/>
              <w:rPr>
                <w:sz w:val="20"/>
                <w:szCs w:val="20"/>
              </w:rPr>
            </w:pPr>
            <w:r>
              <w:rPr>
                <w:sz w:val="20"/>
                <w:szCs w:val="20"/>
              </w:rPr>
              <w:t>Odabrati i koristiti uobičajenu laboratorijsku opremu i odgovarajuće računalne alate.</w:t>
            </w:r>
          </w:p>
          <w:p w:rsidR="00DA7596" w:rsidRDefault="007F2251">
            <w:pPr>
              <w:numPr>
                <w:ilvl w:val="0"/>
                <w:numId w:val="16"/>
              </w:numPr>
              <w:spacing w:after="0" w:line="240" w:lineRule="auto"/>
              <w:ind w:left="226" w:hanging="226"/>
              <w:rPr>
                <w:sz w:val="20"/>
                <w:szCs w:val="20"/>
              </w:rPr>
            </w:pPr>
            <w:r>
              <w:rPr>
                <w:sz w:val="20"/>
                <w:szCs w:val="20"/>
              </w:rPr>
              <w:t>Razviti znanja i vještine nužne za nastavak studija na višoj razini, prije svega na diplomskim studijima Bioprocesnog inženjerstva te Molekularne biotehnologije.</w:t>
            </w:r>
          </w:p>
        </w:tc>
      </w:tr>
      <w:tr w:rsidR="00DA7596">
        <w:tc>
          <w:tcPr>
            <w:tcW w:w="2621"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2.4. Očekivani ishodi učenja na razini kolegija (3-10 ishoda učenja) </w:t>
            </w:r>
          </w:p>
        </w:tc>
        <w:tc>
          <w:tcPr>
            <w:tcW w:w="7815" w:type="dxa"/>
            <w:gridSpan w:val="13"/>
            <w:tcBorders>
              <w:right w:val="single" w:sz="12" w:space="0" w:color="000000"/>
            </w:tcBorders>
            <w:vAlign w:val="center"/>
          </w:tcPr>
          <w:p w:rsidR="00DA7596" w:rsidRDefault="007F2251">
            <w:pPr>
              <w:numPr>
                <w:ilvl w:val="0"/>
                <w:numId w:val="82"/>
              </w:numPr>
              <w:spacing w:after="0" w:line="240" w:lineRule="auto"/>
              <w:ind w:left="226" w:hanging="226"/>
              <w:rPr>
                <w:sz w:val="20"/>
                <w:szCs w:val="20"/>
              </w:rPr>
            </w:pPr>
            <w:r>
              <w:rPr>
                <w:sz w:val="20"/>
                <w:szCs w:val="20"/>
              </w:rPr>
              <w:t>Opisati i usporediti građu prokariotske i eukariotske stanice</w:t>
            </w:r>
          </w:p>
          <w:p w:rsidR="00DA7596" w:rsidRDefault="007F2251">
            <w:pPr>
              <w:numPr>
                <w:ilvl w:val="0"/>
                <w:numId w:val="82"/>
              </w:numPr>
              <w:spacing w:after="0" w:line="240" w:lineRule="auto"/>
              <w:ind w:left="226" w:hanging="226"/>
              <w:rPr>
                <w:sz w:val="20"/>
                <w:szCs w:val="20"/>
              </w:rPr>
            </w:pPr>
            <w:r>
              <w:rPr>
                <w:sz w:val="20"/>
                <w:szCs w:val="20"/>
              </w:rPr>
              <w:t>Prepoznati i razlikovati strukture u biljnoj i životinjskoj stanici nakon usvojene vještine mikroskopiranja</w:t>
            </w:r>
          </w:p>
          <w:p w:rsidR="00DA7596" w:rsidRDefault="007F2251">
            <w:pPr>
              <w:numPr>
                <w:ilvl w:val="0"/>
                <w:numId w:val="82"/>
              </w:numPr>
              <w:spacing w:after="0" w:line="240" w:lineRule="auto"/>
              <w:ind w:left="226" w:hanging="226"/>
              <w:rPr>
                <w:sz w:val="20"/>
                <w:szCs w:val="20"/>
              </w:rPr>
            </w:pPr>
            <w:r>
              <w:rPr>
                <w:sz w:val="20"/>
                <w:szCs w:val="20"/>
              </w:rPr>
              <w:t>Objasniti biološke funkcije pojedinih dijelova prokariotske i eukariotske stanice stanice te povezati razlike u građi s razlikama u osnovnim staničnim procesima</w:t>
            </w:r>
          </w:p>
          <w:p w:rsidR="00DA7596" w:rsidRDefault="007F2251">
            <w:pPr>
              <w:numPr>
                <w:ilvl w:val="0"/>
                <w:numId w:val="82"/>
              </w:numPr>
              <w:spacing w:after="0" w:line="240" w:lineRule="auto"/>
              <w:ind w:left="226" w:hanging="226"/>
              <w:rPr>
                <w:sz w:val="20"/>
                <w:szCs w:val="20"/>
              </w:rPr>
            </w:pPr>
            <w:r>
              <w:rPr>
                <w:sz w:val="20"/>
                <w:szCs w:val="20"/>
              </w:rPr>
              <w:t>Prepoznati i interpretirati faze staničnog ciklusa te ilustrirati izgled stanice u različitim fazama staničnog ciklusa</w:t>
            </w:r>
          </w:p>
          <w:p w:rsidR="00DA7596" w:rsidRDefault="007F2251">
            <w:pPr>
              <w:numPr>
                <w:ilvl w:val="0"/>
                <w:numId w:val="82"/>
              </w:numPr>
              <w:spacing w:after="0" w:line="240" w:lineRule="auto"/>
              <w:ind w:left="226" w:hanging="226"/>
              <w:rPr>
                <w:sz w:val="20"/>
                <w:szCs w:val="20"/>
              </w:rPr>
            </w:pPr>
            <w:r>
              <w:rPr>
                <w:sz w:val="20"/>
                <w:szCs w:val="20"/>
              </w:rPr>
              <w:t>Razlikovati i povezati mehanizam nasljeđivanja i odnose alela te predvidjeti moguće ishode križanja</w:t>
            </w:r>
          </w:p>
          <w:p w:rsidR="00DA7596" w:rsidRDefault="007F2251">
            <w:pPr>
              <w:numPr>
                <w:ilvl w:val="0"/>
                <w:numId w:val="82"/>
              </w:numPr>
              <w:spacing w:after="0" w:line="240" w:lineRule="auto"/>
              <w:ind w:left="226" w:hanging="226"/>
              <w:rPr>
                <w:sz w:val="20"/>
                <w:szCs w:val="20"/>
              </w:rPr>
            </w:pPr>
            <w:r>
              <w:rPr>
                <w:sz w:val="20"/>
                <w:szCs w:val="20"/>
              </w:rPr>
              <w:t>Opisati osnovna animalna tkiva, organe i organske sustave</w:t>
            </w:r>
          </w:p>
          <w:p w:rsidR="00DA7596" w:rsidRDefault="007F2251">
            <w:pPr>
              <w:numPr>
                <w:ilvl w:val="0"/>
                <w:numId w:val="82"/>
              </w:numPr>
              <w:spacing w:after="0" w:line="240" w:lineRule="auto"/>
              <w:ind w:left="226" w:hanging="226"/>
              <w:rPr>
                <w:sz w:val="20"/>
                <w:szCs w:val="20"/>
              </w:rPr>
            </w:pPr>
            <w:r>
              <w:rPr>
                <w:sz w:val="20"/>
                <w:szCs w:val="20"/>
              </w:rPr>
              <w:t>Opisati osnovna biljna tkiva i organe</w:t>
            </w:r>
          </w:p>
          <w:p w:rsidR="00DA7596" w:rsidRDefault="007F2251">
            <w:pPr>
              <w:numPr>
                <w:ilvl w:val="0"/>
                <w:numId w:val="82"/>
              </w:numPr>
              <w:spacing w:after="0" w:line="240" w:lineRule="auto"/>
              <w:ind w:left="226" w:hanging="226"/>
              <w:rPr>
                <w:sz w:val="20"/>
                <w:szCs w:val="20"/>
              </w:rPr>
            </w:pPr>
            <w:r>
              <w:rPr>
                <w:sz w:val="20"/>
                <w:szCs w:val="20"/>
              </w:rPr>
              <w:t>Objasniti osnove sistematike živog svijeta, kladogenezu i filogeniju</w:t>
            </w:r>
          </w:p>
        </w:tc>
      </w:tr>
      <w:tr w:rsidR="00DA7596">
        <w:tc>
          <w:tcPr>
            <w:tcW w:w="2621"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2.5. Opis sadržaja kolegija </w:t>
            </w:r>
          </w:p>
          <w:p w:rsidR="00DA7596" w:rsidRDefault="00DA7596">
            <w:pPr>
              <w:tabs>
                <w:tab w:val="left" w:pos="2820"/>
              </w:tabs>
              <w:spacing w:after="0" w:line="240" w:lineRule="auto"/>
              <w:ind w:left="360"/>
              <w:rPr>
                <w:sz w:val="20"/>
                <w:szCs w:val="20"/>
              </w:rPr>
            </w:pPr>
          </w:p>
        </w:tc>
        <w:tc>
          <w:tcPr>
            <w:tcW w:w="7815" w:type="dxa"/>
            <w:gridSpan w:val="13"/>
            <w:tcBorders>
              <w:right w:val="single" w:sz="12" w:space="0" w:color="000000"/>
            </w:tcBorders>
          </w:tcPr>
          <w:p w:rsidR="00DA7596" w:rsidRDefault="007F2251">
            <w:pPr>
              <w:tabs>
                <w:tab w:val="left" w:pos="2820"/>
              </w:tabs>
              <w:spacing w:after="0" w:line="240" w:lineRule="auto"/>
              <w:rPr>
                <w:b/>
                <w:bCs/>
                <w:sz w:val="20"/>
                <w:szCs w:val="20"/>
              </w:rPr>
            </w:pPr>
            <w:r>
              <w:rPr>
                <w:b/>
                <w:bCs/>
                <w:sz w:val="20"/>
                <w:szCs w:val="20"/>
              </w:rPr>
              <w:lastRenderedPageBreak/>
              <w:t>Biologija stanice</w:t>
            </w:r>
          </w:p>
          <w:p w:rsidR="00DA7596" w:rsidRDefault="007F2251">
            <w:pPr>
              <w:numPr>
                <w:ilvl w:val="0"/>
                <w:numId w:val="83"/>
              </w:numPr>
              <w:spacing w:after="0" w:line="240" w:lineRule="auto"/>
              <w:ind w:left="226" w:hanging="226"/>
              <w:jc w:val="both"/>
              <w:rPr>
                <w:sz w:val="20"/>
                <w:szCs w:val="20"/>
              </w:rPr>
            </w:pPr>
            <w:r>
              <w:rPr>
                <w:sz w:val="20"/>
                <w:szCs w:val="20"/>
              </w:rPr>
              <w:lastRenderedPageBreak/>
              <w:t>Građa i kemijski sastav prokariotske i eukariotske stanice. Razlike u građi između biljne i životinjske stanice.</w:t>
            </w:r>
          </w:p>
          <w:p w:rsidR="00DA7596" w:rsidRDefault="007F2251">
            <w:pPr>
              <w:numPr>
                <w:ilvl w:val="0"/>
                <w:numId w:val="83"/>
              </w:numPr>
              <w:spacing w:after="0" w:line="240" w:lineRule="auto"/>
              <w:ind w:left="226" w:hanging="226"/>
              <w:jc w:val="both"/>
              <w:rPr>
                <w:sz w:val="20"/>
                <w:szCs w:val="20"/>
              </w:rPr>
            </w:pPr>
            <w:r>
              <w:rPr>
                <w:sz w:val="20"/>
                <w:szCs w:val="20"/>
              </w:rPr>
              <w:t>Organele. Stanična membrana.</w:t>
            </w:r>
          </w:p>
          <w:p w:rsidR="00DA7596" w:rsidRDefault="007F2251">
            <w:pPr>
              <w:numPr>
                <w:ilvl w:val="0"/>
                <w:numId w:val="83"/>
              </w:numPr>
              <w:spacing w:after="0" w:line="240" w:lineRule="auto"/>
              <w:ind w:left="226" w:hanging="226"/>
              <w:jc w:val="both"/>
              <w:rPr>
                <w:b/>
                <w:bCs/>
                <w:sz w:val="20"/>
                <w:szCs w:val="20"/>
              </w:rPr>
            </w:pPr>
            <w:r>
              <w:rPr>
                <w:sz w:val="20"/>
                <w:szCs w:val="20"/>
              </w:rPr>
              <w:t>Citoskelet. Trepetljike i bičevi. Veze između stanica u životinjskim i biljnim tkivima. Stanična stijenka biljne stanice. Stanična stijenka u bakterija, arheja, algi i gljiva.</w:t>
            </w:r>
          </w:p>
          <w:p w:rsidR="00DA7596" w:rsidRDefault="007F2251">
            <w:pPr>
              <w:tabs>
                <w:tab w:val="left" w:pos="2820"/>
              </w:tabs>
              <w:spacing w:after="0" w:line="240" w:lineRule="auto"/>
              <w:rPr>
                <w:b/>
                <w:bCs/>
                <w:sz w:val="20"/>
                <w:szCs w:val="20"/>
              </w:rPr>
            </w:pPr>
            <w:r>
              <w:rPr>
                <w:b/>
                <w:bCs/>
                <w:sz w:val="20"/>
                <w:szCs w:val="20"/>
              </w:rPr>
              <w:t>Metabolizam stanice i genska uputa</w:t>
            </w:r>
          </w:p>
          <w:p w:rsidR="00DA7596" w:rsidRDefault="007F2251">
            <w:pPr>
              <w:numPr>
                <w:ilvl w:val="0"/>
                <w:numId w:val="84"/>
              </w:numPr>
              <w:spacing w:after="0" w:line="240" w:lineRule="auto"/>
              <w:ind w:left="226" w:hanging="226"/>
              <w:jc w:val="both"/>
              <w:rPr>
                <w:sz w:val="20"/>
                <w:szCs w:val="20"/>
              </w:rPr>
            </w:pPr>
            <w:r>
              <w:rPr>
                <w:sz w:val="20"/>
                <w:szCs w:val="20"/>
              </w:rPr>
              <w:t>Uvod u metabolizam - procesi izgradnje i razgradnje u živoj stanici. Energija. Zakoni termodinamike. Enzimi i energija aktivacije. Stanični rad. Glikoliza. Mitohondriji. Krebsov ciklus. Oksidativna fosforilacija. Vrenje.</w:t>
            </w:r>
          </w:p>
          <w:p w:rsidR="00DA7596" w:rsidRDefault="007F2251">
            <w:pPr>
              <w:numPr>
                <w:ilvl w:val="0"/>
                <w:numId w:val="84"/>
              </w:numPr>
              <w:spacing w:after="0" w:line="240" w:lineRule="auto"/>
              <w:ind w:left="226" w:hanging="226"/>
              <w:jc w:val="both"/>
              <w:rPr>
                <w:sz w:val="20"/>
                <w:szCs w:val="20"/>
              </w:rPr>
            </w:pPr>
            <w:r>
              <w:rPr>
                <w:sz w:val="20"/>
                <w:szCs w:val="20"/>
              </w:rPr>
              <w:t>Kemoautotrofi, fotoautotrofi. Plastidi. Fotosustavi. Fotosinteza. Fotorespiracija. Prilagodbe C4 i CAM biljaka.</w:t>
            </w:r>
          </w:p>
          <w:p w:rsidR="00DA7596" w:rsidRDefault="007F2251">
            <w:pPr>
              <w:numPr>
                <w:ilvl w:val="0"/>
                <w:numId w:val="84"/>
              </w:numPr>
              <w:spacing w:after="0" w:line="240" w:lineRule="auto"/>
              <w:ind w:left="226" w:hanging="226"/>
              <w:jc w:val="both"/>
              <w:rPr>
                <w:sz w:val="20"/>
                <w:szCs w:val="20"/>
              </w:rPr>
            </w:pPr>
            <w:r>
              <w:rPr>
                <w:sz w:val="20"/>
                <w:szCs w:val="20"/>
              </w:rPr>
              <w:t>Struktura DNA i RNA. Organizacija genoma u prokariota i eukariota. Replikacija DNA u prokariota i eukariota.</w:t>
            </w:r>
          </w:p>
          <w:p w:rsidR="00DA7596" w:rsidRDefault="007F2251">
            <w:pPr>
              <w:numPr>
                <w:ilvl w:val="0"/>
                <w:numId w:val="84"/>
              </w:numPr>
              <w:spacing w:after="0" w:line="240" w:lineRule="auto"/>
              <w:ind w:left="226" w:hanging="226"/>
              <w:jc w:val="both"/>
              <w:rPr>
                <w:sz w:val="20"/>
                <w:szCs w:val="20"/>
              </w:rPr>
            </w:pPr>
            <w:r>
              <w:rPr>
                <w:sz w:val="20"/>
                <w:szCs w:val="20"/>
              </w:rPr>
              <w:t xml:space="preserve">Transkripcija gena u prokariota i eukariota. </w:t>
            </w:r>
          </w:p>
          <w:p w:rsidR="00DA7596" w:rsidRDefault="007F2251">
            <w:pPr>
              <w:numPr>
                <w:ilvl w:val="0"/>
                <w:numId w:val="84"/>
              </w:numPr>
              <w:spacing w:after="0" w:line="240" w:lineRule="auto"/>
              <w:ind w:left="226" w:hanging="226"/>
              <w:jc w:val="both"/>
              <w:rPr>
                <w:sz w:val="20"/>
                <w:szCs w:val="20"/>
              </w:rPr>
            </w:pPr>
            <w:r>
              <w:rPr>
                <w:sz w:val="20"/>
                <w:szCs w:val="20"/>
              </w:rPr>
              <w:t>Translacija i posttranslacijske modifikacije.</w:t>
            </w:r>
          </w:p>
          <w:p w:rsidR="00DA7596" w:rsidRDefault="007F2251">
            <w:pPr>
              <w:spacing w:after="0" w:line="240" w:lineRule="auto"/>
              <w:jc w:val="both"/>
              <w:rPr>
                <w:b/>
                <w:bCs/>
                <w:sz w:val="20"/>
                <w:szCs w:val="20"/>
              </w:rPr>
            </w:pPr>
            <w:r>
              <w:rPr>
                <w:b/>
                <w:bCs/>
                <w:sz w:val="20"/>
                <w:szCs w:val="20"/>
              </w:rPr>
              <w:t>Stanični ciklus</w:t>
            </w:r>
          </w:p>
          <w:p w:rsidR="00DA7596" w:rsidRDefault="007F2251">
            <w:pPr>
              <w:numPr>
                <w:ilvl w:val="0"/>
                <w:numId w:val="87"/>
              </w:numPr>
              <w:spacing w:after="0" w:line="240" w:lineRule="auto"/>
              <w:ind w:left="226" w:hanging="226"/>
              <w:jc w:val="both"/>
              <w:rPr>
                <w:sz w:val="20"/>
                <w:szCs w:val="20"/>
              </w:rPr>
            </w:pPr>
            <w:r>
              <w:rPr>
                <w:sz w:val="20"/>
                <w:szCs w:val="20"/>
              </w:rPr>
              <w:t xml:space="preserve">Binarna dioba u prokariota. Stanični ciklus eukariota. Interfaza i mitotička faza. Kariokineza i citokineza biljne i životinjske stanice. Kontrola staničnog ciklusa. Kritične točke staničnog ciklusa. </w:t>
            </w:r>
          </w:p>
          <w:p w:rsidR="00DA7596" w:rsidRDefault="007F2251">
            <w:pPr>
              <w:numPr>
                <w:ilvl w:val="0"/>
                <w:numId w:val="87"/>
              </w:numPr>
              <w:spacing w:after="0" w:line="240" w:lineRule="auto"/>
              <w:ind w:left="226" w:hanging="226"/>
              <w:jc w:val="both"/>
              <w:rPr>
                <w:sz w:val="20"/>
                <w:szCs w:val="20"/>
              </w:rPr>
            </w:pPr>
            <w:r>
              <w:rPr>
                <w:sz w:val="20"/>
                <w:szCs w:val="20"/>
              </w:rPr>
              <w:t>Tjelesne (somatske) i spolne stanice. Mejoza – redukcijska dioba. Izvori varijabilnosti gameta u mejozi. Gametogeneza u životinja i biljaka. Mutacije. Nespolno i spolno razmnožavanje. Životni ciklus.</w:t>
            </w:r>
          </w:p>
          <w:p w:rsidR="00DA7596" w:rsidRDefault="007F2251">
            <w:pPr>
              <w:spacing w:after="0" w:line="240" w:lineRule="auto"/>
              <w:jc w:val="both"/>
              <w:rPr>
                <w:b/>
                <w:bCs/>
                <w:sz w:val="20"/>
                <w:szCs w:val="20"/>
              </w:rPr>
            </w:pPr>
            <w:r>
              <w:rPr>
                <w:b/>
                <w:bCs/>
                <w:sz w:val="20"/>
                <w:szCs w:val="20"/>
              </w:rPr>
              <w:t>Osnove genetike</w:t>
            </w:r>
          </w:p>
          <w:p w:rsidR="00DA7596" w:rsidRDefault="007F2251">
            <w:pPr>
              <w:numPr>
                <w:ilvl w:val="0"/>
                <w:numId w:val="116"/>
              </w:numPr>
              <w:tabs>
                <w:tab w:val="left" w:pos="828"/>
              </w:tabs>
              <w:spacing w:after="0" w:line="240" w:lineRule="auto"/>
              <w:ind w:left="226" w:hanging="226"/>
              <w:jc w:val="both"/>
              <w:rPr>
                <w:sz w:val="20"/>
                <w:szCs w:val="20"/>
              </w:rPr>
            </w:pPr>
            <w:r>
              <w:rPr>
                <w:sz w:val="20"/>
                <w:szCs w:val="20"/>
              </w:rPr>
              <w:t>Mendelovi zakoni nasljeđivanja. Monohibridno križanje. Test križanje. Dihibridno križanje. Odnosi između alela. Multipli aleli. Pleiotropija. Epistaza. Poligensko nasljeđivanje. Vezani geni. Rekombinacijska učestalost. Genska karta. Nasljeđivanje svojstava vezano uz spol. Određivanje spola (kromosomsko i fenotipsko). Mutacije broja kromosoma.</w:t>
            </w:r>
          </w:p>
          <w:p w:rsidR="00DA7596" w:rsidRDefault="007F2251">
            <w:pPr>
              <w:spacing w:after="0" w:line="240" w:lineRule="auto"/>
              <w:jc w:val="both"/>
              <w:rPr>
                <w:b/>
                <w:bCs/>
                <w:sz w:val="20"/>
                <w:szCs w:val="20"/>
              </w:rPr>
            </w:pPr>
            <w:r>
              <w:rPr>
                <w:b/>
                <w:bCs/>
                <w:sz w:val="20"/>
                <w:szCs w:val="20"/>
              </w:rPr>
              <w:t>Animalna tkiva, organi i organski sustavi</w:t>
            </w:r>
          </w:p>
          <w:p w:rsidR="00DA7596" w:rsidRDefault="007F2251">
            <w:pPr>
              <w:numPr>
                <w:ilvl w:val="0"/>
                <w:numId w:val="116"/>
              </w:numPr>
              <w:spacing w:after="0" w:line="240" w:lineRule="auto"/>
              <w:ind w:left="226" w:hanging="226"/>
              <w:jc w:val="both"/>
              <w:rPr>
                <w:sz w:val="20"/>
                <w:szCs w:val="20"/>
              </w:rPr>
            </w:pPr>
            <w:r>
              <w:rPr>
                <w:sz w:val="20"/>
                <w:szCs w:val="20"/>
              </w:rPr>
              <w:t>Građa i uloga osnovnih tipova animalnih tkiva: epitelnog, vezivnog, mišićnog i živčanog tkiva.</w:t>
            </w:r>
          </w:p>
          <w:p w:rsidR="00DA7596" w:rsidRDefault="007F2251">
            <w:pPr>
              <w:numPr>
                <w:ilvl w:val="0"/>
                <w:numId w:val="116"/>
              </w:numPr>
              <w:spacing w:after="0" w:line="240" w:lineRule="auto"/>
              <w:ind w:left="226" w:hanging="226"/>
              <w:jc w:val="both"/>
              <w:rPr>
                <w:sz w:val="20"/>
                <w:szCs w:val="20"/>
              </w:rPr>
            </w:pPr>
            <w:r>
              <w:rPr>
                <w:sz w:val="20"/>
                <w:szCs w:val="20"/>
              </w:rPr>
              <w:t>Organizacija i uloga organskih sustava čovjeka: probavni, respiratorni, cirkulacijski sustav, sustav za pokretanje, živčani sustav i posebna osjetila, sustav za izlučivanje, reproduktivni sustav, imunosni sustav</w:t>
            </w:r>
          </w:p>
          <w:p w:rsidR="00DA7596" w:rsidRDefault="007F2251">
            <w:pPr>
              <w:numPr>
                <w:ilvl w:val="0"/>
                <w:numId w:val="116"/>
              </w:numPr>
              <w:spacing w:after="0" w:line="240" w:lineRule="auto"/>
              <w:ind w:left="226" w:hanging="226"/>
              <w:jc w:val="both"/>
              <w:rPr>
                <w:sz w:val="20"/>
                <w:szCs w:val="20"/>
              </w:rPr>
            </w:pPr>
            <w:r>
              <w:rPr>
                <w:sz w:val="20"/>
                <w:szCs w:val="20"/>
              </w:rPr>
              <w:t>Razmnožavanje i embrijski razvitak animalnih organizama</w:t>
            </w:r>
          </w:p>
          <w:p w:rsidR="00DA7596" w:rsidRDefault="007F2251">
            <w:pPr>
              <w:spacing w:after="0" w:line="240" w:lineRule="auto"/>
              <w:jc w:val="both"/>
              <w:rPr>
                <w:b/>
                <w:bCs/>
                <w:sz w:val="20"/>
                <w:szCs w:val="20"/>
              </w:rPr>
            </w:pPr>
            <w:r>
              <w:rPr>
                <w:b/>
                <w:bCs/>
                <w:sz w:val="20"/>
                <w:szCs w:val="20"/>
              </w:rPr>
              <w:t>Biljna tkiva i organi</w:t>
            </w:r>
          </w:p>
          <w:p w:rsidR="00DA7596" w:rsidRDefault="007F2251">
            <w:pPr>
              <w:numPr>
                <w:ilvl w:val="0"/>
                <w:numId w:val="116"/>
              </w:numPr>
              <w:spacing w:after="0" w:line="240" w:lineRule="auto"/>
              <w:ind w:left="226" w:hanging="226"/>
              <w:jc w:val="both"/>
              <w:rPr>
                <w:sz w:val="20"/>
                <w:szCs w:val="20"/>
              </w:rPr>
            </w:pPr>
            <w:r>
              <w:rPr>
                <w:sz w:val="20"/>
                <w:szCs w:val="20"/>
              </w:rPr>
              <w:t>Građa i uloga osnovnih tipova biljnih tkiva: meristemskog, parenhimskog, provodnog, pokrovnog i mehaničkog tkiva.</w:t>
            </w:r>
          </w:p>
          <w:p w:rsidR="00DA7596" w:rsidRDefault="007F2251">
            <w:pPr>
              <w:numPr>
                <w:ilvl w:val="0"/>
                <w:numId w:val="116"/>
              </w:numPr>
              <w:spacing w:after="0" w:line="240" w:lineRule="auto"/>
              <w:ind w:left="226" w:hanging="226"/>
              <w:jc w:val="both"/>
              <w:rPr>
                <w:sz w:val="20"/>
                <w:szCs w:val="20"/>
              </w:rPr>
            </w:pPr>
            <w:r>
              <w:rPr>
                <w:sz w:val="20"/>
                <w:szCs w:val="20"/>
              </w:rPr>
              <w:t>Organizacija i uloga biljnih organa: stabljika, list, korijen, cvijet, plod</w:t>
            </w:r>
          </w:p>
          <w:p w:rsidR="00DA7596" w:rsidRDefault="007F2251">
            <w:pPr>
              <w:numPr>
                <w:ilvl w:val="0"/>
                <w:numId w:val="116"/>
              </w:numPr>
              <w:spacing w:after="0" w:line="240" w:lineRule="auto"/>
              <w:ind w:left="226" w:hanging="226"/>
              <w:jc w:val="both"/>
              <w:rPr>
                <w:sz w:val="20"/>
                <w:szCs w:val="20"/>
              </w:rPr>
            </w:pPr>
            <w:r>
              <w:rPr>
                <w:sz w:val="20"/>
                <w:szCs w:val="20"/>
              </w:rPr>
              <w:t>Transport tvari i prehrana u biljaka</w:t>
            </w:r>
          </w:p>
          <w:p w:rsidR="00DA7596" w:rsidRDefault="007F2251">
            <w:pPr>
              <w:numPr>
                <w:ilvl w:val="0"/>
                <w:numId w:val="116"/>
              </w:numPr>
              <w:spacing w:after="0" w:line="240" w:lineRule="auto"/>
              <w:ind w:left="226" w:hanging="226"/>
              <w:jc w:val="both"/>
              <w:rPr>
                <w:sz w:val="20"/>
                <w:szCs w:val="20"/>
              </w:rPr>
            </w:pPr>
            <w:r>
              <w:rPr>
                <w:sz w:val="20"/>
                <w:szCs w:val="20"/>
              </w:rPr>
              <w:t>Razmnožavanje i embrijski razvitak biljnih organizama</w:t>
            </w:r>
          </w:p>
          <w:p w:rsidR="00DA7596" w:rsidRDefault="007F2251">
            <w:pPr>
              <w:spacing w:after="0" w:line="240" w:lineRule="auto"/>
              <w:jc w:val="both"/>
              <w:rPr>
                <w:b/>
                <w:bCs/>
                <w:sz w:val="20"/>
                <w:szCs w:val="20"/>
              </w:rPr>
            </w:pPr>
            <w:r>
              <w:rPr>
                <w:b/>
                <w:bCs/>
                <w:sz w:val="20"/>
                <w:szCs w:val="20"/>
              </w:rPr>
              <w:t>Osnove sistematike živog svijeta</w:t>
            </w:r>
          </w:p>
          <w:p w:rsidR="00DA7596" w:rsidRDefault="007F2251">
            <w:pPr>
              <w:numPr>
                <w:ilvl w:val="0"/>
                <w:numId w:val="116"/>
              </w:numPr>
              <w:spacing w:after="0" w:line="240" w:lineRule="auto"/>
              <w:ind w:left="226" w:hanging="226"/>
              <w:jc w:val="both"/>
              <w:rPr>
                <w:sz w:val="20"/>
                <w:szCs w:val="20"/>
              </w:rPr>
            </w:pPr>
            <w:r>
              <w:rPr>
                <w:sz w:val="20"/>
                <w:szCs w:val="20"/>
              </w:rPr>
              <w:t>Razvojno stablo i uvod u sistematiku živog svijeta.</w:t>
            </w:r>
          </w:p>
          <w:p w:rsidR="00DA7596" w:rsidRDefault="007F2251">
            <w:pPr>
              <w:numPr>
                <w:ilvl w:val="0"/>
                <w:numId w:val="116"/>
              </w:numPr>
              <w:spacing w:after="0" w:line="240" w:lineRule="auto"/>
              <w:ind w:left="226" w:hanging="226"/>
              <w:jc w:val="both"/>
              <w:rPr>
                <w:sz w:val="20"/>
                <w:szCs w:val="20"/>
              </w:rPr>
            </w:pPr>
            <w:r>
              <w:rPr>
                <w:sz w:val="20"/>
                <w:szCs w:val="20"/>
              </w:rPr>
              <w:t>Sistematske kategorije. Binomna nomenklatura i njena pravila.</w:t>
            </w:r>
          </w:p>
          <w:p w:rsidR="00DA7596" w:rsidRDefault="007F2251">
            <w:pPr>
              <w:numPr>
                <w:ilvl w:val="0"/>
                <w:numId w:val="116"/>
              </w:numPr>
              <w:spacing w:after="0" w:line="240" w:lineRule="auto"/>
              <w:ind w:left="226" w:hanging="226"/>
              <w:jc w:val="both"/>
              <w:rPr>
                <w:sz w:val="20"/>
                <w:szCs w:val="20"/>
              </w:rPr>
            </w:pPr>
            <w:r>
              <w:rPr>
                <w:sz w:val="20"/>
                <w:szCs w:val="20"/>
              </w:rPr>
              <w:t>Osnove sistematike prokariota, protista, biljaka, gljiva, životinja</w:t>
            </w:r>
          </w:p>
          <w:p w:rsidR="00DA7596" w:rsidRDefault="007F2251">
            <w:pPr>
              <w:numPr>
                <w:ilvl w:val="0"/>
                <w:numId w:val="116"/>
              </w:numPr>
              <w:spacing w:after="0" w:line="240" w:lineRule="auto"/>
              <w:ind w:left="226" w:hanging="226"/>
              <w:jc w:val="both"/>
              <w:rPr>
                <w:sz w:val="20"/>
                <w:szCs w:val="20"/>
              </w:rPr>
            </w:pPr>
            <w:r>
              <w:rPr>
                <w:sz w:val="20"/>
                <w:szCs w:val="20"/>
              </w:rPr>
              <w:t>Kladogeneza. Filogenija.</w:t>
            </w:r>
          </w:p>
        </w:tc>
      </w:tr>
      <w:tr w:rsidR="00DA7596">
        <w:trPr>
          <w:trHeight w:val="349"/>
        </w:trPr>
        <w:tc>
          <w:tcPr>
            <w:tcW w:w="2621" w:type="dxa"/>
            <w:vMerge w:val="restart"/>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2.6. Vrste izvođenja nastave</w:t>
            </w:r>
          </w:p>
        </w:tc>
        <w:tc>
          <w:tcPr>
            <w:tcW w:w="2753" w:type="dxa"/>
            <w:gridSpan w:val="3"/>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predavanja</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vježbe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DA7596" w:rsidRDefault="007F2251">
            <w:pPr>
              <w:spacing w:after="0" w:line="240" w:lineRule="auto"/>
              <w:rPr>
                <w:sz w:val="20"/>
                <w:szCs w:val="20"/>
              </w:rPr>
            </w:pPr>
            <w:r>
              <w:rPr>
                <w:rFonts w:ascii="Arial Unicode MS" w:eastAsia="Arial Unicode MS" w:hAnsi="Arial Unicode MS" w:cs="Arial Unicode MS"/>
                <w:sz w:val="20"/>
                <w:szCs w:val="20"/>
              </w:rPr>
              <w:lastRenderedPageBreak/>
              <w:t>☒</w:t>
            </w:r>
            <w:r>
              <w:rPr>
                <w:sz w:val="20"/>
                <w:szCs w:val="20"/>
              </w:rPr>
              <w:t xml:space="preserve"> mješovito e-učenje</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1" w:type="dxa"/>
            <w:gridSpan w:val="5"/>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lastRenderedPageBreak/>
              <w:t>☐</w:t>
            </w:r>
            <w:r>
              <w:rPr>
                <w:sz w:val="20"/>
                <w:szCs w:val="20"/>
              </w:rPr>
              <w:t xml:space="preserve"> samostalni  zadaci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laboratorij</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lastRenderedPageBreak/>
              <w:t>☐</w:t>
            </w:r>
            <w:r>
              <w:rPr>
                <w:b/>
                <w:bCs/>
                <w:sz w:val="20"/>
                <w:szCs w:val="20"/>
              </w:rPr>
              <w:t xml:space="preserve"> </w:t>
            </w:r>
            <w:r>
              <w:rPr>
                <w:sz w:val="20"/>
                <w:szCs w:val="20"/>
              </w:rPr>
              <w:t>(ostalo upisati)</w:t>
            </w:r>
            <w:r>
              <w:rPr>
                <w:b/>
                <w:bCs/>
                <w:sz w:val="20"/>
                <w:szCs w:val="20"/>
              </w:rPr>
              <w:t xml:space="preserve">  </w:t>
            </w:r>
          </w:p>
        </w:tc>
        <w:tc>
          <w:tcPr>
            <w:tcW w:w="2601" w:type="dxa"/>
            <w:gridSpan w:val="5"/>
            <w:tcBorders>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2.7. Komentari:</w:t>
            </w:r>
          </w:p>
        </w:tc>
      </w:tr>
      <w:tr w:rsidR="00DA7596">
        <w:trPr>
          <w:trHeight w:val="577"/>
        </w:trPr>
        <w:tc>
          <w:tcPr>
            <w:tcW w:w="2621" w:type="dxa"/>
            <w:vMerge/>
            <w:tcBorders>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2753" w:type="dxa"/>
            <w:gridSpan w:val="3"/>
            <w:vMerge/>
            <w:vAlign w:val="center"/>
          </w:tcPr>
          <w:p w:rsidR="00DA7596" w:rsidRDefault="00DA7596">
            <w:pPr>
              <w:widowControl w:val="0"/>
              <w:pBdr>
                <w:top w:val="nil"/>
                <w:left w:val="nil"/>
                <w:bottom w:val="nil"/>
                <w:right w:val="nil"/>
                <w:between w:val="nil"/>
              </w:pBdr>
              <w:spacing w:after="0"/>
              <w:rPr>
                <w:sz w:val="20"/>
                <w:szCs w:val="20"/>
              </w:rPr>
            </w:pPr>
          </w:p>
        </w:tc>
        <w:tc>
          <w:tcPr>
            <w:tcW w:w="2461" w:type="dxa"/>
            <w:gridSpan w:val="5"/>
            <w:vMerge/>
            <w:vAlign w:val="center"/>
          </w:tcPr>
          <w:p w:rsidR="00DA7596" w:rsidRDefault="00DA7596">
            <w:pPr>
              <w:widowControl w:val="0"/>
              <w:pBdr>
                <w:top w:val="nil"/>
                <w:left w:val="nil"/>
                <w:bottom w:val="nil"/>
                <w:right w:val="nil"/>
                <w:between w:val="nil"/>
              </w:pBdr>
              <w:spacing w:after="0"/>
              <w:rPr>
                <w:sz w:val="20"/>
                <w:szCs w:val="20"/>
              </w:rPr>
            </w:pPr>
          </w:p>
        </w:tc>
        <w:tc>
          <w:tcPr>
            <w:tcW w:w="2601" w:type="dxa"/>
            <w:gridSpan w:val="5"/>
            <w:tcBorders>
              <w:right w:val="single" w:sz="12" w:space="0" w:color="000000"/>
            </w:tcBorders>
          </w:tcPr>
          <w:p w:rsidR="00DA7596" w:rsidRDefault="007F2251">
            <w:pPr>
              <w:tabs>
                <w:tab w:val="left" w:pos="2820"/>
              </w:tabs>
              <w:spacing w:after="0" w:line="240" w:lineRule="auto"/>
              <w:rPr>
                <w:sz w:val="20"/>
                <w:szCs w:val="20"/>
              </w:rPr>
            </w:pPr>
            <w:r>
              <w:rPr>
                <w:sz w:val="20"/>
                <w:szCs w:val="20"/>
              </w:rPr>
              <w:t xml:space="preserve">  </w:t>
            </w:r>
          </w:p>
        </w:tc>
      </w:tr>
      <w:tr w:rsidR="00DA7596">
        <w:trPr>
          <w:trHeight w:val="397"/>
        </w:trPr>
        <w:tc>
          <w:tcPr>
            <w:tcW w:w="2621" w:type="dxa"/>
            <w:vMerge w:val="restart"/>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 xml:space="preserve">2.8. Praćenje rada studenata </w:t>
            </w:r>
          </w:p>
        </w:tc>
        <w:tc>
          <w:tcPr>
            <w:tcW w:w="1617" w:type="dxa"/>
            <w:tcBorders>
              <w:top w:val="single" w:sz="12" w:space="0" w:color="000000"/>
            </w:tcBorders>
            <w:vAlign w:val="center"/>
          </w:tcPr>
          <w:p w:rsidR="00DA7596" w:rsidRDefault="007F2251">
            <w:pPr>
              <w:spacing w:after="0" w:line="240" w:lineRule="auto"/>
              <w:rPr>
                <w:sz w:val="20"/>
                <w:szCs w:val="20"/>
              </w:rPr>
            </w:pPr>
            <w:r>
              <w:rPr>
                <w:sz w:val="20"/>
                <w:szCs w:val="20"/>
              </w:rPr>
              <w:t>Pohađanje nastave</w:t>
            </w:r>
          </w:p>
        </w:tc>
        <w:tc>
          <w:tcPr>
            <w:tcW w:w="566" w:type="dxa"/>
            <w:tcBorders>
              <w:top w:val="single" w:sz="12" w:space="0" w:color="000000"/>
            </w:tcBorders>
            <w:vAlign w:val="center"/>
          </w:tcPr>
          <w:p w:rsidR="00DA7596" w:rsidRDefault="007F2251">
            <w:pPr>
              <w:spacing w:after="0" w:line="240" w:lineRule="auto"/>
              <w:jc w:val="center"/>
              <w:rPr>
                <w:sz w:val="20"/>
                <w:szCs w:val="20"/>
              </w:rPr>
            </w:pPr>
            <w:r>
              <w:rPr>
                <w:sz w:val="20"/>
                <w:szCs w:val="20"/>
              </w:rPr>
              <w:t>DA</w:t>
            </w:r>
          </w:p>
        </w:tc>
        <w:tc>
          <w:tcPr>
            <w:tcW w:w="570" w:type="dxa"/>
            <w:tcBorders>
              <w:top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1365" w:type="dxa"/>
            <w:gridSpan w:val="2"/>
            <w:tcBorders>
              <w:top w:val="single" w:sz="12" w:space="0" w:color="000000"/>
            </w:tcBorders>
            <w:vAlign w:val="center"/>
          </w:tcPr>
          <w:p w:rsidR="00DA7596" w:rsidRDefault="007F2251">
            <w:pPr>
              <w:spacing w:after="0" w:line="240" w:lineRule="auto"/>
              <w:rPr>
                <w:sz w:val="20"/>
                <w:szCs w:val="20"/>
              </w:rPr>
            </w:pPr>
            <w:r>
              <w:rPr>
                <w:sz w:val="20"/>
                <w:szCs w:val="20"/>
              </w:rPr>
              <w:t>Istraživanje</w:t>
            </w:r>
          </w:p>
        </w:tc>
        <w:tc>
          <w:tcPr>
            <w:tcW w:w="572" w:type="dxa"/>
            <w:tcBorders>
              <w:top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24" w:type="dxa"/>
            <w:gridSpan w:val="2"/>
            <w:tcBorders>
              <w:top w:val="single" w:sz="12" w:space="0" w:color="000000"/>
            </w:tcBorders>
            <w:vAlign w:val="center"/>
          </w:tcPr>
          <w:p w:rsidR="00DA7596" w:rsidRDefault="007F2251">
            <w:pPr>
              <w:spacing w:after="0" w:line="240" w:lineRule="auto"/>
              <w:jc w:val="center"/>
              <w:rPr>
                <w:sz w:val="20"/>
                <w:szCs w:val="20"/>
              </w:rPr>
            </w:pPr>
            <w:r>
              <w:rPr>
                <w:sz w:val="20"/>
                <w:szCs w:val="20"/>
              </w:rPr>
              <w:t>NE</w:t>
            </w:r>
          </w:p>
        </w:tc>
        <w:tc>
          <w:tcPr>
            <w:tcW w:w="1595" w:type="dxa"/>
            <w:gridSpan w:val="3"/>
            <w:tcBorders>
              <w:top w:val="single" w:sz="12" w:space="0" w:color="000000"/>
              <w:right w:val="single" w:sz="4" w:space="0" w:color="000000"/>
            </w:tcBorders>
            <w:vAlign w:val="center"/>
          </w:tcPr>
          <w:p w:rsidR="00DA7596" w:rsidRDefault="007F2251">
            <w:pPr>
              <w:spacing w:after="0" w:line="240" w:lineRule="auto"/>
              <w:rPr>
                <w:sz w:val="20"/>
                <w:szCs w:val="20"/>
              </w:rPr>
            </w:pPr>
            <w:r>
              <w:rPr>
                <w:sz w:val="20"/>
                <w:szCs w:val="20"/>
              </w:rPr>
              <w:t>Usmeni ispit</w:t>
            </w:r>
          </w:p>
        </w:tc>
        <w:tc>
          <w:tcPr>
            <w:tcW w:w="511" w:type="dxa"/>
            <w:tcBorders>
              <w:top w:val="single" w:sz="12" w:space="0" w:color="000000"/>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DA</w:t>
            </w:r>
          </w:p>
        </w:tc>
        <w:tc>
          <w:tcPr>
            <w:tcW w:w="495" w:type="dxa"/>
            <w:tcBorders>
              <w:top w:val="single" w:sz="12" w:space="0" w:color="000000"/>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1"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7" w:type="dxa"/>
            <w:vAlign w:val="center"/>
          </w:tcPr>
          <w:p w:rsidR="00DA7596" w:rsidRDefault="007F2251">
            <w:pPr>
              <w:spacing w:after="0" w:line="240" w:lineRule="auto"/>
              <w:rPr>
                <w:sz w:val="20"/>
                <w:szCs w:val="20"/>
              </w:rPr>
            </w:pPr>
            <w:r>
              <w:rPr>
                <w:sz w:val="20"/>
                <w:szCs w:val="20"/>
              </w:rPr>
              <w:t>Eksperimentalni rad</w:t>
            </w:r>
          </w:p>
        </w:tc>
        <w:tc>
          <w:tcPr>
            <w:tcW w:w="566" w:type="dxa"/>
            <w:vAlign w:val="center"/>
          </w:tcPr>
          <w:p w:rsidR="00DA7596" w:rsidRDefault="007F2251">
            <w:pPr>
              <w:spacing w:after="0" w:line="240" w:lineRule="auto"/>
              <w:jc w:val="center"/>
              <w:rPr>
                <w:sz w:val="20"/>
                <w:szCs w:val="20"/>
              </w:rPr>
            </w:pPr>
            <w:r>
              <w:rPr>
                <w:sz w:val="20"/>
                <w:szCs w:val="20"/>
              </w:rPr>
              <w:t xml:space="preserve"> </w:t>
            </w:r>
          </w:p>
        </w:tc>
        <w:tc>
          <w:tcPr>
            <w:tcW w:w="570" w:type="dxa"/>
            <w:vAlign w:val="center"/>
          </w:tcPr>
          <w:p w:rsidR="00DA7596" w:rsidRDefault="007F2251">
            <w:pPr>
              <w:spacing w:after="0" w:line="240" w:lineRule="auto"/>
              <w:jc w:val="center"/>
              <w:rPr>
                <w:sz w:val="20"/>
                <w:szCs w:val="20"/>
              </w:rPr>
            </w:pPr>
            <w:r>
              <w:rPr>
                <w:sz w:val="20"/>
                <w:szCs w:val="20"/>
              </w:rPr>
              <w:t>NE</w:t>
            </w:r>
          </w:p>
        </w:tc>
        <w:tc>
          <w:tcPr>
            <w:tcW w:w="1365" w:type="dxa"/>
            <w:gridSpan w:val="2"/>
            <w:vAlign w:val="center"/>
          </w:tcPr>
          <w:p w:rsidR="00DA7596" w:rsidRDefault="007F2251">
            <w:pPr>
              <w:spacing w:after="0" w:line="240" w:lineRule="auto"/>
              <w:rPr>
                <w:sz w:val="20"/>
                <w:szCs w:val="20"/>
              </w:rPr>
            </w:pPr>
            <w:r>
              <w:rPr>
                <w:sz w:val="20"/>
                <w:szCs w:val="20"/>
              </w:rPr>
              <w:t>Referat</w:t>
            </w:r>
          </w:p>
        </w:tc>
        <w:tc>
          <w:tcPr>
            <w:tcW w:w="572" w:type="dxa"/>
            <w:vAlign w:val="center"/>
          </w:tcPr>
          <w:p w:rsidR="00DA7596" w:rsidRDefault="007F2251">
            <w:pPr>
              <w:spacing w:after="0" w:line="240" w:lineRule="auto"/>
              <w:jc w:val="center"/>
              <w:rPr>
                <w:sz w:val="20"/>
                <w:szCs w:val="20"/>
              </w:rPr>
            </w:pPr>
            <w:r>
              <w:rPr>
                <w:sz w:val="20"/>
                <w:szCs w:val="20"/>
              </w:rPr>
              <w:t xml:space="preserve"> </w:t>
            </w:r>
          </w:p>
        </w:tc>
        <w:tc>
          <w:tcPr>
            <w:tcW w:w="524" w:type="dxa"/>
            <w:gridSpan w:val="2"/>
            <w:vAlign w:val="center"/>
          </w:tcPr>
          <w:p w:rsidR="00DA7596" w:rsidRDefault="007F2251">
            <w:pPr>
              <w:spacing w:after="0" w:line="240" w:lineRule="auto"/>
              <w:jc w:val="center"/>
              <w:rPr>
                <w:sz w:val="20"/>
                <w:szCs w:val="20"/>
              </w:rPr>
            </w:pPr>
            <w:r>
              <w:rPr>
                <w:sz w:val="20"/>
                <w:szCs w:val="20"/>
              </w:rPr>
              <w:t>NE</w:t>
            </w:r>
          </w:p>
        </w:tc>
        <w:tc>
          <w:tcPr>
            <w:tcW w:w="1595"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testovi preko e-učenja</w:t>
            </w:r>
          </w:p>
        </w:tc>
        <w:tc>
          <w:tcPr>
            <w:tcW w:w="511"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DA</w:t>
            </w:r>
          </w:p>
        </w:tc>
        <w:tc>
          <w:tcPr>
            <w:tcW w:w="495" w:type="dxa"/>
            <w:tcBorders>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1"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7" w:type="dxa"/>
            <w:vAlign w:val="center"/>
          </w:tcPr>
          <w:p w:rsidR="00DA7596" w:rsidRDefault="007F2251">
            <w:pPr>
              <w:spacing w:after="0" w:line="240" w:lineRule="auto"/>
              <w:rPr>
                <w:sz w:val="20"/>
                <w:szCs w:val="20"/>
              </w:rPr>
            </w:pPr>
            <w:r>
              <w:rPr>
                <w:sz w:val="20"/>
                <w:szCs w:val="20"/>
              </w:rPr>
              <w:t>Esej</w:t>
            </w:r>
          </w:p>
        </w:tc>
        <w:tc>
          <w:tcPr>
            <w:tcW w:w="566" w:type="dxa"/>
            <w:vAlign w:val="center"/>
          </w:tcPr>
          <w:p w:rsidR="00DA7596" w:rsidRDefault="007F2251">
            <w:pPr>
              <w:spacing w:after="0" w:line="240" w:lineRule="auto"/>
              <w:jc w:val="center"/>
              <w:rPr>
                <w:sz w:val="20"/>
                <w:szCs w:val="20"/>
              </w:rPr>
            </w:pPr>
            <w:r>
              <w:rPr>
                <w:sz w:val="20"/>
                <w:szCs w:val="20"/>
              </w:rPr>
              <w:t xml:space="preserve"> </w:t>
            </w:r>
          </w:p>
        </w:tc>
        <w:tc>
          <w:tcPr>
            <w:tcW w:w="570" w:type="dxa"/>
            <w:vAlign w:val="center"/>
          </w:tcPr>
          <w:p w:rsidR="00DA7596" w:rsidRDefault="007F2251">
            <w:pPr>
              <w:spacing w:after="0" w:line="240" w:lineRule="auto"/>
              <w:jc w:val="center"/>
              <w:rPr>
                <w:sz w:val="20"/>
                <w:szCs w:val="20"/>
              </w:rPr>
            </w:pPr>
            <w:r>
              <w:rPr>
                <w:sz w:val="20"/>
                <w:szCs w:val="20"/>
              </w:rPr>
              <w:t>NE</w:t>
            </w:r>
          </w:p>
        </w:tc>
        <w:tc>
          <w:tcPr>
            <w:tcW w:w="1365" w:type="dxa"/>
            <w:gridSpan w:val="2"/>
            <w:vAlign w:val="center"/>
          </w:tcPr>
          <w:p w:rsidR="00DA7596" w:rsidRDefault="007F2251">
            <w:pPr>
              <w:spacing w:after="0" w:line="240" w:lineRule="auto"/>
              <w:rPr>
                <w:sz w:val="20"/>
                <w:szCs w:val="20"/>
              </w:rPr>
            </w:pPr>
            <w:r>
              <w:rPr>
                <w:sz w:val="20"/>
                <w:szCs w:val="20"/>
              </w:rPr>
              <w:t>Seminarski rad</w:t>
            </w:r>
          </w:p>
        </w:tc>
        <w:tc>
          <w:tcPr>
            <w:tcW w:w="572" w:type="dxa"/>
            <w:vAlign w:val="center"/>
          </w:tcPr>
          <w:p w:rsidR="00DA7596" w:rsidRDefault="007F2251">
            <w:pPr>
              <w:spacing w:after="0" w:line="240" w:lineRule="auto"/>
              <w:jc w:val="center"/>
              <w:rPr>
                <w:sz w:val="20"/>
                <w:szCs w:val="20"/>
              </w:rPr>
            </w:pPr>
            <w:r>
              <w:rPr>
                <w:sz w:val="20"/>
                <w:szCs w:val="20"/>
              </w:rPr>
              <w:t xml:space="preserve"> </w:t>
            </w:r>
          </w:p>
        </w:tc>
        <w:tc>
          <w:tcPr>
            <w:tcW w:w="524" w:type="dxa"/>
            <w:gridSpan w:val="2"/>
            <w:vAlign w:val="center"/>
          </w:tcPr>
          <w:p w:rsidR="00DA7596" w:rsidRDefault="007F2251">
            <w:pPr>
              <w:spacing w:after="0" w:line="240" w:lineRule="auto"/>
              <w:jc w:val="center"/>
              <w:rPr>
                <w:sz w:val="20"/>
                <w:szCs w:val="20"/>
              </w:rPr>
            </w:pPr>
            <w:r>
              <w:rPr>
                <w:sz w:val="20"/>
                <w:szCs w:val="20"/>
              </w:rPr>
              <w:t>NE</w:t>
            </w:r>
          </w:p>
        </w:tc>
        <w:tc>
          <w:tcPr>
            <w:tcW w:w="1595"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studentski histološki atlas preko e-učenja</w:t>
            </w:r>
          </w:p>
        </w:tc>
        <w:tc>
          <w:tcPr>
            <w:tcW w:w="511"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DA</w:t>
            </w:r>
          </w:p>
        </w:tc>
        <w:tc>
          <w:tcPr>
            <w:tcW w:w="495" w:type="dxa"/>
            <w:tcBorders>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1"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7" w:type="dxa"/>
            <w:tcBorders>
              <w:bottom w:val="single" w:sz="4" w:space="0" w:color="000000"/>
            </w:tcBorders>
            <w:vAlign w:val="center"/>
          </w:tcPr>
          <w:p w:rsidR="00DA7596" w:rsidRDefault="007F2251">
            <w:pPr>
              <w:spacing w:after="0" w:line="240" w:lineRule="auto"/>
              <w:rPr>
                <w:sz w:val="20"/>
                <w:szCs w:val="20"/>
              </w:rPr>
            </w:pPr>
            <w:r>
              <w:rPr>
                <w:sz w:val="20"/>
                <w:szCs w:val="20"/>
              </w:rPr>
              <w:t>Kolokvij</w:t>
            </w:r>
          </w:p>
        </w:tc>
        <w:tc>
          <w:tcPr>
            <w:tcW w:w="566"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DA</w:t>
            </w:r>
          </w:p>
        </w:tc>
        <w:tc>
          <w:tcPr>
            <w:tcW w:w="570"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1365" w:type="dxa"/>
            <w:gridSpan w:val="2"/>
            <w:tcBorders>
              <w:bottom w:val="single" w:sz="4" w:space="0" w:color="000000"/>
            </w:tcBorders>
            <w:vAlign w:val="center"/>
          </w:tcPr>
          <w:p w:rsidR="00DA7596" w:rsidRDefault="007F2251">
            <w:pPr>
              <w:spacing w:after="0" w:line="240" w:lineRule="auto"/>
              <w:rPr>
                <w:sz w:val="20"/>
                <w:szCs w:val="20"/>
              </w:rPr>
            </w:pPr>
            <w:r>
              <w:rPr>
                <w:sz w:val="20"/>
                <w:szCs w:val="20"/>
              </w:rPr>
              <w:t>Praktični rad</w:t>
            </w:r>
          </w:p>
        </w:tc>
        <w:tc>
          <w:tcPr>
            <w:tcW w:w="572" w:type="dxa"/>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DA</w:t>
            </w:r>
          </w:p>
        </w:tc>
        <w:tc>
          <w:tcPr>
            <w:tcW w:w="524" w:type="dxa"/>
            <w:gridSpan w:val="2"/>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595" w:type="dxa"/>
            <w:gridSpan w:val="3"/>
            <w:tcBorders>
              <w:bottom w:val="single" w:sz="4" w:space="0" w:color="000000"/>
              <w:right w:val="single" w:sz="4" w:space="0" w:color="000000"/>
            </w:tcBorders>
            <w:vAlign w:val="center"/>
          </w:tcPr>
          <w:p w:rsidR="00DA7596" w:rsidRDefault="007F2251">
            <w:pPr>
              <w:tabs>
                <w:tab w:val="left" w:pos="2820"/>
              </w:tabs>
              <w:spacing w:after="0" w:line="240" w:lineRule="auto"/>
              <w:rPr>
                <w:sz w:val="20"/>
                <w:szCs w:val="20"/>
              </w:rPr>
            </w:pPr>
            <w:r>
              <w:rPr>
                <w:sz w:val="20"/>
                <w:szCs w:val="20"/>
              </w:rPr>
              <w:t>provjera usvojenog gradiva na predavanjima putem Kahoot-a</w:t>
            </w:r>
          </w:p>
        </w:tc>
        <w:tc>
          <w:tcPr>
            <w:tcW w:w="511" w:type="dxa"/>
            <w:tcBorders>
              <w:left w:val="single" w:sz="4" w:space="0" w:color="000000"/>
              <w:bottom w:val="single" w:sz="4" w:space="0" w:color="000000"/>
              <w:right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DA</w:t>
            </w:r>
          </w:p>
        </w:tc>
        <w:tc>
          <w:tcPr>
            <w:tcW w:w="495" w:type="dxa"/>
            <w:tcBorders>
              <w:left w:val="single" w:sz="4"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r>
      <w:tr w:rsidR="00DA7596">
        <w:trPr>
          <w:trHeight w:val="397"/>
        </w:trPr>
        <w:tc>
          <w:tcPr>
            <w:tcW w:w="2621"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7" w:type="dxa"/>
            <w:tcBorders>
              <w:bottom w:val="single" w:sz="12"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Pismeni ispit</w:t>
            </w:r>
          </w:p>
        </w:tc>
        <w:tc>
          <w:tcPr>
            <w:tcW w:w="572" w:type="dxa"/>
            <w:tcBorders>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524" w:type="dxa"/>
            <w:gridSpan w:val="2"/>
            <w:tcBorders>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595" w:type="dxa"/>
            <w:gridSpan w:val="3"/>
            <w:tcBorders>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7</w:t>
            </w:r>
          </w:p>
        </w:tc>
      </w:tr>
      <w:tr w:rsidR="00DA7596">
        <w:trPr>
          <w:trHeight w:val="397"/>
        </w:trPr>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2.9. Metode i kriteriji vrednovanja</w:t>
            </w:r>
          </w:p>
        </w:tc>
        <w:tc>
          <w:tcPr>
            <w:tcW w:w="7815" w:type="dxa"/>
            <w:gridSpan w:val="13"/>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Pohađanje nastave, kolokviji, praktični rad, kolokviji preko e-učenja, usmeni ispit.</w:t>
            </w:r>
          </w:p>
          <w:tbl>
            <w:tblPr>
              <w:tblStyle w:val="ae"/>
              <w:tblW w:w="757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79"/>
            </w:tblGrid>
            <w:tr w:rsidR="00DA7596">
              <w:trPr>
                <w:trHeight w:val="397"/>
              </w:trPr>
              <w:tc>
                <w:tcPr>
                  <w:tcW w:w="7579" w:type="dxa"/>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Ocjenjuje se uspjeh postignut na usmenom ispitu iz cjelokupnog gradiva. Ocjena usmenog ispita doprinosi konačnoj ocjeni sa 60%.</w:t>
                  </w:r>
                </w:p>
                <w:p w:rsidR="00DA7596" w:rsidRDefault="007F2251">
                  <w:pPr>
                    <w:tabs>
                      <w:tab w:val="left" w:pos="2820"/>
                    </w:tabs>
                    <w:spacing w:after="0" w:line="240" w:lineRule="auto"/>
                    <w:rPr>
                      <w:sz w:val="20"/>
                      <w:szCs w:val="20"/>
                    </w:rPr>
                  </w:pPr>
                  <w:r>
                    <w:rPr>
                      <w:sz w:val="20"/>
                      <w:szCs w:val="20"/>
                    </w:rPr>
                    <w:t>Ocjenjuje se savladano gradivo svake vježbe na izlaznom pismenom kolokviju:</w:t>
                  </w:r>
                </w:p>
                <w:p w:rsidR="00DA7596" w:rsidRDefault="007F2251">
                  <w:pPr>
                    <w:numPr>
                      <w:ilvl w:val="0"/>
                      <w:numId w:val="118"/>
                    </w:numPr>
                    <w:tabs>
                      <w:tab w:val="left" w:pos="2820"/>
                    </w:tabs>
                    <w:spacing w:after="0" w:line="240" w:lineRule="auto"/>
                    <w:ind w:left="316" w:hanging="270"/>
                    <w:rPr>
                      <w:sz w:val="20"/>
                      <w:szCs w:val="20"/>
                    </w:rPr>
                  </w:pPr>
                  <w:r>
                    <w:rPr>
                      <w:sz w:val="20"/>
                      <w:szCs w:val="20"/>
                    </w:rPr>
                    <w:t>0 – 6 bodova = nedovoljan (1)</w:t>
                  </w:r>
                </w:p>
                <w:p w:rsidR="00DA7596" w:rsidRDefault="007F2251">
                  <w:pPr>
                    <w:numPr>
                      <w:ilvl w:val="0"/>
                      <w:numId w:val="118"/>
                    </w:numPr>
                    <w:tabs>
                      <w:tab w:val="left" w:pos="2820"/>
                    </w:tabs>
                    <w:spacing w:after="0" w:line="240" w:lineRule="auto"/>
                    <w:ind w:left="316" w:hanging="270"/>
                    <w:rPr>
                      <w:sz w:val="20"/>
                      <w:szCs w:val="20"/>
                    </w:rPr>
                  </w:pPr>
                  <w:r>
                    <w:rPr>
                      <w:sz w:val="20"/>
                      <w:szCs w:val="20"/>
                    </w:rPr>
                    <w:t>6,5 – 7 bodova = dovoljan (2)</w:t>
                  </w:r>
                </w:p>
                <w:p w:rsidR="00DA7596" w:rsidRDefault="007F2251">
                  <w:pPr>
                    <w:numPr>
                      <w:ilvl w:val="0"/>
                      <w:numId w:val="118"/>
                    </w:numPr>
                    <w:tabs>
                      <w:tab w:val="left" w:pos="2820"/>
                    </w:tabs>
                    <w:spacing w:after="0" w:line="240" w:lineRule="auto"/>
                    <w:ind w:left="316" w:hanging="270"/>
                    <w:rPr>
                      <w:sz w:val="20"/>
                      <w:szCs w:val="20"/>
                    </w:rPr>
                  </w:pPr>
                  <w:r>
                    <w:rPr>
                      <w:sz w:val="20"/>
                      <w:szCs w:val="20"/>
                    </w:rPr>
                    <w:t>7,5 – 8 bodova = dobar (3)</w:t>
                  </w:r>
                </w:p>
                <w:p w:rsidR="00DA7596" w:rsidRDefault="007F2251">
                  <w:pPr>
                    <w:numPr>
                      <w:ilvl w:val="0"/>
                      <w:numId w:val="118"/>
                    </w:numPr>
                    <w:tabs>
                      <w:tab w:val="left" w:pos="2820"/>
                    </w:tabs>
                    <w:spacing w:after="0" w:line="240" w:lineRule="auto"/>
                    <w:ind w:left="316" w:hanging="270"/>
                    <w:rPr>
                      <w:sz w:val="20"/>
                      <w:szCs w:val="20"/>
                    </w:rPr>
                  </w:pPr>
                  <w:r>
                    <w:rPr>
                      <w:sz w:val="20"/>
                      <w:szCs w:val="20"/>
                    </w:rPr>
                    <w:t>8,5 – 9 bodova = vrlo dobar (4)</w:t>
                  </w:r>
                </w:p>
                <w:p w:rsidR="00DA7596" w:rsidRDefault="007F2251">
                  <w:pPr>
                    <w:numPr>
                      <w:ilvl w:val="0"/>
                      <w:numId w:val="118"/>
                    </w:numPr>
                    <w:tabs>
                      <w:tab w:val="left" w:pos="2820"/>
                    </w:tabs>
                    <w:spacing w:after="0" w:line="240" w:lineRule="auto"/>
                    <w:ind w:left="316" w:hanging="270"/>
                    <w:rPr>
                      <w:sz w:val="20"/>
                      <w:szCs w:val="20"/>
                    </w:rPr>
                  </w:pPr>
                  <w:r>
                    <w:rPr>
                      <w:sz w:val="20"/>
                      <w:szCs w:val="20"/>
                    </w:rPr>
                    <w:t>9,5 – 10 bodova = izvrstan (5)</w:t>
                  </w:r>
                </w:p>
                <w:p w:rsidR="00DA7596" w:rsidRDefault="007F2251">
                  <w:pPr>
                    <w:tabs>
                      <w:tab w:val="left" w:pos="2820"/>
                    </w:tabs>
                    <w:spacing w:after="0" w:line="240" w:lineRule="auto"/>
                    <w:rPr>
                      <w:sz w:val="20"/>
                      <w:szCs w:val="20"/>
                    </w:rPr>
                  </w:pPr>
                  <w:r>
                    <w:rPr>
                      <w:sz w:val="20"/>
                      <w:szCs w:val="20"/>
                    </w:rPr>
                    <w:t>Prosječna ocjena vježbi doprinosi konačnoj ocjeni s 40%.</w:t>
                  </w:r>
                </w:p>
                <w:p w:rsidR="00DA7596" w:rsidRDefault="007F2251">
                  <w:pPr>
                    <w:tabs>
                      <w:tab w:val="left" w:pos="2820"/>
                    </w:tabs>
                    <w:spacing w:after="0" w:line="240" w:lineRule="auto"/>
                    <w:rPr>
                      <w:sz w:val="20"/>
                      <w:szCs w:val="20"/>
                    </w:rPr>
                  </w:pPr>
                  <w:r>
                    <w:rPr>
                      <w:sz w:val="20"/>
                      <w:szCs w:val="20"/>
                    </w:rPr>
                    <w:t>Kolokvij prepoznavanja: Ispravno mikroskopiranje te prepoznavanje, crtanje i opis mikroskopskih preparata</w:t>
                  </w:r>
                </w:p>
                <w:p w:rsidR="00DA7596" w:rsidRDefault="007F2251">
                  <w:pPr>
                    <w:numPr>
                      <w:ilvl w:val="0"/>
                      <w:numId w:val="120"/>
                    </w:numPr>
                    <w:tabs>
                      <w:tab w:val="left" w:pos="2820"/>
                    </w:tabs>
                    <w:spacing w:after="0" w:line="240" w:lineRule="auto"/>
                    <w:ind w:left="316" w:hanging="270"/>
                    <w:rPr>
                      <w:sz w:val="20"/>
                      <w:szCs w:val="20"/>
                    </w:rPr>
                  </w:pPr>
                  <w:r>
                    <w:rPr>
                      <w:sz w:val="20"/>
                      <w:szCs w:val="20"/>
                    </w:rPr>
                    <w:t>0 – 15,0 bodova = nedovoljan (1)</w:t>
                  </w:r>
                </w:p>
                <w:p w:rsidR="00DA7596" w:rsidRDefault="007F2251">
                  <w:pPr>
                    <w:numPr>
                      <w:ilvl w:val="0"/>
                      <w:numId w:val="120"/>
                    </w:numPr>
                    <w:tabs>
                      <w:tab w:val="left" w:pos="2820"/>
                    </w:tabs>
                    <w:spacing w:after="0" w:line="240" w:lineRule="auto"/>
                    <w:ind w:left="316" w:hanging="270"/>
                    <w:rPr>
                      <w:sz w:val="20"/>
                      <w:szCs w:val="20"/>
                    </w:rPr>
                  </w:pPr>
                  <w:r>
                    <w:rPr>
                      <w:sz w:val="20"/>
                      <w:szCs w:val="20"/>
                    </w:rPr>
                    <w:t>15,5 – 18,5 bodova = dovoljan (2)</w:t>
                  </w:r>
                </w:p>
                <w:p w:rsidR="00DA7596" w:rsidRDefault="007F2251">
                  <w:pPr>
                    <w:numPr>
                      <w:ilvl w:val="0"/>
                      <w:numId w:val="120"/>
                    </w:numPr>
                    <w:tabs>
                      <w:tab w:val="left" w:pos="2820"/>
                    </w:tabs>
                    <w:spacing w:after="0" w:line="240" w:lineRule="auto"/>
                    <w:ind w:left="316" w:hanging="270"/>
                    <w:rPr>
                      <w:sz w:val="20"/>
                      <w:szCs w:val="20"/>
                    </w:rPr>
                  </w:pPr>
                  <w:r>
                    <w:rPr>
                      <w:sz w:val="20"/>
                      <w:szCs w:val="20"/>
                    </w:rPr>
                    <w:t>19,0 – 22,0 bodova = dobar (3)</w:t>
                  </w:r>
                </w:p>
                <w:p w:rsidR="00DA7596" w:rsidRDefault="007F2251">
                  <w:pPr>
                    <w:numPr>
                      <w:ilvl w:val="0"/>
                      <w:numId w:val="120"/>
                    </w:numPr>
                    <w:tabs>
                      <w:tab w:val="left" w:pos="2820"/>
                    </w:tabs>
                    <w:spacing w:after="0" w:line="240" w:lineRule="auto"/>
                    <w:ind w:left="316" w:hanging="270"/>
                    <w:rPr>
                      <w:sz w:val="20"/>
                      <w:szCs w:val="20"/>
                    </w:rPr>
                  </w:pPr>
                  <w:r>
                    <w:rPr>
                      <w:sz w:val="20"/>
                      <w:szCs w:val="20"/>
                    </w:rPr>
                    <w:t>22,5 – 26,0 bodova = vrlo dobar (4)</w:t>
                  </w:r>
                </w:p>
                <w:p w:rsidR="00DA7596" w:rsidRDefault="007F2251">
                  <w:pPr>
                    <w:numPr>
                      <w:ilvl w:val="0"/>
                      <w:numId w:val="120"/>
                    </w:numPr>
                    <w:tabs>
                      <w:tab w:val="left" w:pos="2820"/>
                    </w:tabs>
                    <w:spacing w:after="0" w:line="240" w:lineRule="auto"/>
                    <w:ind w:left="316" w:hanging="270"/>
                    <w:rPr>
                      <w:sz w:val="20"/>
                      <w:szCs w:val="20"/>
                    </w:rPr>
                  </w:pPr>
                  <w:r>
                    <w:rPr>
                      <w:sz w:val="20"/>
                      <w:szCs w:val="20"/>
                    </w:rPr>
                    <w:t>26,5 – 30,0 bodova = izvrstan (5)</w:t>
                  </w:r>
                </w:p>
                <w:p w:rsidR="00DA7596" w:rsidRDefault="007F2251">
                  <w:pPr>
                    <w:tabs>
                      <w:tab w:val="left" w:pos="2820"/>
                    </w:tabs>
                    <w:spacing w:after="0" w:line="240" w:lineRule="auto"/>
                    <w:rPr>
                      <w:sz w:val="20"/>
                      <w:szCs w:val="20"/>
                    </w:rPr>
                  </w:pPr>
                  <w:r>
                    <w:rPr>
                      <w:sz w:val="20"/>
                      <w:szCs w:val="20"/>
                    </w:rPr>
                    <w:t>Postignuta ocjena kolokvija prepoznavanja ulazi u izračun prosjeka ocjena izlaznih kolokvija vježbi.</w:t>
                  </w:r>
                </w:p>
                <w:p w:rsidR="00DA7596" w:rsidRDefault="007F2251">
                  <w:pPr>
                    <w:tabs>
                      <w:tab w:val="left" w:pos="2820"/>
                    </w:tabs>
                    <w:spacing w:after="0" w:line="240" w:lineRule="auto"/>
                    <w:rPr>
                      <w:sz w:val="20"/>
                      <w:szCs w:val="20"/>
                    </w:rPr>
                  </w:pPr>
                  <w:r>
                    <w:rPr>
                      <w:sz w:val="20"/>
                      <w:szCs w:val="20"/>
                    </w:rPr>
                    <w:t>Dodatnom ocjenom iz vježbi nagrađuje se:</w:t>
                  </w:r>
                </w:p>
                <w:p w:rsidR="00DA7596" w:rsidRDefault="007F2251">
                  <w:pPr>
                    <w:numPr>
                      <w:ilvl w:val="0"/>
                      <w:numId w:val="117"/>
                    </w:numPr>
                    <w:tabs>
                      <w:tab w:val="left" w:pos="2820"/>
                    </w:tabs>
                    <w:spacing w:after="0" w:line="240" w:lineRule="auto"/>
                    <w:ind w:left="316" w:hanging="270"/>
                    <w:rPr>
                      <w:sz w:val="20"/>
                      <w:szCs w:val="20"/>
                    </w:rPr>
                  </w:pPr>
                  <w:r>
                    <w:rPr>
                      <w:sz w:val="20"/>
                      <w:szCs w:val="20"/>
                    </w:rPr>
                    <w:t>neobavezno rješavanje kratkih testova tijekom predavanja (Kahoot, 2% najuspješnijih studenata)</w:t>
                  </w:r>
                </w:p>
                <w:p w:rsidR="00DA7596" w:rsidRDefault="007F2251">
                  <w:pPr>
                    <w:numPr>
                      <w:ilvl w:val="0"/>
                      <w:numId w:val="99"/>
                    </w:numPr>
                    <w:tabs>
                      <w:tab w:val="left" w:pos="2820"/>
                    </w:tabs>
                    <w:spacing w:after="0" w:line="240" w:lineRule="auto"/>
                    <w:ind w:left="316" w:hanging="270"/>
                    <w:rPr>
                      <w:sz w:val="20"/>
                      <w:szCs w:val="20"/>
                    </w:rPr>
                  </w:pPr>
                  <w:r>
                    <w:rPr>
                      <w:sz w:val="20"/>
                      <w:szCs w:val="20"/>
                    </w:rPr>
                    <w:t>ispunjavanje studentskog histološkog atlasa fotografijama histoloških preparata slikanih tijekom vježbi te njihov točan opis</w:t>
                  </w:r>
                </w:p>
              </w:tc>
            </w:tr>
          </w:tbl>
          <w:p w:rsidR="00DA7596" w:rsidRDefault="00DA7596">
            <w:pPr>
              <w:tabs>
                <w:tab w:val="left" w:pos="2820"/>
              </w:tabs>
              <w:spacing w:after="0" w:line="240" w:lineRule="auto"/>
              <w:rPr>
                <w:sz w:val="20"/>
                <w:szCs w:val="20"/>
              </w:rPr>
            </w:pPr>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2.10. Obveze studenata</w:t>
            </w:r>
          </w:p>
        </w:tc>
        <w:tc>
          <w:tcPr>
            <w:tcW w:w="7815" w:type="dxa"/>
            <w:gridSpan w:val="13"/>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Da položi kolegij, student/studentica mora:</w:t>
            </w:r>
          </w:p>
          <w:p w:rsidR="00DA7596" w:rsidRDefault="007F2251">
            <w:pPr>
              <w:numPr>
                <w:ilvl w:val="0"/>
                <w:numId w:val="99"/>
              </w:numPr>
              <w:tabs>
                <w:tab w:val="left" w:pos="2820"/>
              </w:tabs>
              <w:spacing w:after="0" w:line="240" w:lineRule="auto"/>
              <w:ind w:left="316" w:hanging="270"/>
              <w:rPr>
                <w:sz w:val="20"/>
                <w:szCs w:val="20"/>
              </w:rPr>
            </w:pPr>
            <w:r>
              <w:rPr>
                <w:sz w:val="20"/>
                <w:szCs w:val="20"/>
              </w:rPr>
              <w:t>Odraditi vježbe (dozvoljena su 2 opravdana izostanka)</w:t>
            </w:r>
          </w:p>
          <w:p w:rsidR="00DA7596" w:rsidRDefault="007F2251">
            <w:pPr>
              <w:numPr>
                <w:ilvl w:val="0"/>
                <w:numId w:val="99"/>
              </w:numPr>
              <w:tabs>
                <w:tab w:val="left" w:pos="2820"/>
              </w:tabs>
              <w:spacing w:after="0" w:line="240" w:lineRule="auto"/>
              <w:ind w:left="316" w:hanging="270"/>
              <w:rPr>
                <w:sz w:val="20"/>
                <w:szCs w:val="20"/>
              </w:rPr>
            </w:pPr>
            <w:r>
              <w:rPr>
                <w:sz w:val="20"/>
                <w:szCs w:val="20"/>
              </w:rPr>
              <w:t>Prisustvovati predavanjima</w:t>
            </w:r>
          </w:p>
          <w:p w:rsidR="00DA7596" w:rsidRDefault="007F2251">
            <w:pPr>
              <w:numPr>
                <w:ilvl w:val="0"/>
                <w:numId w:val="99"/>
              </w:numPr>
              <w:tabs>
                <w:tab w:val="left" w:pos="2820"/>
              </w:tabs>
              <w:spacing w:after="0" w:line="240" w:lineRule="auto"/>
              <w:ind w:left="316" w:hanging="270"/>
              <w:rPr>
                <w:sz w:val="20"/>
                <w:szCs w:val="20"/>
              </w:rPr>
            </w:pPr>
            <w:r>
              <w:rPr>
                <w:sz w:val="20"/>
                <w:szCs w:val="20"/>
              </w:rPr>
              <w:t>Položiti usmeni ispit</w:t>
            </w:r>
          </w:p>
        </w:tc>
      </w:tr>
      <w:tr w:rsidR="00DA7596">
        <w:tc>
          <w:tcPr>
            <w:tcW w:w="2621" w:type="dxa"/>
            <w:vMerge w:val="restart"/>
            <w:tcBorders>
              <w:top w:val="single" w:sz="12" w:space="0" w:color="000000"/>
              <w:left w:val="single" w:sz="12" w:space="0" w:color="000000"/>
            </w:tcBorders>
            <w:shd w:val="clear" w:color="auto" w:fill="00A0DC"/>
            <w:vAlign w:val="center"/>
          </w:tcPr>
          <w:p w:rsidR="00DA7596" w:rsidRDefault="007F2251">
            <w:pPr>
              <w:tabs>
                <w:tab w:val="left" w:pos="540"/>
              </w:tabs>
              <w:spacing w:after="0" w:line="240" w:lineRule="auto"/>
              <w:rPr>
                <w:sz w:val="20"/>
                <w:szCs w:val="20"/>
              </w:rPr>
            </w:pPr>
            <w:r>
              <w:rPr>
                <w:sz w:val="20"/>
                <w:szCs w:val="20"/>
              </w:rPr>
              <w:t>2.11. Obvezna literatura (dostupna u knjižnici i / ili na drugi način)</w:t>
            </w:r>
          </w:p>
        </w:tc>
        <w:tc>
          <w:tcPr>
            <w:tcW w:w="4882" w:type="dxa"/>
            <w:gridSpan w:val="7"/>
            <w:tcBorders>
              <w:top w:val="single" w:sz="12"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Naslov</w:t>
            </w:r>
          </w:p>
        </w:tc>
        <w:tc>
          <w:tcPr>
            <w:tcW w:w="1420"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u knjižnici</w:t>
            </w:r>
          </w:p>
        </w:tc>
        <w:tc>
          <w:tcPr>
            <w:tcW w:w="1513"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putem ostalih medija</w:t>
            </w:r>
          </w:p>
        </w:tc>
      </w:tr>
      <w:tr w:rsidR="00DA7596">
        <w:trPr>
          <w:trHeight w:val="75"/>
        </w:trPr>
        <w:tc>
          <w:tcPr>
            <w:tcW w:w="2621"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b/>
                <w:bCs/>
                <w:sz w:val="20"/>
                <w:szCs w:val="20"/>
              </w:rPr>
            </w:pPr>
          </w:p>
        </w:tc>
        <w:tc>
          <w:tcPr>
            <w:tcW w:w="4882" w:type="dxa"/>
            <w:gridSpan w:val="7"/>
            <w:tcBorders>
              <w:right w:val="single" w:sz="8" w:space="0" w:color="000000"/>
            </w:tcBorders>
            <w:vAlign w:val="center"/>
          </w:tcPr>
          <w:p w:rsidR="00DA7596" w:rsidRDefault="007F2251">
            <w:pPr>
              <w:tabs>
                <w:tab w:val="left" w:pos="2820"/>
              </w:tabs>
              <w:spacing w:after="0" w:line="240" w:lineRule="auto"/>
              <w:rPr>
                <w:sz w:val="20"/>
                <w:szCs w:val="20"/>
              </w:rPr>
            </w:pPr>
            <w:r>
              <w:rPr>
                <w:sz w:val="20"/>
                <w:szCs w:val="20"/>
              </w:rPr>
              <w:t>Materijal s predavanja u obliku Power Point prezentacije</w:t>
            </w:r>
          </w:p>
        </w:tc>
        <w:tc>
          <w:tcPr>
            <w:tcW w:w="1420"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DA, Merlin i mrežne stranice</w:t>
            </w:r>
          </w:p>
        </w:tc>
      </w:tr>
      <w:tr w:rsidR="00DA7596">
        <w:trPr>
          <w:trHeight w:val="75"/>
        </w:trPr>
        <w:tc>
          <w:tcPr>
            <w:tcW w:w="2621"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4882" w:type="dxa"/>
            <w:gridSpan w:val="7"/>
            <w:tcBorders>
              <w:right w:val="single" w:sz="8" w:space="0" w:color="000000"/>
            </w:tcBorders>
            <w:vAlign w:val="center"/>
          </w:tcPr>
          <w:p w:rsidR="00DA7596" w:rsidRDefault="007F2251">
            <w:pPr>
              <w:tabs>
                <w:tab w:val="left" w:pos="2820"/>
              </w:tabs>
              <w:spacing w:after="0" w:line="240" w:lineRule="auto"/>
              <w:rPr>
                <w:sz w:val="20"/>
                <w:szCs w:val="20"/>
              </w:rPr>
            </w:pPr>
            <w:r>
              <w:rPr>
                <w:sz w:val="20"/>
                <w:szCs w:val="20"/>
              </w:rPr>
              <w:t>Šver Lidija, Bielen Ana, Babić Ivana, Vladušić Tomislav, Hrašćan Reno, Durgo Ksenija, Franekić Jasna, Priručnik za vježbe iz Biologije 1, Sveučilište u Zagrebu, 232 str., ISBN 978-953-6893-15-7</w:t>
            </w:r>
          </w:p>
        </w:tc>
        <w:tc>
          <w:tcPr>
            <w:tcW w:w="1420" w:type="dxa"/>
            <w:gridSpan w:val="3"/>
            <w:tcBorders>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DA</w:t>
            </w:r>
          </w:p>
        </w:tc>
        <w:tc>
          <w:tcPr>
            <w:tcW w:w="1513" w:type="dxa"/>
            <w:gridSpan w:val="3"/>
            <w:tcBorders>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DA, Merlin i mrežne stranice</w:t>
            </w:r>
          </w:p>
        </w:tc>
      </w:tr>
      <w:tr w:rsidR="00DA7596">
        <w:trPr>
          <w:trHeight w:val="75"/>
        </w:trPr>
        <w:tc>
          <w:tcPr>
            <w:tcW w:w="2621"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4882" w:type="dxa"/>
            <w:gridSpan w:val="7"/>
            <w:tcBorders>
              <w:right w:val="single" w:sz="8" w:space="0" w:color="000000"/>
            </w:tcBorders>
            <w:vAlign w:val="center"/>
          </w:tcPr>
          <w:p w:rsidR="00DA7596" w:rsidRDefault="007F2251">
            <w:pPr>
              <w:spacing w:line="240" w:lineRule="auto"/>
              <w:rPr>
                <w:sz w:val="20"/>
                <w:szCs w:val="20"/>
              </w:rPr>
            </w:pPr>
            <w:r>
              <w:rPr>
                <w:sz w:val="20"/>
                <w:szCs w:val="20"/>
              </w:rPr>
              <w:t>Lidija Šver, Ana Bielen, Ivana Bošnjak, Tomislav Vladušić, Reno Hrašćan, Ksenija Durgo, Jasna Franekić "vježbe iz Biologije 2" (interna skripta)</w:t>
            </w:r>
          </w:p>
        </w:tc>
        <w:tc>
          <w:tcPr>
            <w:tcW w:w="1420" w:type="dxa"/>
            <w:gridSpan w:val="3"/>
            <w:tcBorders>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513" w:type="dxa"/>
            <w:gridSpan w:val="3"/>
            <w:tcBorders>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DA, Merlin i mrežne stranice</w:t>
            </w:r>
          </w:p>
          <w:p w:rsidR="00DA7596" w:rsidRDefault="00DA7596">
            <w:pPr>
              <w:tabs>
                <w:tab w:val="left" w:pos="2820"/>
              </w:tabs>
              <w:spacing w:after="0" w:line="240" w:lineRule="auto"/>
              <w:jc w:val="center"/>
              <w:rPr>
                <w:sz w:val="20"/>
                <w:szCs w:val="20"/>
              </w:rPr>
            </w:pPr>
          </w:p>
        </w:tc>
      </w:tr>
      <w:tr w:rsidR="00DA7596">
        <w:tc>
          <w:tcPr>
            <w:tcW w:w="2621" w:type="dxa"/>
            <w:tcBorders>
              <w:top w:val="single" w:sz="12"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2.12. Dopunska literatura </w:t>
            </w:r>
          </w:p>
        </w:tc>
        <w:tc>
          <w:tcPr>
            <w:tcW w:w="7815" w:type="dxa"/>
            <w:gridSpan w:val="13"/>
            <w:tcBorders>
              <w:top w:val="single" w:sz="12" w:space="0" w:color="000000"/>
              <w:right w:val="single" w:sz="12" w:space="0" w:color="000000"/>
            </w:tcBorders>
          </w:tcPr>
          <w:p w:rsidR="00DA7596" w:rsidRDefault="007F2251">
            <w:pPr>
              <w:numPr>
                <w:ilvl w:val="0"/>
                <w:numId w:val="72"/>
              </w:numPr>
              <w:tabs>
                <w:tab w:val="left" w:pos="2820"/>
              </w:tabs>
              <w:spacing w:after="0" w:line="240" w:lineRule="auto"/>
              <w:ind w:left="316" w:hanging="270"/>
              <w:rPr>
                <w:sz w:val="20"/>
                <w:szCs w:val="20"/>
              </w:rPr>
            </w:pPr>
            <w:r>
              <w:rPr>
                <w:sz w:val="20"/>
                <w:szCs w:val="20"/>
              </w:rPr>
              <w:t>Campbell NA, Reece JB (2005) Biology. 7th Ed. The Benjamin/Cummings Publishing Company, San Francisco, CA, USA</w:t>
            </w:r>
          </w:p>
          <w:p w:rsidR="00DA7596" w:rsidRDefault="007F2251">
            <w:pPr>
              <w:numPr>
                <w:ilvl w:val="0"/>
                <w:numId w:val="72"/>
              </w:numPr>
              <w:tabs>
                <w:tab w:val="left" w:pos="2820"/>
              </w:tabs>
              <w:spacing w:after="0" w:line="240" w:lineRule="auto"/>
              <w:ind w:left="316" w:hanging="270"/>
              <w:rPr>
                <w:sz w:val="20"/>
                <w:szCs w:val="20"/>
              </w:rPr>
            </w:pPr>
            <w:r>
              <w:rPr>
                <w:sz w:val="20"/>
                <w:szCs w:val="20"/>
              </w:rPr>
              <w:t>Alberts B, Johnson A, Lewis J, Raff M, Roberts K, Walter P (2002) Molecular Biology of the Cell.  4. izdanje, Garland Science, Taylor &amp; Francis Group, New York, SAD. Poglavlja: 3-7.</w:t>
            </w:r>
          </w:p>
        </w:tc>
      </w:tr>
      <w:tr w:rsidR="00DA7596">
        <w:tc>
          <w:tcPr>
            <w:tcW w:w="2621" w:type="dxa"/>
            <w:tcBorders>
              <w:top w:val="single" w:sz="12"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2.13. Ispitni rokovi</w:t>
            </w:r>
          </w:p>
        </w:tc>
        <w:tc>
          <w:tcPr>
            <w:tcW w:w="7815" w:type="dxa"/>
            <w:gridSpan w:val="13"/>
            <w:tcBorders>
              <w:top w:val="single" w:sz="12" w:space="0" w:color="000000"/>
              <w:right w:val="single" w:sz="12" w:space="0" w:color="000000"/>
            </w:tcBorders>
          </w:tcPr>
          <w:p w:rsidR="00DA7596" w:rsidRDefault="007F2251">
            <w:pPr>
              <w:tabs>
                <w:tab w:val="left" w:pos="2820"/>
              </w:tabs>
              <w:spacing w:after="0" w:line="240" w:lineRule="auto"/>
              <w:rPr>
                <w:sz w:val="20"/>
                <w:szCs w:val="20"/>
              </w:rPr>
            </w:pPr>
            <w:r>
              <w:rPr>
                <w:i/>
                <w:iCs/>
                <w:sz w:val="20"/>
                <w:szCs w:val="20"/>
              </w:rPr>
              <w:t xml:space="preserve">Rokovi ispita objavljuju se na Studomatu i ovoj mrežnoj stranici: </w:t>
            </w:r>
            <w:hyperlink r:id="rId58">
              <w:r>
                <w:rPr>
                  <w:i/>
                  <w:iCs/>
                  <w:sz w:val="20"/>
                  <w:szCs w:val="20"/>
                  <w:u w:val="single"/>
                </w:rPr>
                <w:t>http://www.pbf.unizg.hr/studiji/ispitni_rokovi</w:t>
              </w:r>
            </w:hyperlink>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2.14. Ostalo </w:t>
            </w:r>
          </w:p>
        </w:tc>
        <w:tc>
          <w:tcPr>
            <w:tcW w:w="7815" w:type="dxa"/>
            <w:gridSpan w:val="13"/>
            <w:tcBorders>
              <w:bottom w:val="single" w:sz="12"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w:t>
            </w:r>
          </w:p>
        </w:tc>
      </w:tr>
    </w:tbl>
    <w:p w:rsidR="00DA7596" w:rsidRDefault="00DA7596">
      <w:pPr>
        <w:spacing w:after="0" w:line="240" w:lineRule="auto"/>
        <w:rPr>
          <w:sz w:val="20"/>
          <w:szCs w:val="20"/>
        </w:rPr>
      </w:pPr>
    </w:p>
    <w:p w:rsidR="00DA7596" w:rsidRDefault="00DA7596">
      <w:pPr>
        <w:spacing w:after="0" w:line="240" w:lineRule="auto"/>
        <w:rPr>
          <w:sz w:val="20"/>
          <w:szCs w:val="20"/>
        </w:rPr>
      </w:pPr>
    </w:p>
    <w:tbl>
      <w:tblPr>
        <w:tblStyle w:val="af"/>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10"/>
        <w:gridCol w:w="1652"/>
        <w:gridCol w:w="478"/>
        <w:gridCol w:w="465"/>
        <w:gridCol w:w="651"/>
        <w:gridCol w:w="605"/>
        <w:gridCol w:w="457"/>
        <w:gridCol w:w="449"/>
        <w:gridCol w:w="10"/>
        <w:gridCol w:w="1396"/>
        <w:gridCol w:w="123"/>
        <w:gridCol w:w="173"/>
        <w:gridCol w:w="680"/>
        <w:gridCol w:w="687"/>
      </w:tblGrid>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1. OPĆE INFORMACIJE</w:t>
            </w:r>
          </w:p>
        </w:tc>
      </w:tr>
      <w:tr w:rsidR="00DA7596">
        <w:tc>
          <w:tcPr>
            <w:tcW w:w="2610"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 Nositelj(i) i suradnici kolegija </w:t>
            </w:r>
          </w:p>
        </w:tc>
        <w:tc>
          <w:tcPr>
            <w:tcW w:w="3246" w:type="dxa"/>
            <w:gridSpan w:val="4"/>
            <w:tcBorders>
              <w:top w:val="single" w:sz="12" w:space="0" w:color="000000"/>
              <w:left w:val="single" w:sz="4" w:space="0" w:color="000000"/>
              <w:bottom w:val="single" w:sz="4" w:space="0" w:color="000000"/>
              <w:right w:val="single" w:sz="12" w:space="0" w:color="000000"/>
            </w:tcBorders>
            <w:vAlign w:val="center"/>
          </w:tcPr>
          <w:p w:rsidR="00DA7596" w:rsidRDefault="00670B4D">
            <w:pPr>
              <w:tabs>
                <w:tab w:val="left" w:pos="2820"/>
              </w:tabs>
              <w:spacing w:after="0" w:line="240" w:lineRule="auto"/>
              <w:rPr>
                <w:b/>
                <w:bCs/>
                <w:color w:val="0070C0"/>
                <w:sz w:val="20"/>
                <w:szCs w:val="20"/>
              </w:rPr>
            </w:pPr>
            <w:hyperlink r:id="rId59">
              <w:r w:rsidR="007F2251">
                <w:rPr>
                  <w:b/>
                  <w:bCs/>
                  <w:color w:val="0070C0"/>
                  <w:sz w:val="20"/>
                  <w:szCs w:val="20"/>
                  <w:u w:val="single"/>
                </w:rPr>
                <w:t>prof. dr. sc. Senka Djaković</w:t>
              </w:r>
            </w:hyperlink>
            <w:r w:rsidR="007F2251">
              <w:rPr>
                <w:b/>
                <w:bCs/>
                <w:color w:val="0070C0"/>
                <w:sz w:val="20"/>
                <w:szCs w:val="20"/>
              </w:rPr>
              <w:t xml:space="preserve"> </w:t>
            </w:r>
          </w:p>
          <w:p w:rsidR="00DA7596" w:rsidRDefault="007F2251">
            <w:pPr>
              <w:tabs>
                <w:tab w:val="left" w:pos="2820"/>
              </w:tabs>
              <w:spacing w:after="0" w:line="240" w:lineRule="auto"/>
              <w:rPr>
                <w:color w:val="0070C0"/>
                <w:sz w:val="20"/>
                <w:szCs w:val="20"/>
                <w:u w:val="single"/>
              </w:rPr>
            </w:pPr>
            <w:r>
              <w:fldChar w:fldCharType="begin"/>
            </w:r>
            <w:r>
              <w:instrText xml:space="preserve"> HYPERLINK "http://www.pbf.unizg.hr/zavodi/zavod_za_kemiju_i_biokemiju/laboratorij_za_organsku_kemiju/lidija_barisic" </w:instrText>
            </w:r>
            <w:r>
              <w:fldChar w:fldCharType="separate"/>
            </w:r>
            <w:r>
              <w:rPr>
                <w:color w:val="0070C0"/>
                <w:sz w:val="20"/>
                <w:szCs w:val="20"/>
                <w:u w:val="single"/>
              </w:rPr>
              <w:t>prof. dr. sc. Lidija Barišić</w:t>
            </w:r>
          </w:p>
          <w:p w:rsidR="00DA7596" w:rsidRDefault="007F2251">
            <w:pPr>
              <w:tabs>
                <w:tab w:val="left" w:pos="2820"/>
              </w:tabs>
              <w:spacing w:after="0" w:line="240" w:lineRule="auto"/>
              <w:rPr>
                <w:color w:val="0070C0"/>
                <w:sz w:val="20"/>
                <w:szCs w:val="20"/>
                <w:u w:val="single"/>
              </w:rPr>
            </w:pPr>
            <w:r>
              <w:fldChar w:fldCharType="end"/>
            </w:r>
            <w:r>
              <w:fldChar w:fldCharType="begin"/>
            </w:r>
            <w:r>
              <w:instrText xml:space="preserve"> HYPERLINK "http://www.pbf.unizg.hr/zavodi/zavod_za_kemiju_i_biokemiju/laboratorij_za_organsku_kemiju/veronika_kovac" </w:instrText>
            </w:r>
            <w:r>
              <w:fldChar w:fldCharType="separate"/>
            </w:r>
            <w:r>
              <w:rPr>
                <w:color w:val="0070C0"/>
                <w:sz w:val="20"/>
                <w:szCs w:val="20"/>
                <w:u w:val="single"/>
              </w:rPr>
              <w:t>izv. prof. dr. sc. Veronika Kovač</w:t>
            </w:r>
          </w:p>
          <w:p w:rsidR="00DA7596" w:rsidRDefault="007F2251">
            <w:pPr>
              <w:tabs>
                <w:tab w:val="left" w:pos="2820"/>
              </w:tabs>
              <w:spacing w:after="0" w:line="240" w:lineRule="auto"/>
              <w:rPr>
                <w:color w:val="0070C0"/>
                <w:sz w:val="20"/>
                <w:szCs w:val="20"/>
              </w:rPr>
            </w:pPr>
            <w:r>
              <w:fldChar w:fldCharType="end"/>
            </w:r>
            <w:hyperlink r:id="rId60">
              <w:r>
                <w:rPr>
                  <w:color w:val="0070C0"/>
                  <w:sz w:val="20"/>
                  <w:szCs w:val="20"/>
                  <w:u w:val="single"/>
                </w:rPr>
                <w:t>izv. prof. dr. sc. Jasmina Lapić</w:t>
              </w:r>
            </w:hyperlink>
            <w:r>
              <w:rPr>
                <w:color w:val="0070C0"/>
                <w:sz w:val="20"/>
                <w:szCs w:val="20"/>
              </w:rPr>
              <w:t xml:space="preserve"> </w:t>
            </w:r>
          </w:p>
          <w:p w:rsidR="00DA7596" w:rsidRDefault="00670B4D">
            <w:pPr>
              <w:tabs>
                <w:tab w:val="left" w:pos="2820"/>
              </w:tabs>
              <w:spacing w:after="0" w:line="240" w:lineRule="auto"/>
              <w:rPr>
                <w:b/>
                <w:bCs/>
                <w:sz w:val="20"/>
                <w:szCs w:val="20"/>
              </w:rPr>
            </w:pPr>
            <w:hyperlink r:id="rId61">
              <w:r w:rsidR="007F2251">
                <w:rPr>
                  <w:color w:val="0070C0"/>
                  <w:sz w:val="20"/>
                  <w:szCs w:val="20"/>
                  <w:u w:val="single"/>
                </w:rPr>
                <w:t>izv. prof. dr. sc. Monika Kovačević</w:t>
              </w:r>
            </w:hyperlink>
            <w:r w:rsidR="007F2251">
              <w:rPr>
                <w:sz w:val="20"/>
                <w:szCs w:val="20"/>
              </w:rPr>
              <w:t xml:space="preserve"> </w:t>
            </w:r>
          </w:p>
        </w:tc>
        <w:tc>
          <w:tcPr>
            <w:tcW w:w="3040" w:type="dxa"/>
            <w:gridSpan w:val="6"/>
            <w:tcBorders>
              <w:top w:val="single" w:sz="12" w:space="0" w:color="000000"/>
              <w:left w:val="single" w:sz="4" w:space="0" w:color="000000"/>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1.8. Semestar</w:t>
            </w:r>
          </w:p>
        </w:tc>
        <w:tc>
          <w:tcPr>
            <w:tcW w:w="1540" w:type="dxa"/>
            <w:gridSpan w:val="3"/>
            <w:tcBorders>
              <w:top w:val="single" w:sz="12" w:space="0" w:color="000000"/>
              <w:left w:val="single" w:sz="4" w:space="0" w:color="000000"/>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ljetni</w:t>
            </w:r>
          </w:p>
        </w:tc>
      </w:tr>
      <w:tr w:rsidR="00DA7596">
        <w:tc>
          <w:tcPr>
            <w:tcW w:w="2610"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1.2. Naziv kolegija</w:t>
            </w:r>
          </w:p>
        </w:tc>
        <w:tc>
          <w:tcPr>
            <w:tcW w:w="3246" w:type="dxa"/>
            <w:gridSpan w:val="4"/>
            <w:tcBorders>
              <w:top w:val="single" w:sz="12" w:space="0" w:color="000000"/>
              <w:left w:val="single" w:sz="4" w:space="0" w:color="000000"/>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b/>
                <w:bCs/>
                <w:sz w:val="20"/>
                <w:szCs w:val="20"/>
              </w:rPr>
              <w:t>Organska kemija</w:t>
            </w:r>
          </w:p>
        </w:tc>
        <w:tc>
          <w:tcPr>
            <w:tcW w:w="3040" w:type="dxa"/>
            <w:gridSpan w:val="6"/>
            <w:tcBorders>
              <w:top w:val="single" w:sz="12" w:space="0" w:color="000000"/>
              <w:left w:val="single" w:sz="4" w:space="0" w:color="000000"/>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1.9. Bodovna vrijednost (broj bodova po ECTS sustavu)</w:t>
            </w:r>
          </w:p>
        </w:tc>
        <w:tc>
          <w:tcPr>
            <w:tcW w:w="1540" w:type="dxa"/>
            <w:gridSpan w:val="3"/>
            <w:tcBorders>
              <w:top w:val="single" w:sz="12" w:space="0" w:color="000000"/>
              <w:left w:val="single" w:sz="4" w:space="0" w:color="000000"/>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7</w:t>
            </w:r>
          </w:p>
        </w:tc>
      </w:tr>
      <w:tr w:rsidR="00DA7596">
        <w:tc>
          <w:tcPr>
            <w:tcW w:w="2610"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1.3. Šifra kolegija</w:t>
            </w:r>
          </w:p>
        </w:tc>
        <w:tc>
          <w:tcPr>
            <w:tcW w:w="3246" w:type="dxa"/>
            <w:gridSpan w:val="4"/>
            <w:tcBorders>
              <w:top w:val="single" w:sz="4" w:space="0" w:color="000000"/>
              <w:left w:val="single" w:sz="4" w:space="0" w:color="000000"/>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239473</w:t>
            </w:r>
          </w:p>
        </w:tc>
        <w:tc>
          <w:tcPr>
            <w:tcW w:w="3040" w:type="dxa"/>
            <w:gridSpan w:val="6"/>
            <w:tcBorders>
              <w:top w:val="single" w:sz="4" w:space="0" w:color="000000"/>
              <w:left w:val="single" w:sz="4" w:space="0" w:color="000000"/>
              <w:bottom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1.10. Broj sati u semestru (P+V+S+e-učenje)</w:t>
            </w:r>
          </w:p>
        </w:tc>
        <w:tc>
          <w:tcPr>
            <w:tcW w:w="1540" w:type="dxa"/>
            <w:gridSpan w:val="3"/>
            <w:tcBorders>
              <w:top w:val="single" w:sz="4" w:space="0" w:color="000000"/>
              <w:left w:val="single" w:sz="4" w:space="0" w:color="000000"/>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30 + 45 + 30 + 0</w:t>
            </w:r>
          </w:p>
        </w:tc>
      </w:tr>
      <w:tr w:rsidR="00DA7596">
        <w:tc>
          <w:tcPr>
            <w:tcW w:w="2610"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1.4. Studijski program </w:t>
            </w:r>
          </w:p>
        </w:tc>
        <w:tc>
          <w:tcPr>
            <w:tcW w:w="3246"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Sveučilišni prijediplomski studij Biotehnologija</w:t>
            </w:r>
          </w:p>
        </w:tc>
        <w:tc>
          <w:tcPr>
            <w:tcW w:w="3040" w:type="dxa"/>
            <w:gridSpan w:val="6"/>
            <w:tcBorders>
              <w:top w:val="single" w:sz="4" w:space="0" w:color="000000"/>
              <w:left w:val="single" w:sz="4" w:space="0" w:color="000000"/>
              <w:bottom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1.11. Očekivani broj studenata na kolegiju</w:t>
            </w:r>
          </w:p>
        </w:tc>
        <w:tc>
          <w:tcPr>
            <w:tcW w:w="1540" w:type="dxa"/>
            <w:gridSpan w:val="3"/>
            <w:tcBorders>
              <w:top w:val="single" w:sz="4" w:space="0" w:color="000000"/>
              <w:left w:val="single" w:sz="4" w:space="0" w:color="000000"/>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80</w:t>
            </w:r>
          </w:p>
        </w:tc>
      </w:tr>
      <w:tr w:rsidR="00DA7596">
        <w:tc>
          <w:tcPr>
            <w:tcW w:w="2610"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1.5. Status (vrsta) kolegija </w:t>
            </w:r>
          </w:p>
        </w:tc>
        <w:tc>
          <w:tcPr>
            <w:tcW w:w="3246"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Obvezni</w:t>
            </w:r>
          </w:p>
        </w:tc>
        <w:tc>
          <w:tcPr>
            <w:tcW w:w="3040" w:type="dxa"/>
            <w:gridSpan w:val="6"/>
            <w:tcBorders>
              <w:top w:val="single" w:sz="4" w:space="0" w:color="000000"/>
              <w:left w:val="single" w:sz="4" w:space="0" w:color="000000"/>
              <w:bottom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540" w:type="dxa"/>
            <w:gridSpan w:val="3"/>
            <w:tcBorders>
              <w:top w:val="single" w:sz="4" w:space="0" w:color="000000"/>
              <w:left w:val="single" w:sz="4" w:space="0" w:color="000000"/>
              <w:bottom w:val="single" w:sz="12" w:space="0" w:color="000000"/>
              <w:right w:val="single" w:sz="12" w:space="0" w:color="000000"/>
            </w:tcBorders>
            <w:vAlign w:val="center"/>
          </w:tcPr>
          <w:p w:rsidR="00DA7596" w:rsidRDefault="007F2251">
            <w:pPr>
              <w:tabs>
                <w:tab w:val="right" w:pos="2149"/>
              </w:tabs>
              <w:spacing w:after="0" w:line="240" w:lineRule="auto"/>
              <w:rPr>
                <w:sz w:val="20"/>
                <w:szCs w:val="20"/>
              </w:rPr>
            </w:pPr>
            <w:r>
              <w:rPr>
                <w:sz w:val="20"/>
                <w:szCs w:val="20"/>
              </w:rPr>
              <w:t>2.</w:t>
            </w:r>
            <w:r>
              <w:rPr>
                <w:sz w:val="20"/>
                <w:szCs w:val="20"/>
              </w:rPr>
              <w:tab/>
            </w:r>
          </w:p>
          <w:p w:rsidR="00DA7596" w:rsidRDefault="007F2251">
            <w:pPr>
              <w:tabs>
                <w:tab w:val="right" w:pos="2149"/>
              </w:tabs>
              <w:spacing w:after="0" w:line="240" w:lineRule="auto"/>
              <w:rPr>
                <w:sz w:val="20"/>
                <w:szCs w:val="20"/>
              </w:rPr>
            </w:pPr>
            <w:r>
              <w:rPr>
                <w:sz w:val="20"/>
                <w:szCs w:val="20"/>
              </w:rPr>
              <w:t>5 %</w:t>
            </w:r>
          </w:p>
        </w:tc>
      </w:tr>
      <w:tr w:rsidR="00DA7596">
        <w:tc>
          <w:tcPr>
            <w:tcW w:w="2610"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1.6. Mjesto izvođenja</w:t>
            </w:r>
          </w:p>
        </w:tc>
        <w:tc>
          <w:tcPr>
            <w:tcW w:w="3246" w:type="dxa"/>
            <w:gridSpan w:val="4"/>
            <w:tcBorders>
              <w:top w:val="single" w:sz="4" w:space="0" w:color="000000"/>
              <w:left w:val="single" w:sz="4" w:space="0" w:color="000000"/>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Predavanja i seminari u P1, a vježbe u Laboratoriju za organsku kemiju Zavoda za kemiju i biokemiju</w:t>
            </w:r>
          </w:p>
        </w:tc>
        <w:tc>
          <w:tcPr>
            <w:tcW w:w="3040" w:type="dxa"/>
            <w:gridSpan w:val="6"/>
            <w:tcBorders>
              <w:top w:val="single" w:sz="4" w:space="0" w:color="000000"/>
              <w:left w:val="single" w:sz="4" w:space="0" w:color="000000"/>
              <w:bottom w:val="single" w:sz="12"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 xml:space="preserve">1.13. Jezik izvođenja </w:t>
            </w:r>
          </w:p>
        </w:tc>
        <w:tc>
          <w:tcPr>
            <w:tcW w:w="1540" w:type="dxa"/>
            <w:gridSpan w:val="3"/>
            <w:tcBorders>
              <w:top w:val="single" w:sz="4" w:space="0" w:color="000000"/>
              <w:left w:val="single" w:sz="4" w:space="0" w:color="000000"/>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hrvatski</w:t>
            </w:r>
          </w:p>
        </w:tc>
      </w:tr>
      <w:tr w:rsidR="00DA7596">
        <w:tc>
          <w:tcPr>
            <w:tcW w:w="2610"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1.7. Godina studija u kojoj se kolegij izvodi</w:t>
            </w:r>
          </w:p>
        </w:tc>
        <w:tc>
          <w:tcPr>
            <w:tcW w:w="3246" w:type="dxa"/>
            <w:gridSpan w:val="4"/>
            <w:tcBorders>
              <w:top w:val="single" w:sz="4" w:space="0" w:color="000000"/>
              <w:left w:val="single" w:sz="4" w:space="0" w:color="000000"/>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prva</w:t>
            </w:r>
          </w:p>
        </w:tc>
        <w:tc>
          <w:tcPr>
            <w:tcW w:w="3040" w:type="dxa"/>
            <w:gridSpan w:val="6"/>
            <w:tcBorders>
              <w:top w:val="single" w:sz="4" w:space="0" w:color="000000"/>
              <w:left w:val="single" w:sz="4" w:space="0" w:color="000000"/>
              <w:bottom w:val="single" w:sz="12"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1. 14. Mogućnost izvođenja na engleskom jeziku</w:t>
            </w:r>
          </w:p>
        </w:tc>
        <w:tc>
          <w:tcPr>
            <w:tcW w:w="1540" w:type="dxa"/>
            <w:gridSpan w:val="3"/>
            <w:tcBorders>
              <w:top w:val="single" w:sz="4" w:space="0" w:color="000000"/>
              <w:left w:val="single" w:sz="4" w:space="0" w:color="000000"/>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DA</w:t>
            </w:r>
          </w:p>
        </w:tc>
      </w:tr>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2. OPIS KOLEGIJA</w:t>
            </w:r>
          </w:p>
        </w:tc>
      </w:tr>
      <w:tr w:rsidR="00DA7596">
        <w:tc>
          <w:tcPr>
            <w:tcW w:w="2610"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 Ciljevi kolegija</w:t>
            </w:r>
          </w:p>
        </w:tc>
        <w:tc>
          <w:tcPr>
            <w:tcW w:w="7826" w:type="dxa"/>
            <w:gridSpan w:val="13"/>
            <w:tcBorders>
              <w:top w:val="single" w:sz="12" w:space="0" w:color="000000"/>
              <w:left w:val="single" w:sz="4" w:space="0" w:color="000000"/>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Prenijeti studentu temeljna znanja iz organske kemije neophodna za svladavanje gradiva iz biokemije i kolegija struke. Osposobiti studenta za korištenje laboratorijskih tehnika i metoda na kojima se baziraju postupci pročišćavanja, izolacije i sinteze (bio)organskih spojeva.</w:t>
            </w:r>
          </w:p>
        </w:tc>
      </w:tr>
      <w:tr w:rsidR="00DA7596">
        <w:tc>
          <w:tcPr>
            <w:tcW w:w="2610"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2.2. Uvjeti za upis kolegija i / ili ulazne kompetencije potrebne za kolegij (ako postoje)</w:t>
            </w:r>
          </w:p>
        </w:tc>
        <w:tc>
          <w:tcPr>
            <w:tcW w:w="7826" w:type="dxa"/>
            <w:gridSpan w:val="13"/>
            <w:tcBorders>
              <w:top w:val="single" w:sz="4" w:space="0" w:color="000000"/>
              <w:left w:val="single" w:sz="4" w:space="0" w:color="000000"/>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w:t>
            </w:r>
          </w:p>
        </w:tc>
      </w:tr>
      <w:tr w:rsidR="00DA7596">
        <w:tc>
          <w:tcPr>
            <w:tcW w:w="2610"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2.3. Ishodi učenja na razini programa kojima kolegij pridonosi</w:t>
            </w:r>
          </w:p>
        </w:tc>
        <w:tc>
          <w:tcPr>
            <w:tcW w:w="7826" w:type="dxa"/>
            <w:gridSpan w:val="13"/>
            <w:tcBorders>
              <w:top w:val="single" w:sz="4" w:space="0" w:color="000000"/>
              <w:left w:val="single" w:sz="4" w:space="0" w:color="000000"/>
              <w:bottom w:val="single" w:sz="4" w:space="0" w:color="000000"/>
              <w:right w:val="single" w:sz="12" w:space="0" w:color="000000"/>
            </w:tcBorders>
            <w:vAlign w:val="center"/>
          </w:tcPr>
          <w:p w:rsidR="00DA7596" w:rsidRDefault="007F2251">
            <w:pPr>
              <w:tabs>
                <w:tab w:val="left" w:pos="2820"/>
              </w:tabs>
              <w:spacing w:after="0" w:line="240" w:lineRule="auto"/>
              <w:ind w:left="219" w:hanging="219"/>
              <w:jc w:val="both"/>
              <w:rPr>
                <w:sz w:val="20"/>
                <w:szCs w:val="20"/>
              </w:rPr>
            </w:pPr>
            <w:r>
              <w:rPr>
                <w:sz w:val="20"/>
                <w:szCs w:val="20"/>
              </w:rPr>
              <w:t>1. Definirati i objasniti principe temeljnih znanstvenih disciplina poput matematike, fizike, kemije, biokemije i biologije s posebnim naglaskom na mikrobiologiji i molekularnoj genetici te primijeniti ta znanja i vještine u području biotehnologije.</w:t>
            </w:r>
          </w:p>
          <w:p w:rsidR="00DA7596" w:rsidRDefault="007F2251">
            <w:pPr>
              <w:tabs>
                <w:tab w:val="left" w:pos="2820"/>
              </w:tabs>
              <w:spacing w:after="0" w:line="240" w:lineRule="auto"/>
              <w:ind w:left="219" w:hanging="219"/>
              <w:jc w:val="both"/>
              <w:rPr>
                <w:sz w:val="20"/>
                <w:szCs w:val="20"/>
              </w:rPr>
            </w:pPr>
            <w:r>
              <w:rPr>
                <w:sz w:val="20"/>
                <w:szCs w:val="20"/>
              </w:rPr>
              <w:t>4. Odabrati i koristiti uobičajenu laboratorijsku opremu i odgovarajuće računalne alate.</w:t>
            </w:r>
          </w:p>
          <w:p w:rsidR="00DA7596" w:rsidRDefault="007F2251">
            <w:pPr>
              <w:tabs>
                <w:tab w:val="left" w:pos="2820"/>
              </w:tabs>
              <w:spacing w:after="0" w:line="240" w:lineRule="auto"/>
              <w:ind w:left="219" w:hanging="219"/>
              <w:jc w:val="both"/>
              <w:rPr>
                <w:sz w:val="20"/>
                <w:szCs w:val="20"/>
              </w:rPr>
            </w:pPr>
            <w:r>
              <w:rPr>
                <w:sz w:val="20"/>
                <w:szCs w:val="20"/>
              </w:rPr>
              <w:t>5. Provoditi odgovarajuće analize i biotehnološke postupke u kemijskim, biokemijskim, mikrobiološkim, molekularno-genetičkim, procesnim i razvojnim laboratorijima, te prepoznati i riješiti jednostavnije probleme u tim laboratorijima.</w:t>
            </w:r>
          </w:p>
          <w:p w:rsidR="00DA7596" w:rsidRDefault="007F2251">
            <w:pPr>
              <w:tabs>
                <w:tab w:val="left" w:pos="2820"/>
              </w:tabs>
              <w:spacing w:after="0" w:line="240" w:lineRule="auto"/>
              <w:ind w:left="219" w:hanging="219"/>
              <w:jc w:val="both"/>
              <w:rPr>
                <w:sz w:val="20"/>
                <w:szCs w:val="20"/>
              </w:rPr>
            </w:pPr>
            <w:r>
              <w:rPr>
                <w:sz w:val="20"/>
                <w:szCs w:val="20"/>
              </w:rPr>
              <w:t>9.  Interpretirati rezultate rutinskih laboratorijskih analiza u biotehnologiji.</w:t>
            </w:r>
          </w:p>
          <w:p w:rsidR="00DA7596" w:rsidRDefault="007F2251">
            <w:pPr>
              <w:tabs>
                <w:tab w:val="left" w:pos="2820"/>
              </w:tabs>
              <w:spacing w:after="0" w:line="240" w:lineRule="auto"/>
              <w:ind w:left="291" w:hanging="291"/>
              <w:jc w:val="both"/>
              <w:rPr>
                <w:sz w:val="20"/>
                <w:szCs w:val="20"/>
              </w:rPr>
            </w:pPr>
            <w:r>
              <w:rPr>
                <w:sz w:val="20"/>
                <w:szCs w:val="20"/>
              </w:rPr>
              <w:lastRenderedPageBreak/>
              <w:t>10. Izvijestiti o laboratorijskim, pogonskim i poslovnim rezultatima usmenim i pisanim putem uz korištenje stručne terminologije.</w:t>
            </w:r>
          </w:p>
          <w:p w:rsidR="00DA7596" w:rsidRDefault="007F2251">
            <w:pPr>
              <w:tabs>
                <w:tab w:val="left" w:pos="2820"/>
              </w:tabs>
              <w:spacing w:after="0" w:line="240" w:lineRule="auto"/>
              <w:ind w:left="219" w:hanging="219"/>
              <w:jc w:val="both"/>
              <w:rPr>
                <w:sz w:val="20"/>
                <w:szCs w:val="20"/>
              </w:rPr>
            </w:pPr>
            <w:r>
              <w:rPr>
                <w:sz w:val="20"/>
                <w:szCs w:val="20"/>
              </w:rPr>
              <w:t>11. Sudjelovati u radu interdisciplinarnog tima u području biotehnologije.</w:t>
            </w:r>
          </w:p>
          <w:p w:rsidR="00DA7596" w:rsidRDefault="007F2251">
            <w:pPr>
              <w:spacing w:after="0" w:line="240" w:lineRule="auto"/>
              <w:ind w:left="219" w:hanging="219"/>
              <w:jc w:val="both"/>
              <w:rPr>
                <w:sz w:val="20"/>
                <w:szCs w:val="20"/>
              </w:rPr>
            </w:pPr>
            <w:r>
              <w:rPr>
                <w:sz w:val="20"/>
                <w:szCs w:val="20"/>
              </w:rPr>
              <w:t>14. Razviti znanja i vještine nužne za nastavak studija na višoj razini, prije svega na diplomskim studijima Bioprocesnog inženjerstva i Molekularne biotehnologije te svijest o potrebi cjeloživotnog učenja.</w:t>
            </w:r>
          </w:p>
        </w:tc>
      </w:tr>
      <w:tr w:rsidR="00DA7596">
        <w:tc>
          <w:tcPr>
            <w:tcW w:w="2610"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 xml:space="preserve">2.4. Očekivani ishodi učenja na razini kolegija (3-10 ishoda učenja) </w:t>
            </w:r>
          </w:p>
        </w:tc>
        <w:tc>
          <w:tcPr>
            <w:tcW w:w="7826" w:type="dxa"/>
            <w:gridSpan w:val="13"/>
            <w:tcBorders>
              <w:top w:val="single" w:sz="4" w:space="0" w:color="000000"/>
              <w:left w:val="single" w:sz="4" w:space="0" w:color="000000"/>
              <w:bottom w:val="single" w:sz="4" w:space="0" w:color="000000"/>
              <w:right w:val="single" w:sz="12" w:space="0" w:color="000000"/>
            </w:tcBorders>
            <w:vAlign w:val="center"/>
          </w:tcPr>
          <w:p w:rsidR="00DA7596" w:rsidRDefault="007F2251">
            <w:pPr>
              <w:tabs>
                <w:tab w:val="left" w:pos="2820"/>
              </w:tabs>
              <w:spacing w:after="0" w:line="240" w:lineRule="auto"/>
              <w:ind w:left="219" w:hanging="219"/>
              <w:jc w:val="both"/>
              <w:rPr>
                <w:sz w:val="20"/>
                <w:szCs w:val="20"/>
              </w:rPr>
            </w:pPr>
            <w:r>
              <w:rPr>
                <w:sz w:val="20"/>
                <w:szCs w:val="20"/>
              </w:rPr>
              <w:t>1. Prepoznati i imenovati odabrane organske spojeve (od jednostavnih ugljikovodika do spojeva koji sadrže funkcijske skupine).</w:t>
            </w:r>
          </w:p>
          <w:p w:rsidR="00DA7596" w:rsidRDefault="007F2251">
            <w:pPr>
              <w:tabs>
                <w:tab w:val="left" w:pos="2820"/>
              </w:tabs>
              <w:spacing w:after="0" w:line="240" w:lineRule="auto"/>
              <w:ind w:left="219" w:hanging="219"/>
              <w:jc w:val="both"/>
              <w:rPr>
                <w:sz w:val="20"/>
                <w:szCs w:val="20"/>
              </w:rPr>
            </w:pPr>
            <w:r>
              <w:rPr>
                <w:sz w:val="20"/>
                <w:szCs w:val="20"/>
              </w:rPr>
              <w:t>2. Protumačiti utjecaj strukture na fizikalno-kemijska svojstva i reaktivnost odabranih organskih molekula.</w:t>
            </w:r>
          </w:p>
          <w:p w:rsidR="00DA7596" w:rsidRDefault="007F2251">
            <w:pPr>
              <w:tabs>
                <w:tab w:val="left" w:pos="2820"/>
              </w:tabs>
              <w:spacing w:after="0" w:line="240" w:lineRule="auto"/>
              <w:ind w:left="219" w:hanging="219"/>
              <w:jc w:val="both"/>
              <w:rPr>
                <w:sz w:val="20"/>
                <w:szCs w:val="20"/>
              </w:rPr>
            </w:pPr>
            <w:r>
              <w:rPr>
                <w:sz w:val="20"/>
                <w:szCs w:val="20"/>
              </w:rPr>
              <w:t>3. Opisati i objasniti osnovne stereokemijske pojmove na jednostavnim primjerima organskih spojeva.</w:t>
            </w:r>
          </w:p>
          <w:p w:rsidR="00DA7596" w:rsidRDefault="007F2251">
            <w:pPr>
              <w:tabs>
                <w:tab w:val="left" w:pos="2820"/>
              </w:tabs>
              <w:spacing w:after="0" w:line="240" w:lineRule="auto"/>
              <w:ind w:left="219" w:hanging="219"/>
              <w:jc w:val="both"/>
              <w:rPr>
                <w:sz w:val="20"/>
                <w:szCs w:val="20"/>
              </w:rPr>
            </w:pPr>
            <w:r>
              <w:rPr>
                <w:sz w:val="20"/>
                <w:szCs w:val="20"/>
              </w:rPr>
              <w:t>4. Predvidjeti i interpretirati mehanizme adicijskih, supstitucijskih i eliminacijskih reakcija na odabranim primjerima organskih spojeva.</w:t>
            </w:r>
          </w:p>
          <w:p w:rsidR="00DA7596" w:rsidRDefault="007F2251">
            <w:pPr>
              <w:tabs>
                <w:tab w:val="left" w:pos="2820"/>
              </w:tabs>
              <w:spacing w:after="0" w:line="240" w:lineRule="auto"/>
              <w:ind w:left="219" w:hanging="219"/>
              <w:jc w:val="both"/>
              <w:rPr>
                <w:sz w:val="20"/>
                <w:szCs w:val="20"/>
              </w:rPr>
            </w:pPr>
            <w:r>
              <w:rPr>
                <w:sz w:val="20"/>
                <w:szCs w:val="20"/>
              </w:rPr>
              <w:t>5. Klasificirati odabrane biomolekule (ugljikohidrate, nukleinske kiseline i lipide) i opisati njihova kemijska svojstva i reaktivnost.</w:t>
            </w:r>
          </w:p>
          <w:p w:rsidR="00DA7596" w:rsidRDefault="007F2251">
            <w:pPr>
              <w:tabs>
                <w:tab w:val="left" w:pos="2820"/>
              </w:tabs>
              <w:spacing w:after="0" w:line="240" w:lineRule="auto"/>
              <w:ind w:left="219" w:hanging="219"/>
              <w:jc w:val="both"/>
              <w:rPr>
                <w:sz w:val="20"/>
                <w:szCs w:val="20"/>
              </w:rPr>
            </w:pPr>
            <w:r>
              <w:rPr>
                <w:sz w:val="20"/>
                <w:szCs w:val="20"/>
              </w:rPr>
              <w:t xml:space="preserve">6. Objasniti osnovna teorijska načela IR- i NMR-spektroskopije te masene spektrometrije. Primijeniti navedene metode za određivanje strukture organskih spojeva. </w:t>
            </w:r>
          </w:p>
          <w:p w:rsidR="00DA7596" w:rsidRDefault="007F2251">
            <w:pPr>
              <w:spacing w:after="0" w:line="240" w:lineRule="auto"/>
              <w:ind w:left="219" w:hanging="219"/>
              <w:jc w:val="both"/>
              <w:rPr>
                <w:sz w:val="20"/>
                <w:szCs w:val="20"/>
              </w:rPr>
            </w:pPr>
            <w:r>
              <w:rPr>
                <w:sz w:val="20"/>
                <w:szCs w:val="20"/>
              </w:rPr>
              <w:t>7. Provesti prema danim uputama jednostavne postupke pročišćavanja i izolacije, te sinteze organskih spojeva primjenom uobičajenih laboratorijskih tehnika i metoda.</w:t>
            </w:r>
          </w:p>
        </w:tc>
      </w:tr>
      <w:tr w:rsidR="00DA7596">
        <w:tc>
          <w:tcPr>
            <w:tcW w:w="2610"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2.5. Opis sadržaja kolegija </w:t>
            </w:r>
          </w:p>
        </w:tc>
        <w:tc>
          <w:tcPr>
            <w:tcW w:w="7826" w:type="dxa"/>
            <w:gridSpan w:val="13"/>
            <w:tcBorders>
              <w:top w:val="single" w:sz="4" w:space="0" w:color="000000"/>
              <w:left w:val="single" w:sz="4" w:space="0" w:color="000000"/>
              <w:bottom w:val="single" w:sz="4" w:space="0" w:color="000000"/>
              <w:right w:val="single" w:sz="12" w:space="0" w:color="000000"/>
            </w:tcBorders>
            <w:vAlign w:val="center"/>
          </w:tcPr>
          <w:p w:rsidR="00DA7596" w:rsidRDefault="007F2251">
            <w:pPr>
              <w:spacing w:after="0" w:line="240" w:lineRule="auto"/>
              <w:ind w:left="15"/>
              <w:jc w:val="both"/>
              <w:rPr>
                <w:sz w:val="20"/>
                <w:szCs w:val="20"/>
              </w:rPr>
            </w:pPr>
            <w:r>
              <w:rPr>
                <w:b/>
                <w:bCs/>
                <w:sz w:val="20"/>
                <w:szCs w:val="20"/>
              </w:rPr>
              <w:t>Teorijski</w:t>
            </w:r>
            <w:r>
              <w:rPr>
                <w:sz w:val="20"/>
                <w:szCs w:val="20"/>
              </w:rPr>
              <w:t xml:space="preserve">: Vrste, svojstva i nomenklatura organskih spojeva. Organsko-kemijske reakcije. Rezonancija. Stereokemija. Alkeni i alkini- elektrofilna adicija na nezasićenom ugljiku. Benzen i heterociklički aromatski spojevi – elektrofilna aromatska supstitucija. Alkil-halogenidi – nukleofilna supstitucija, eliminacija. Karboksilne kiseline i derivati – nukleofilna supstitucija na karbonilnoj skupini. Aldehidi i ketoni – nukleofilna adicija na karbonilnu skupinu. Ugljikohidrati. Karbanion – kondenzacijske reakcije. Prirodni spojevi. Osnovna teorijska načela IR- i NMR-spektroskopije te masene spektrometrije. </w:t>
            </w:r>
            <w:r>
              <w:rPr>
                <w:b/>
                <w:bCs/>
                <w:sz w:val="20"/>
                <w:szCs w:val="20"/>
              </w:rPr>
              <w:t>Eksperimentalno</w:t>
            </w:r>
            <w:r>
              <w:rPr>
                <w:sz w:val="20"/>
                <w:szCs w:val="20"/>
              </w:rPr>
              <w:t>: Pročišćavanje organskih molekula i  izolacija hlapljivih tvari iz prirodnih materijala. Sinteza (aromatskih) organskih spojeva). Izolacija (bio)organskih spojeva iz prirodnih materijala. Snimanje i tumačenje IR-spektara (bio)organskih spojeva izoliranih iz prirodnih materijala.</w:t>
            </w:r>
          </w:p>
        </w:tc>
      </w:tr>
      <w:tr w:rsidR="00DA7596">
        <w:trPr>
          <w:trHeight w:val="349"/>
        </w:trPr>
        <w:tc>
          <w:tcPr>
            <w:tcW w:w="2610" w:type="dxa"/>
            <w:vMerge w:val="restart"/>
            <w:tcBorders>
              <w:top w:val="single" w:sz="4" w:space="0" w:color="000000"/>
              <w:left w:val="single" w:sz="12" w:space="0" w:color="000000"/>
              <w:bottom w:val="single" w:sz="4" w:space="0" w:color="000000"/>
              <w:right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2.6. Vrste izvođenja nastave</w:t>
            </w:r>
          </w:p>
        </w:tc>
        <w:tc>
          <w:tcPr>
            <w:tcW w:w="2595" w:type="dxa"/>
            <w:gridSpan w:val="3"/>
            <w:vMerge w:val="restart"/>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rPr>
                <w:sz w:val="20"/>
                <w:szCs w:val="20"/>
              </w:rPr>
            </w:pPr>
            <w:r>
              <w:rPr>
                <w:rFonts w:ascii="Cambria Math" w:eastAsia="Cambria Math" w:hAnsi="Cambria Math" w:cs="Cambria Math"/>
                <w:sz w:val="20"/>
                <w:szCs w:val="20"/>
              </w:rPr>
              <w:t>⊠</w:t>
            </w:r>
            <w:r>
              <w:rPr>
                <w:sz w:val="20"/>
                <w:szCs w:val="20"/>
              </w:rPr>
              <w:t xml:space="preserve"> predavanja</w:t>
            </w:r>
          </w:p>
          <w:p w:rsidR="00DA7596" w:rsidRDefault="007F2251">
            <w:pPr>
              <w:spacing w:after="0" w:line="240" w:lineRule="auto"/>
              <w:rPr>
                <w:sz w:val="20"/>
                <w:szCs w:val="20"/>
              </w:rPr>
            </w:pPr>
            <w:r>
              <w:rPr>
                <w:rFonts w:ascii="Cambria Math" w:eastAsia="Cambria Math" w:hAnsi="Cambria Math" w:cs="Cambria Math"/>
                <w:sz w:val="20"/>
                <w:szCs w:val="20"/>
              </w:rPr>
              <w:t>⊠</w:t>
            </w:r>
            <w:r>
              <w:rPr>
                <w:sz w:val="20"/>
                <w:szCs w:val="20"/>
              </w:rPr>
              <w:t xml:space="preserve"> seminari i radionice  </w:t>
            </w:r>
          </w:p>
          <w:p w:rsidR="00DA7596" w:rsidRDefault="007F2251">
            <w:pPr>
              <w:spacing w:after="0" w:line="240" w:lineRule="auto"/>
              <w:rPr>
                <w:sz w:val="20"/>
                <w:szCs w:val="20"/>
              </w:rPr>
            </w:pPr>
            <w:r>
              <w:rPr>
                <w:rFonts w:ascii="Cambria Math" w:eastAsia="Cambria Math" w:hAnsi="Cambria Math" w:cs="Cambria Math"/>
                <w:sz w:val="20"/>
                <w:szCs w:val="20"/>
              </w:rPr>
              <w:t>⊠</w:t>
            </w:r>
            <w:r>
              <w:rPr>
                <w:sz w:val="20"/>
                <w:szCs w:val="20"/>
              </w:rPr>
              <w:t xml:space="preserve"> vježbe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162" w:type="dxa"/>
            <w:gridSpan w:val="4"/>
            <w:vMerge w:val="restart"/>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samostalni  zadaci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DA7596" w:rsidRDefault="007F2251">
            <w:pPr>
              <w:spacing w:after="0" w:line="240" w:lineRule="auto"/>
              <w:rPr>
                <w:sz w:val="20"/>
                <w:szCs w:val="20"/>
              </w:rPr>
            </w:pPr>
            <w:r>
              <w:rPr>
                <w:rFonts w:ascii="Cambria Math" w:eastAsia="Cambria Math" w:hAnsi="Cambria Math" w:cs="Cambria Math"/>
                <w:sz w:val="20"/>
                <w:szCs w:val="20"/>
              </w:rPr>
              <w:t>⊠</w:t>
            </w:r>
            <w:r>
              <w:rPr>
                <w:sz w:val="20"/>
                <w:szCs w:val="20"/>
              </w:rPr>
              <w:t xml:space="preserve"> laboratorij</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3069" w:type="dxa"/>
            <w:gridSpan w:val="6"/>
            <w:tcBorders>
              <w:top w:val="single" w:sz="4" w:space="0" w:color="000000"/>
              <w:left w:val="single" w:sz="4" w:space="0" w:color="000000"/>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2.7. Komentari:</w:t>
            </w:r>
          </w:p>
        </w:tc>
      </w:tr>
      <w:tr w:rsidR="00DA7596">
        <w:trPr>
          <w:trHeight w:val="577"/>
        </w:trPr>
        <w:tc>
          <w:tcPr>
            <w:tcW w:w="2610" w:type="dxa"/>
            <w:vMerge/>
            <w:tcBorders>
              <w:top w:val="single" w:sz="4" w:space="0" w:color="000000"/>
              <w:left w:val="single" w:sz="12" w:space="0" w:color="000000"/>
              <w:bottom w:val="single" w:sz="4" w:space="0" w:color="000000"/>
              <w:right w:val="single" w:sz="4"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2595" w:type="dxa"/>
            <w:gridSpan w:val="3"/>
            <w:vMerge/>
            <w:tcBorders>
              <w:top w:val="single" w:sz="4" w:space="0" w:color="000000"/>
              <w:left w:val="single" w:sz="4" w:space="0" w:color="000000"/>
              <w:bottom w:val="single" w:sz="4" w:space="0" w:color="000000"/>
              <w:right w:val="single" w:sz="4" w:space="0" w:color="000000"/>
            </w:tcBorders>
            <w:vAlign w:val="center"/>
          </w:tcPr>
          <w:p w:rsidR="00DA7596" w:rsidRDefault="00DA7596">
            <w:pPr>
              <w:widowControl w:val="0"/>
              <w:pBdr>
                <w:top w:val="nil"/>
                <w:left w:val="nil"/>
                <w:bottom w:val="nil"/>
                <w:right w:val="nil"/>
                <w:between w:val="nil"/>
              </w:pBdr>
              <w:spacing w:after="0"/>
              <w:rPr>
                <w:sz w:val="20"/>
                <w:szCs w:val="20"/>
              </w:rPr>
            </w:pPr>
          </w:p>
        </w:tc>
        <w:tc>
          <w:tcPr>
            <w:tcW w:w="2162" w:type="dxa"/>
            <w:gridSpan w:val="4"/>
            <w:vMerge/>
            <w:tcBorders>
              <w:top w:val="single" w:sz="4" w:space="0" w:color="000000"/>
              <w:left w:val="single" w:sz="4" w:space="0" w:color="000000"/>
              <w:bottom w:val="single" w:sz="4" w:space="0" w:color="000000"/>
              <w:right w:val="single" w:sz="4" w:space="0" w:color="000000"/>
            </w:tcBorders>
            <w:vAlign w:val="center"/>
          </w:tcPr>
          <w:p w:rsidR="00DA7596" w:rsidRDefault="00DA7596">
            <w:pPr>
              <w:widowControl w:val="0"/>
              <w:pBdr>
                <w:top w:val="nil"/>
                <w:left w:val="nil"/>
                <w:bottom w:val="nil"/>
                <w:right w:val="nil"/>
                <w:between w:val="nil"/>
              </w:pBdr>
              <w:spacing w:after="0"/>
              <w:rPr>
                <w:sz w:val="20"/>
                <w:szCs w:val="20"/>
              </w:rPr>
            </w:pPr>
          </w:p>
        </w:tc>
        <w:tc>
          <w:tcPr>
            <w:tcW w:w="3069" w:type="dxa"/>
            <w:gridSpan w:val="6"/>
            <w:tcBorders>
              <w:top w:val="single" w:sz="4" w:space="0" w:color="000000"/>
              <w:left w:val="single" w:sz="4" w:space="0" w:color="000000"/>
              <w:bottom w:val="single" w:sz="4"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 xml:space="preserve">  </w:t>
            </w:r>
          </w:p>
        </w:tc>
      </w:tr>
      <w:tr w:rsidR="00DA7596">
        <w:trPr>
          <w:trHeight w:val="397"/>
        </w:trPr>
        <w:tc>
          <w:tcPr>
            <w:tcW w:w="2610" w:type="dxa"/>
            <w:vMerge w:val="restart"/>
            <w:tcBorders>
              <w:top w:val="single" w:sz="12" w:space="0" w:color="000000"/>
              <w:left w:val="single" w:sz="12" w:space="0" w:color="000000"/>
              <w:bottom w:val="single" w:sz="12" w:space="0" w:color="000000"/>
              <w:right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2.8. Praćenje rada studenata </w:t>
            </w:r>
          </w:p>
        </w:tc>
        <w:tc>
          <w:tcPr>
            <w:tcW w:w="1652" w:type="dxa"/>
            <w:tcBorders>
              <w:top w:val="single" w:sz="12" w:space="0" w:color="000000"/>
              <w:left w:val="single" w:sz="4" w:space="0" w:color="000000"/>
              <w:bottom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Pohađanje nastave</w:t>
            </w:r>
          </w:p>
        </w:tc>
        <w:tc>
          <w:tcPr>
            <w:tcW w:w="478" w:type="dxa"/>
            <w:tcBorders>
              <w:top w:val="single" w:sz="12" w:space="0" w:color="000000"/>
              <w:left w:val="single" w:sz="4" w:space="0" w:color="000000"/>
              <w:bottom w:val="single" w:sz="4" w:space="0" w:color="000000"/>
              <w:right w:val="single" w:sz="4" w:space="0" w:color="000000"/>
            </w:tcBorders>
            <w:vAlign w:val="center"/>
          </w:tcPr>
          <w:p w:rsidR="00DA7596" w:rsidRDefault="007F2251">
            <w:pPr>
              <w:spacing w:after="0" w:line="240" w:lineRule="auto"/>
              <w:jc w:val="center"/>
              <w:rPr>
                <w:sz w:val="20"/>
                <w:szCs w:val="20"/>
              </w:rPr>
            </w:pPr>
            <w:r>
              <w:rPr>
                <w:b/>
                <w:bCs/>
                <w:sz w:val="20"/>
                <w:szCs w:val="20"/>
              </w:rPr>
              <w:t xml:space="preserve"> </w:t>
            </w:r>
          </w:p>
        </w:tc>
        <w:tc>
          <w:tcPr>
            <w:tcW w:w="465" w:type="dxa"/>
            <w:tcBorders>
              <w:top w:val="single" w:sz="12" w:space="0" w:color="000000"/>
              <w:left w:val="single" w:sz="4" w:space="0" w:color="000000"/>
              <w:bottom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NE</w:t>
            </w:r>
          </w:p>
        </w:tc>
        <w:tc>
          <w:tcPr>
            <w:tcW w:w="1256" w:type="dxa"/>
            <w:gridSpan w:val="2"/>
            <w:tcBorders>
              <w:top w:val="single" w:sz="12" w:space="0" w:color="000000"/>
              <w:left w:val="single" w:sz="4" w:space="0" w:color="000000"/>
              <w:bottom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Istraživanje</w:t>
            </w:r>
          </w:p>
        </w:tc>
        <w:tc>
          <w:tcPr>
            <w:tcW w:w="457" w:type="dxa"/>
            <w:tcBorders>
              <w:top w:val="single" w:sz="12" w:space="0" w:color="000000"/>
              <w:left w:val="single" w:sz="4" w:space="0" w:color="000000"/>
              <w:bottom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449" w:type="dxa"/>
            <w:tcBorders>
              <w:top w:val="single" w:sz="12" w:space="0" w:color="000000"/>
              <w:left w:val="single" w:sz="4" w:space="0" w:color="000000"/>
              <w:bottom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NE</w:t>
            </w:r>
          </w:p>
        </w:tc>
        <w:tc>
          <w:tcPr>
            <w:tcW w:w="1702" w:type="dxa"/>
            <w:gridSpan w:val="4"/>
            <w:tcBorders>
              <w:top w:val="single" w:sz="12" w:space="0" w:color="000000"/>
              <w:left w:val="single" w:sz="4" w:space="0" w:color="000000"/>
              <w:bottom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Usmeni ispit</w:t>
            </w:r>
          </w:p>
        </w:tc>
        <w:tc>
          <w:tcPr>
            <w:tcW w:w="680" w:type="dxa"/>
            <w:tcBorders>
              <w:top w:val="single" w:sz="12" w:space="0" w:color="000000"/>
              <w:left w:val="single" w:sz="4" w:space="0" w:color="000000"/>
              <w:bottom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DA</w:t>
            </w:r>
          </w:p>
        </w:tc>
        <w:tc>
          <w:tcPr>
            <w:tcW w:w="687" w:type="dxa"/>
            <w:tcBorders>
              <w:top w:val="single" w:sz="12" w:space="0" w:color="000000"/>
              <w:left w:val="single" w:sz="4" w:space="0" w:color="000000"/>
              <w:bottom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10"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52" w:type="dxa"/>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Eksperimentalni rad</w:t>
            </w:r>
          </w:p>
        </w:tc>
        <w:tc>
          <w:tcPr>
            <w:tcW w:w="478" w:type="dxa"/>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DA</w:t>
            </w:r>
          </w:p>
        </w:tc>
        <w:tc>
          <w:tcPr>
            <w:tcW w:w="465" w:type="dxa"/>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1256" w:type="dxa"/>
            <w:gridSpan w:val="2"/>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Referat</w:t>
            </w:r>
          </w:p>
        </w:tc>
        <w:tc>
          <w:tcPr>
            <w:tcW w:w="457" w:type="dxa"/>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DA</w:t>
            </w:r>
          </w:p>
        </w:tc>
        <w:tc>
          <w:tcPr>
            <w:tcW w:w="449" w:type="dxa"/>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1702" w:type="dxa"/>
            <w:gridSpan w:val="4"/>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680" w:type="dxa"/>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687" w:type="dxa"/>
            <w:tcBorders>
              <w:top w:val="single" w:sz="4" w:space="0" w:color="000000"/>
              <w:left w:val="single" w:sz="4" w:space="0" w:color="000000"/>
              <w:bottom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10"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52" w:type="dxa"/>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Esej</w:t>
            </w:r>
          </w:p>
        </w:tc>
        <w:tc>
          <w:tcPr>
            <w:tcW w:w="478" w:type="dxa"/>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465" w:type="dxa"/>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NE</w:t>
            </w:r>
          </w:p>
        </w:tc>
        <w:tc>
          <w:tcPr>
            <w:tcW w:w="1256" w:type="dxa"/>
            <w:gridSpan w:val="2"/>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Seminarski rad</w:t>
            </w:r>
          </w:p>
        </w:tc>
        <w:tc>
          <w:tcPr>
            <w:tcW w:w="457" w:type="dxa"/>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449" w:type="dxa"/>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NE</w:t>
            </w:r>
          </w:p>
        </w:tc>
        <w:tc>
          <w:tcPr>
            <w:tcW w:w="1702" w:type="dxa"/>
            <w:gridSpan w:val="4"/>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680" w:type="dxa"/>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687" w:type="dxa"/>
            <w:tcBorders>
              <w:top w:val="single" w:sz="4" w:space="0" w:color="000000"/>
              <w:left w:val="single" w:sz="4" w:space="0" w:color="000000"/>
              <w:bottom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10"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52" w:type="dxa"/>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Kolokvij</w:t>
            </w:r>
          </w:p>
        </w:tc>
        <w:tc>
          <w:tcPr>
            <w:tcW w:w="478" w:type="dxa"/>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DA</w:t>
            </w:r>
          </w:p>
        </w:tc>
        <w:tc>
          <w:tcPr>
            <w:tcW w:w="465" w:type="dxa"/>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1256" w:type="dxa"/>
            <w:gridSpan w:val="2"/>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Praktični rad</w:t>
            </w:r>
          </w:p>
        </w:tc>
        <w:tc>
          <w:tcPr>
            <w:tcW w:w="457" w:type="dxa"/>
            <w:tcBorders>
              <w:top w:val="single" w:sz="4" w:space="0" w:color="000000"/>
              <w:left w:val="single" w:sz="4" w:space="0" w:color="000000"/>
              <w:bottom w:val="single" w:sz="4" w:space="0" w:color="000000"/>
              <w:right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DA</w:t>
            </w:r>
          </w:p>
        </w:tc>
        <w:tc>
          <w:tcPr>
            <w:tcW w:w="449" w:type="dxa"/>
            <w:tcBorders>
              <w:top w:val="single" w:sz="4" w:space="0" w:color="000000"/>
              <w:left w:val="single" w:sz="4" w:space="0" w:color="000000"/>
              <w:bottom w:val="single" w:sz="4" w:space="0" w:color="000000"/>
              <w:right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702" w:type="dxa"/>
            <w:gridSpan w:val="4"/>
            <w:tcBorders>
              <w:top w:val="single" w:sz="4" w:space="0" w:color="000000"/>
              <w:left w:val="single" w:sz="4" w:space="0" w:color="000000"/>
              <w:bottom w:val="single" w:sz="4" w:space="0" w:color="000000"/>
              <w:right w:val="single" w:sz="4" w:space="0" w:color="000000"/>
            </w:tcBorders>
            <w:vAlign w:val="center"/>
          </w:tcPr>
          <w:p w:rsidR="00DA7596" w:rsidRDefault="007F2251">
            <w:pPr>
              <w:tabs>
                <w:tab w:val="left" w:pos="2820"/>
              </w:tabs>
              <w:spacing w:after="0" w:line="240" w:lineRule="auto"/>
              <w:rPr>
                <w:sz w:val="20"/>
                <w:szCs w:val="20"/>
              </w:rPr>
            </w:pPr>
            <w:r>
              <w:rPr>
                <w:sz w:val="20"/>
                <w:szCs w:val="20"/>
              </w:rPr>
              <w:t xml:space="preserve">(ostalo upisati) </w:t>
            </w:r>
          </w:p>
        </w:tc>
        <w:tc>
          <w:tcPr>
            <w:tcW w:w="680" w:type="dxa"/>
            <w:tcBorders>
              <w:top w:val="single" w:sz="4" w:space="0" w:color="000000"/>
              <w:left w:val="single" w:sz="4" w:space="0" w:color="000000"/>
              <w:bottom w:val="single" w:sz="4" w:space="0" w:color="000000"/>
              <w:right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687" w:type="dxa"/>
            <w:tcBorders>
              <w:top w:val="single" w:sz="4" w:space="0" w:color="000000"/>
              <w:left w:val="single" w:sz="4"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r>
      <w:tr w:rsidR="00DA7596">
        <w:trPr>
          <w:trHeight w:val="397"/>
        </w:trPr>
        <w:tc>
          <w:tcPr>
            <w:tcW w:w="2610"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52" w:type="dxa"/>
            <w:tcBorders>
              <w:top w:val="single" w:sz="4" w:space="0" w:color="000000"/>
              <w:left w:val="single" w:sz="4" w:space="0" w:color="000000"/>
              <w:bottom w:val="single" w:sz="12"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Projekt</w:t>
            </w:r>
          </w:p>
        </w:tc>
        <w:tc>
          <w:tcPr>
            <w:tcW w:w="478" w:type="dxa"/>
            <w:tcBorders>
              <w:top w:val="single" w:sz="4" w:space="0" w:color="000000"/>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465" w:type="dxa"/>
            <w:tcBorders>
              <w:top w:val="single" w:sz="4" w:space="0" w:color="000000"/>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256" w:type="dxa"/>
            <w:gridSpan w:val="2"/>
            <w:tcBorders>
              <w:top w:val="single" w:sz="4" w:space="0" w:color="000000"/>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Pismeni ispit</w:t>
            </w:r>
          </w:p>
        </w:tc>
        <w:tc>
          <w:tcPr>
            <w:tcW w:w="457" w:type="dxa"/>
            <w:tcBorders>
              <w:top w:val="single" w:sz="4" w:space="0" w:color="000000"/>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DA</w:t>
            </w:r>
          </w:p>
        </w:tc>
        <w:tc>
          <w:tcPr>
            <w:tcW w:w="449" w:type="dxa"/>
            <w:tcBorders>
              <w:top w:val="single" w:sz="4" w:space="0" w:color="000000"/>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702" w:type="dxa"/>
            <w:gridSpan w:val="4"/>
            <w:tcBorders>
              <w:top w:val="single" w:sz="4" w:space="0" w:color="000000"/>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Broj bodova po ECTS sustavu (ukupno)</w:t>
            </w:r>
          </w:p>
        </w:tc>
        <w:tc>
          <w:tcPr>
            <w:tcW w:w="1367" w:type="dxa"/>
            <w:gridSpan w:val="2"/>
            <w:tcBorders>
              <w:top w:val="single" w:sz="4" w:space="0" w:color="000000"/>
              <w:left w:val="single" w:sz="8" w:space="0" w:color="000000"/>
              <w:bottom w:val="single" w:sz="12"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7</w:t>
            </w:r>
          </w:p>
        </w:tc>
      </w:tr>
      <w:tr w:rsidR="00DA7596">
        <w:trPr>
          <w:trHeight w:val="397"/>
        </w:trPr>
        <w:tc>
          <w:tcPr>
            <w:tcW w:w="2610"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2.9. Metode i kriteriji vrednovanja</w:t>
            </w:r>
          </w:p>
        </w:tc>
        <w:tc>
          <w:tcPr>
            <w:tcW w:w="7826" w:type="dxa"/>
            <w:gridSpan w:val="13"/>
            <w:tcBorders>
              <w:top w:val="single" w:sz="4" w:space="0" w:color="000000"/>
              <w:left w:val="single" w:sz="4" w:space="0" w:color="000000"/>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b/>
                <w:bCs/>
                <w:sz w:val="20"/>
                <w:szCs w:val="20"/>
              </w:rPr>
              <w:t>Ukupni maksimalni broj bodova iz kolegija je 100:</w:t>
            </w:r>
            <w:r>
              <w:rPr>
                <w:sz w:val="20"/>
                <w:szCs w:val="20"/>
              </w:rPr>
              <w:t xml:space="preserve"> </w:t>
            </w:r>
          </w:p>
          <w:p w:rsidR="00DA7596" w:rsidRDefault="007F2251">
            <w:pPr>
              <w:numPr>
                <w:ilvl w:val="0"/>
                <w:numId w:val="101"/>
              </w:numPr>
              <w:tabs>
                <w:tab w:val="left" w:pos="2820"/>
              </w:tabs>
              <w:spacing w:after="0" w:line="240" w:lineRule="auto"/>
              <w:ind w:left="398" w:hanging="283"/>
              <w:rPr>
                <w:sz w:val="20"/>
                <w:szCs w:val="20"/>
              </w:rPr>
            </w:pPr>
            <w:r>
              <w:rPr>
                <w:sz w:val="20"/>
                <w:szCs w:val="20"/>
              </w:rPr>
              <w:t>pismeni ispit: 60 bodova,</w:t>
            </w:r>
          </w:p>
          <w:p w:rsidR="00DA7596" w:rsidRDefault="007F2251">
            <w:pPr>
              <w:numPr>
                <w:ilvl w:val="0"/>
                <w:numId w:val="101"/>
              </w:numPr>
              <w:tabs>
                <w:tab w:val="left" w:pos="2820"/>
              </w:tabs>
              <w:spacing w:after="0" w:line="240" w:lineRule="auto"/>
              <w:ind w:left="398" w:hanging="283"/>
              <w:rPr>
                <w:sz w:val="20"/>
                <w:szCs w:val="20"/>
              </w:rPr>
            </w:pPr>
            <w:r>
              <w:rPr>
                <w:sz w:val="20"/>
                <w:szCs w:val="20"/>
              </w:rPr>
              <w:t>usmeni ispit: 30 boda</w:t>
            </w:r>
          </w:p>
          <w:p w:rsidR="00DA7596" w:rsidRDefault="007F2251">
            <w:pPr>
              <w:numPr>
                <w:ilvl w:val="0"/>
                <w:numId w:val="101"/>
              </w:numPr>
              <w:tabs>
                <w:tab w:val="left" w:pos="2820"/>
              </w:tabs>
              <w:spacing w:after="0" w:line="240" w:lineRule="auto"/>
              <w:ind w:left="398" w:hanging="283"/>
              <w:rPr>
                <w:sz w:val="20"/>
                <w:szCs w:val="20"/>
              </w:rPr>
            </w:pPr>
            <w:r>
              <w:rPr>
                <w:sz w:val="20"/>
                <w:szCs w:val="20"/>
              </w:rPr>
              <w:t>laboratorijske vježbe: 10 bodova.</w:t>
            </w:r>
          </w:p>
          <w:p w:rsidR="00DA7596" w:rsidRDefault="007F2251">
            <w:pPr>
              <w:tabs>
                <w:tab w:val="left" w:pos="2820"/>
              </w:tabs>
              <w:spacing w:after="0" w:line="240" w:lineRule="auto"/>
              <w:rPr>
                <w:sz w:val="20"/>
                <w:szCs w:val="20"/>
              </w:rPr>
            </w:pPr>
            <w:r>
              <w:rPr>
                <w:sz w:val="20"/>
                <w:szCs w:val="20"/>
              </w:rPr>
              <w:t>Pristup usmenom dijelu ispita omogućen je studentima koji na pismenom dijelu ispita ostvare minimalno 36 bodova (60 %). Za prolaz na usmenom dijelu ispita student mora ostvariti minimalno 18 bodova (60 %).</w:t>
            </w:r>
          </w:p>
          <w:p w:rsidR="00DA7596" w:rsidRDefault="00DA7596">
            <w:pPr>
              <w:tabs>
                <w:tab w:val="left" w:pos="2820"/>
              </w:tabs>
              <w:spacing w:after="0" w:line="240" w:lineRule="auto"/>
              <w:rPr>
                <w:sz w:val="20"/>
                <w:szCs w:val="20"/>
              </w:rPr>
            </w:pPr>
          </w:p>
          <w:p w:rsidR="00DA7596" w:rsidRDefault="007F2251">
            <w:pPr>
              <w:tabs>
                <w:tab w:val="left" w:pos="2820"/>
              </w:tabs>
              <w:spacing w:after="0" w:line="240" w:lineRule="auto"/>
              <w:rPr>
                <w:b/>
                <w:bCs/>
                <w:sz w:val="20"/>
                <w:szCs w:val="20"/>
              </w:rPr>
            </w:pPr>
            <w:r>
              <w:rPr>
                <w:b/>
                <w:bCs/>
                <w:sz w:val="20"/>
                <w:szCs w:val="20"/>
              </w:rPr>
              <w:t>Parcijalni ispiti</w:t>
            </w:r>
          </w:p>
          <w:p w:rsidR="00DA7596" w:rsidRDefault="007F2251">
            <w:pPr>
              <w:spacing w:after="0" w:line="240" w:lineRule="auto"/>
              <w:jc w:val="both"/>
              <w:rPr>
                <w:sz w:val="20"/>
                <w:szCs w:val="20"/>
              </w:rPr>
            </w:pPr>
            <w:r>
              <w:rPr>
                <w:sz w:val="20"/>
                <w:szCs w:val="20"/>
              </w:rPr>
              <w:lastRenderedPageBreak/>
              <w:t>Predviđeno je pet ispitna termina za polaganje ispita.</w:t>
            </w:r>
          </w:p>
          <w:p w:rsidR="00DA7596" w:rsidRDefault="007F2251">
            <w:pPr>
              <w:spacing w:after="0" w:line="240" w:lineRule="auto"/>
              <w:jc w:val="both"/>
              <w:rPr>
                <w:sz w:val="20"/>
                <w:szCs w:val="20"/>
              </w:rPr>
            </w:pPr>
            <w:r>
              <w:rPr>
                <w:sz w:val="20"/>
                <w:szCs w:val="20"/>
              </w:rPr>
              <w:t>Prvi ispitni termin podijeljen je u tri parcijalna pismena ispita i usmeni ispit. Studenti koji su na parcijalnim ispitima sveukupno ostvarili minimalno 60 % (36 bodova) (na 1., 2. i 3. parcijalnom ispitu moguće je ostvariti ukupno 60 bodova) pristupaju usmenom ispitu koji uključuje cjelokupno gradivo.</w:t>
            </w:r>
          </w:p>
          <w:p w:rsidR="00DA7596" w:rsidRDefault="007F2251">
            <w:pPr>
              <w:spacing w:after="0" w:line="240" w:lineRule="auto"/>
              <w:jc w:val="both"/>
              <w:rPr>
                <w:sz w:val="20"/>
                <w:szCs w:val="20"/>
              </w:rPr>
            </w:pPr>
            <w:r>
              <w:rPr>
                <w:sz w:val="20"/>
                <w:szCs w:val="20"/>
              </w:rPr>
              <w:t>Studenti koji ne pristupe parcijalnim ispitima ili ne ostvare sveukupno 36 bodova (minimalno 60 %)  na sva tri parcijalna ispita, polagat će cjelokupno gradivo (u pismenom i u usmenom obliku) na sljedeća četiri ispitna roka (2 ljetna i 2 jesenska). U slučaju negativne ocjene na usmenom ispitu (nakon položenog pismenog dijela), student ponovno pristupa pismenom ispitu na jednom od sljedećih rokova.</w:t>
            </w:r>
          </w:p>
          <w:p w:rsidR="00DA7596" w:rsidRDefault="00DA7596">
            <w:pPr>
              <w:spacing w:after="0" w:line="240" w:lineRule="auto"/>
              <w:jc w:val="both"/>
              <w:rPr>
                <w:sz w:val="20"/>
                <w:szCs w:val="20"/>
              </w:rPr>
            </w:pPr>
          </w:p>
          <w:p w:rsidR="00DA7596" w:rsidRDefault="007F2251">
            <w:pPr>
              <w:tabs>
                <w:tab w:val="left" w:pos="2820"/>
              </w:tabs>
              <w:spacing w:after="0" w:line="240" w:lineRule="auto"/>
              <w:rPr>
                <w:sz w:val="20"/>
                <w:szCs w:val="20"/>
              </w:rPr>
            </w:pPr>
            <w:r>
              <w:rPr>
                <w:b/>
                <w:bCs/>
                <w:sz w:val="20"/>
                <w:szCs w:val="20"/>
              </w:rPr>
              <w:t>Formiranje ocjene</w:t>
            </w:r>
            <w:r>
              <w:rPr>
                <w:sz w:val="20"/>
                <w:szCs w:val="20"/>
              </w:rPr>
              <w:t>:</w:t>
            </w:r>
          </w:p>
          <w:p w:rsidR="00DA7596" w:rsidRDefault="007F2251">
            <w:pPr>
              <w:numPr>
                <w:ilvl w:val="0"/>
                <w:numId w:val="103"/>
              </w:numPr>
              <w:tabs>
                <w:tab w:val="left" w:pos="1532"/>
              </w:tabs>
              <w:spacing w:after="0" w:line="240" w:lineRule="auto"/>
              <w:ind w:left="398" w:hanging="283"/>
              <w:rPr>
                <w:sz w:val="20"/>
                <w:szCs w:val="20"/>
              </w:rPr>
            </w:pPr>
            <w:r>
              <w:rPr>
                <w:sz w:val="20"/>
                <w:szCs w:val="20"/>
              </w:rPr>
              <w:t>&lt;60 bodova</w:t>
            </w:r>
            <w:r>
              <w:rPr>
                <w:sz w:val="20"/>
                <w:szCs w:val="20"/>
              </w:rPr>
              <w:tab/>
              <w:t xml:space="preserve">           nedovoljan</w:t>
            </w:r>
          </w:p>
          <w:p w:rsidR="00DA7596" w:rsidRDefault="007F2251">
            <w:pPr>
              <w:numPr>
                <w:ilvl w:val="0"/>
                <w:numId w:val="103"/>
              </w:numPr>
              <w:tabs>
                <w:tab w:val="left" w:pos="1532"/>
              </w:tabs>
              <w:spacing w:after="0" w:line="240" w:lineRule="auto"/>
              <w:ind w:left="398" w:hanging="283"/>
              <w:rPr>
                <w:sz w:val="20"/>
                <w:szCs w:val="20"/>
              </w:rPr>
            </w:pPr>
            <w:r>
              <w:rPr>
                <w:sz w:val="20"/>
                <w:szCs w:val="20"/>
              </w:rPr>
              <w:t>60 – 69 bodova</w:t>
            </w:r>
            <w:r>
              <w:rPr>
                <w:sz w:val="20"/>
                <w:szCs w:val="20"/>
              </w:rPr>
              <w:tab/>
              <w:t>dovoljan</w:t>
            </w:r>
          </w:p>
          <w:p w:rsidR="00DA7596" w:rsidRDefault="007F2251">
            <w:pPr>
              <w:numPr>
                <w:ilvl w:val="0"/>
                <w:numId w:val="103"/>
              </w:numPr>
              <w:tabs>
                <w:tab w:val="left" w:pos="1532"/>
              </w:tabs>
              <w:spacing w:after="0" w:line="240" w:lineRule="auto"/>
              <w:ind w:left="398" w:hanging="283"/>
              <w:rPr>
                <w:sz w:val="20"/>
                <w:szCs w:val="20"/>
              </w:rPr>
            </w:pPr>
            <w:r>
              <w:rPr>
                <w:sz w:val="20"/>
                <w:szCs w:val="20"/>
              </w:rPr>
              <w:t>70 - 79 bodova</w:t>
            </w:r>
            <w:r>
              <w:rPr>
                <w:sz w:val="20"/>
                <w:szCs w:val="20"/>
              </w:rPr>
              <w:tab/>
              <w:t>dobar</w:t>
            </w:r>
          </w:p>
          <w:p w:rsidR="00DA7596" w:rsidRDefault="007F2251">
            <w:pPr>
              <w:numPr>
                <w:ilvl w:val="0"/>
                <w:numId w:val="103"/>
              </w:numPr>
              <w:tabs>
                <w:tab w:val="left" w:pos="1532"/>
              </w:tabs>
              <w:spacing w:after="0" w:line="240" w:lineRule="auto"/>
              <w:ind w:left="398" w:hanging="283"/>
              <w:rPr>
                <w:sz w:val="20"/>
                <w:szCs w:val="20"/>
              </w:rPr>
            </w:pPr>
            <w:r>
              <w:rPr>
                <w:sz w:val="20"/>
                <w:szCs w:val="20"/>
              </w:rPr>
              <w:t>80 - 89 bodova</w:t>
            </w:r>
            <w:r>
              <w:rPr>
                <w:sz w:val="20"/>
                <w:szCs w:val="20"/>
              </w:rPr>
              <w:tab/>
              <w:t>vrlo dobar</w:t>
            </w:r>
          </w:p>
          <w:p w:rsidR="00DA7596" w:rsidRDefault="007F2251">
            <w:pPr>
              <w:numPr>
                <w:ilvl w:val="0"/>
                <w:numId w:val="103"/>
              </w:numPr>
              <w:tabs>
                <w:tab w:val="left" w:pos="1532"/>
              </w:tabs>
              <w:spacing w:after="0" w:line="240" w:lineRule="auto"/>
              <w:ind w:left="398" w:hanging="283"/>
              <w:rPr>
                <w:sz w:val="20"/>
                <w:szCs w:val="20"/>
              </w:rPr>
            </w:pPr>
            <w:r>
              <w:rPr>
                <w:sz w:val="20"/>
                <w:szCs w:val="20"/>
              </w:rPr>
              <w:t>90 - 100 bodova</w:t>
            </w:r>
            <w:r>
              <w:rPr>
                <w:sz w:val="20"/>
                <w:szCs w:val="20"/>
              </w:rPr>
              <w:tab/>
              <w:t>izvrstan</w:t>
            </w:r>
          </w:p>
        </w:tc>
      </w:tr>
      <w:tr w:rsidR="00DA7596">
        <w:tc>
          <w:tcPr>
            <w:tcW w:w="2610"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2.10. Obveze studenata</w:t>
            </w:r>
          </w:p>
        </w:tc>
        <w:tc>
          <w:tcPr>
            <w:tcW w:w="7826" w:type="dxa"/>
            <w:gridSpan w:val="13"/>
            <w:tcBorders>
              <w:top w:val="single" w:sz="4" w:space="0" w:color="000000"/>
              <w:left w:val="single" w:sz="4" w:space="0" w:color="000000"/>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Da položi kolegij, student/studentica mora:</w:t>
            </w:r>
          </w:p>
          <w:p w:rsidR="00DA7596" w:rsidRDefault="007F2251">
            <w:pPr>
              <w:numPr>
                <w:ilvl w:val="0"/>
                <w:numId w:val="106"/>
              </w:numPr>
              <w:tabs>
                <w:tab w:val="left" w:pos="2820"/>
              </w:tabs>
              <w:spacing w:after="0" w:line="240" w:lineRule="auto"/>
              <w:ind w:left="398" w:hanging="283"/>
              <w:rPr>
                <w:i/>
                <w:iCs/>
                <w:sz w:val="20"/>
                <w:szCs w:val="20"/>
              </w:rPr>
            </w:pPr>
            <w:r>
              <w:rPr>
                <w:sz w:val="20"/>
                <w:szCs w:val="20"/>
              </w:rPr>
              <w:t>odraditi sve vježbe, napisati referat iz svake izvedene vježbe i položiti završni kolokvij.</w:t>
            </w:r>
          </w:p>
          <w:p w:rsidR="00DA7596" w:rsidRDefault="007F2251">
            <w:pPr>
              <w:numPr>
                <w:ilvl w:val="0"/>
                <w:numId w:val="102"/>
              </w:numPr>
              <w:tabs>
                <w:tab w:val="left" w:pos="2820"/>
              </w:tabs>
              <w:spacing w:after="0" w:line="240" w:lineRule="auto"/>
              <w:ind w:left="398" w:hanging="283"/>
              <w:rPr>
                <w:i/>
                <w:iCs/>
                <w:sz w:val="20"/>
                <w:szCs w:val="20"/>
              </w:rPr>
            </w:pPr>
            <w:r>
              <w:rPr>
                <w:sz w:val="20"/>
                <w:szCs w:val="20"/>
              </w:rPr>
              <w:t>prisustvovati svim predavanjima i seminarima, a dozvoljen broj neopravdanih izostanaka s predavanja je 1</w:t>
            </w:r>
          </w:p>
          <w:p w:rsidR="00DA7596" w:rsidRDefault="007F2251">
            <w:pPr>
              <w:numPr>
                <w:ilvl w:val="0"/>
                <w:numId w:val="102"/>
              </w:numPr>
              <w:tabs>
                <w:tab w:val="left" w:pos="2820"/>
              </w:tabs>
              <w:spacing w:after="0" w:line="240" w:lineRule="auto"/>
              <w:ind w:left="398" w:hanging="283"/>
              <w:rPr>
                <w:i/>
                <w:iCs/>
                <w:sz w:val="20"/>
                <w:szCs w:val="20"/>
              </w:rPr>
            </w:pPr>
            <w:r>
              <w:rPr>
                <w:sz w:val="20"/>
                <w:szCs w:val="20"/>
              </w:rPr>
              <w:t>postići minimalno 36 bodova na pismenom ispitu</w:t>
            </w:r>
          </w:p>
          <w:p w:rsidR="00DA7596" w:rsidRDefault="007F2251">
            <w:pPr>
              <w:numPr>
                <w:ilvl w:val="0"/>
                <w:numId w:val="102"/>
              </w:numPr>
              <w:tabs>
                <w:tab w:val="left" w:pos="2820"/>
              </w:tabs>
              <w:spacing w:after="0" w:line="240" w:lineRule="auto"/>
              <w:ind w:left="398" w:hanging="283"/>
              <w:rPr>
                <w:i/>
                <w:iCs/>
                <w:sz w:val="20"/>
                <w:szCs w:val="20"/>
              </w:rPr>
            </w:pPr>
            <w:r>
              <w:rPr>
                <w:sz w:val="20"/>
                <w:szCs w:val="20"/>
              </w:rPr>
              <w:t>postići minimalno 18 bodova na usmenom ispitu</w:t>
            </w:r>
          </w:p>
          <w:p w:rsidR="00DA7596" w:rsidRDefault="007F2251">
            <w:pPr>
              <w:numPr>
                <w:ilvl w:val="0"/>
                <w:numId w:val="102"/>
              </w:numPr>
              <w:tabs>
                <w:tab w:val="left" w:pos="2820"/>
              </w:tabs>
              <w:spacing w:after="0" w:line="240" w:lineRule="auto"/>
              <w:ind w:left="398" w:hanging="283"/>
              <w:rPr>
                <w:i/>
                <w:iCs/>
                <w:sz w:val="20"/>
                <w:szCs w:val="20"/>
              </w:rPr>
            </w:pPr>
            <w:r>
              <w:rPr>
                <w:sz w:val="20"/>
                <w:szCs w:val="20"/>
              </w:rPr>
              <w:t>postići minimalno 6 bodova na vježbama</w:t>
            </w:r>
          </w:p>
          <w:p w:rsidR="00DA7596" w:rsidRDefault="007F2251">
            <w:pPr>
              <w:numPr>
                <w:ilvl w:val="0"/>
                <w:numId w:val="102"/>
              </w:numPr>
              <w:tabs>
                <w:tab w:val="left" w:pos="2820"/>
              </w:tabs>
              <w:spacing w:after="0" w:line="240" w:lineRule="auto"/>
              <w:ind w:left="398" w:hanging="283"/>
              <w:rPr>
                <w:i/>
                <w:iCs/>
                <w:sz w:val="20"/>
                <w:szCs w:val="20"/>
              </w:rPr>
            </w:pPr>
            <w:r>
              <w:rPr>
                <w:sz w:val="20"/>
                <w:szCs w:val="20"/>
              </w:rPr>
              <w:t>postići minimalno 60 bodova ukupno</w:t>
            </w:r>
          </w:p>
        </w:tc>
      </w:tr>
      <w:tr w:rsidR="00DA7596">
        <w:tc>
          <w:tcPr>
            <w:tcW w:w="2610" w:type="dxa"/>
            <w:vMerge w:val="restart"/>
            <w:tcBorders>
              <w:top w:val="single" w:sz="12" w:space="0" w:color="000000"/>
              <w:left w:val="single" w:sz="12" w:space="0" w:color="000000"/>
              <w:bottom w:val="single" w:sz="4" w:space="0" w:color="000000"/>
              <w:right w:val="single" w:sz="4" w:space="0" w:color="000000"/>
            </w:tcBorders>
            <w:shd w:val="clear" w:color="auto" w:fill="00A0DC"/>
            <w:vAlign w:val="center"/>
          </w:tcPr>
          <w:p w:rsidR="00DA7596" w:rsidRDefault="007F2251">
            <w:pPr>
              <w:tabs>
                <w:tab w:val="left" w:pos="540"/>
              </w:tabs>
              <w:spacing w:after="0" w:line="240" w:lineRule="auto"/>
              <w:rPr>
                <w:sz w:val="20"/>
                <w:szCs w:val="20"/>
              </w:rPr>
            </w:pPr>
            <w:r>
              <w:rPr>
                <w:sz w:val="20"/>
                <w:szCs w:val="20"/>
              </w:rPr>
              <w:t>2.11. Obvezna literatura (dostupna u knjižnici i / ili na drugi način)</w:t>
            </w:r>
          </w:p>
        </w:tc>
        <w:tc>
          <w:tcPr>
            <w:tcW w:w="4767" w:type="dxa"/>
            <w:gridSpan w:val="8"/>
            <w:tcBorders>
              <w:top w:val="single" w:sz="12" w:space="0" w:color="000000"/>
              <w:left w:val="single" w:sz="4" w:space="0" w:color="000000"/>
              <w:bottom w:val="single" w:sz="4"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Naslov</w:t>
            </w:r>
          </w:p>
        </w:tc>
        <w:tc>
          <w:tcPr>
            <w:tcW w:w="1396" w:type="dxa"/>
            <w:tcBorders>
              <w:top w:val="single" w:sz="12" w:space="0" w:color="000000"/>
              <w:left w:val="single" w:sz="8" w:space="0" w:color="000000"/>
              <w:bottom w:val="single" w:sz="8"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u knjižnici</w:t>
            </w:r>
          </w:p>
        </w:tc>
        <w:tc>
          <w:tcPr>
            <w:tcW w:w="1663" w:type="dxa"/>
            <w:gridSpan w:val="4"/>
            <w:tcBorders>
              <w:top w:val="single" w:sz="12" w:space="0" w:color="000000"/>
              <w:left w:val="single" w:sz="8" w:space="0" w:color="000000"/>
              <w:bottom w:val="single" w:sz="8" w:space="0" w:color="000000"/>
              <w:right w:val="single" w:sz="12"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putem ostalih medija</w:t>
            </w:r>
          </w:p>
        </w:tc>
      </w:tr>
      <w:tr w:rsidR="00DA7596">
        <w:trPr>
          <w:trHeight w:val="75"/>
        </w:trPr>
        <w:tc>
          <w:tcPr>
            <w:tcW w:w="2610" w:type="dxa"/>
            <w:vMerge/>
            <w:tcBorders>
              <w:top w:val="single" w:sz="12" w:space="0" w:color="000000"/>
              <w:left w:val="single" w:sz="12" w:space="0" w:color="000000"/>
              <w:bottom w:val="single" w:sz="4" w:space="0" w:color="000000"/>
              <w:right w:val="single" w:sz="4" w:space="0" w:color="000000"/>
            </w:tcBorders>
            <w:shd w:val="clear" w:color="auto" w:fill="00A0DC"/>
            <w:vAlign w:val="center"/>
          </w:tcPr>
          <w:p w:rsidR="00DA7596" w:rsidRDefault="00DA7596">
            <w:pPr>
              <w:widowControl w:val="0"/>
              <w:pBdr>
                <w:top w:val="nil"/>
                <w:left w:val="nil"/>
                <w:bottom w:val="nil"/>
                <w:right w:val="nil"/>
                <w:between w:val="nil"/>
              </w:pBdr>
              <w:spacing w:after="0"/>
              <w:rPr>
                <w:b/>
                <w:bCs/>
                <w:sz w:val="20"/>
                <w:szCs w:val="20"/>
              </w:rPr>
            </w:pPr>
          </w:p>
        </w:tc>
        <w:tc>
          <w:tcPr>
            <w:tcW w:w="4767" w:type="dxa"/>
            <w:gridSpan w:val="8"/>
            <w:tcBorders>
              <w:top w:val="single" w:sz="4" w:space="0" w:color="000000"/>
              <w:left w:val="single" w:sz="4" w:space="0" w:color="000000"/>
              <w:bottom w:val="single" w:sz="4" w:space="0" w:color="000000"/>
              <w:right w:val="single" w:sz="8" w:space="0" w:color="000000"/>
            </w:tcBorders>
          </w:tcPr>
          <w:p w:rsidR="00DA7596" w:rsidRDefault="007F2251">
            <w:pPr>
              <w:tabs>
                <w:tab w:val="left" w:pos="2820"/>
              </w:tabs>
              <w:spacing w:after="0" w:line="240" w:lineRule="auto"/>
              <w:jc w:val="both"/>
              <w:rPr>
                <w:sz w:val="20"/>
                <w:szCs w:val="20"/>
              </w:rPr>
            </w:pPr>
            <w:r>
              <w:rPr>
                <w:sz w:val="20"/>
                <w:szCs w:val="20"/>
              </w:rPr>
              <w:t xml:space="preserve">L. G. Wade, </w:t>
            </w:r>
            <w:r>
              <w:rPr>
                <w:i/>
                <w:iCs/>
                <w:sz w:val="20"/>
                <w:szCs w:val="20"/>
              </w:rPr>
              <w:t>Organska kemija</w:t>
            </w:r>
            <w:r>
              <w:rPr>
                <w:sz w:val="20"/>
                <w:szCs w:val="20"/>
              </w:rPr>
              <w:t>, Školska knjiga, Zagreb, 2017.</w:t>
            </w:r>
          </w:p>
        </w:tc>
        <w:tc>
          <w:tcPr>
            <w:tcW w:w="1396" w:type="dxa"/>
            <w:tcBorders>
              <w:top w:val="single" w:sz="4" w:space="0" w:color="000000"/>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DA, 10 kom.</w:t>
            </w:r>
          </w:p>
        </w:tc>
        <w:tc>
          <w:tcPr>
            <w:tcW w:w="1663" w:type="dxa"/>
            <w:gridSpan w:val="4"/>
            <w:tcBorders>
              <w:top w:val="single" w:sz="4" w:space="0" w:color="000000"/>
              <w:left w:val="single" w:sz="8"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r>
      <w:tr w:rsidR="00DA7596">
        <w:trPr>
          <w:trHeight w:val="75"/>
        </w:trPr>
        <w:tc>
          <w:tcPr>
            <w:tcW w:w="2610" w:type="dxa"/>
            <w:vMerge/>
            <w:tcBorders>
              <w:top w:val="single" w:sz="12" w:space="0" w:color="000000"/>
              <w:left w:val="single" w:sz="12" w:space="0" w:color="000000"/>
              <w:bottom w:val="single" w:sz="4" w:space="0" w:color="000000"/>
              <w:right w:val="single" w:sz="4"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4767" w:type="dxa"/>
            <w:gridSpan w:val="8"/>
            <w:tcBorders>
              <w:top w:val="single" w:sz="4" w:space="0" w:color="000000"/>
              <w:left w:val="single" w:sz="4" w:space="0" w:color="000000"/>
              <w:bottom w:val="single" w:sz="4" w:space="0" w:color="000000"/>
              <w:right w:val="single" w:sz="8" w:space="0" w:color="000000"/>
            </w:tcBorders>
          </w:tcPr>
          <w:p w:rsidR="00DA7596" w:rsidRDefault="007F2251">
            <w:pPr>
              <w:tabs>
                <w:tab w:val="left" w:pos="2820"/>
              </w:tabs>
              <w:spacing w:after="0" w:line="240" w:lineRule="auto"/>
              <w:jc w:val="both"/>
              <w:rPr>
                <w:sz w:val="20"/>
                <w:szCs w:val="20"/>
              </w:rPr>
            </w:pPr>
            <w:r>
              <w:rPr>
                <w:sz w:val="20"/>
                <w:szCs w:val="20"/>
              </w:rPr>
              <w:t xml:space="preserve">V. Rapić, </w:t>
            </w:r>
            <w:r>
              <w:rPr>
                <w:i/>
                <w:iCs/>
                <w:sz w:val="20"/>
                <w:szCs w:val="20"/>
              </w:rPr>
              <w:t xml:space="preserve">Nomenklatura organskih spojeva, III. izmijenjeno i obnovljeno izdanje, </w:t>
            </w:r>
            <w:r>
              <w:rPr>
                <w:sz w:val="20"/>
                <w:szCs w:val="20"/>
              </w:rPr>
              <w:t>Školska knjiga, Zagreb, 2004.</w:t>
            </w:r>
          </w:p>
        </w:tc>
        <w:tc>
          <w:tcPr>
            <w:tcW w:w="1396" w:type="dxa"/>
            <w:tcBorders>
              <w:top w:val="single" w:sz="4" w:space="0" w:color="000000"/>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DA, 6 kom.</w:t>
            </w:r>
          </w:p>
        </w:tc>
        <w:tc>
          <w:tcPr>
            <w:tcW w:w="1663" w:type="dxa"/>
            <w:gridSpan w:val="4"/>
            <w:tcBorders>
              <w:top w:val="single" w:sz="4" w:space="0" w:color="000000"/>
              <w:left w:val="single" w:sz="8"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r>
      <w:tr w:rsidR="00DA7596">
        <w:trPr>
          <w:trHeight w:val="75"/>
        </w:trPr>
        <w:tc>
          <w:tcPr>
            <w:tcW w:w="2610" w:type="dxa"/>
            <w:vMerge/>
            <w:tcBorders>
              <w:top w:val="single" w:sz="12" w:space="0" w:color="000000"/>
              <w:left w:val="single" w:sz="12" w:space="0" w:color="000000"/>
              <w:bottom w:val="single" w:sz="4" w:space="0" w:color="000000"/>
              <w:right w:val="single" w:sz="4"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4767" w:type="dxa"/>
            <w:gridSpan w:val="8"/>
            <w:tcBorders>
              <w:top w:val="single" w:sz="4" w:space="0" w:color="000000"/>
              <w:left w:val="single" w:sz="4" w:space="0" w:color="000000"/>
              <w:bottom w:val="single" w:sz="4" w:space="0" w:color="000000"/>
              <w:right w:val="single" w:sz="8" w:space="0" w:color="000000"/>
            </w:tcBorders>
          </w:tcPr>
          <w:p w:rsidR="00DA7596" w:rsidRDefault="007F2251">
            <w:pPr>
              <w:tabs>
                <w:tab w:val="left" w:pos="2820"/>
              </w:tabs>
              <w:spacing w:after="0" w:line="240" w:lineRule="auto"/>
              <w:jc w:val="both"/>
              <w:rPr>
                <w:sz w:val="20"/>
                <w:szCs w:val="20"/>
              </w:rPr>
            </w:pPr>
            <w:r>
              <w:rPr>
                <w:i/>
                <w:iCs/>
                <w:sz w:val="20"/>
                <w:szCs w:val="20"/>
              </w:rPr>
              <w:t>V. Rapić, Postupci priprave i izolacije organskih spojeva</w:t>
            </w:r>
            <w:r>
              <w:rPr>
                <w:sz w:val="20"/>
                <w:szCs w:val="20"/>
              </w:rPr>
              <w:t>, II. obnovljeno i dopunjeno izdanje, Školska knjiga, Zagreb, 2008.</w:t>
            </w:r>
          </w:p>
        </w:tc>
        <w:tc>
          <w:tcPr>
            <w:tcW w:w="1396" w:type="dxa"/>
            <w:tcBorders>
              <w:top w:val="single" w:sz="4" w:space="0" w:color="000000"/>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DA, 9 kom.</w:t>
            </w:r>
          </w:p>
        </w:tc>
        <w:tc>
          <w:tcPr>
            <w:tcW w:w="1663" w:type="dxa"/>
            <w:gridSpan w:val="4"/>
            <w:tcBorders>
              <w:top w:val="single" w:sz="4" w:space="0" w:color="000000"/>
              <w:left w:val="single" w:sz="8" w:space="0" w:color="000000"/>
              <w:bottom w:val="single" w:sz="4" w:space="0" w:color="000000"/>
              <w:right w:val="single" w:sz="12" w:space="0" w:color="000000"/>
            </w:tcBorders>
            <w:vAlign w:val="center"/>
          </w:tcPr>
          <w:p w:rsidR="00DA7596" w:rsidRDefault="00DA7596">
            <w:pPr>
              <w:tabs>
                <w:tab w:val="left" w:pos="2820"/>
              </w:tabs>
              <w:spacing w:after="0" w:line="240" w:lineRule="auto"/>
              <w:jc w:val="center"/>
              <w:rPr>
                <w:sz w:val="20"/>
                <w:szCs w:val="20"/>
              </w:rPr>
            </w:pPr>
          </w:p>
        </w:tc>
      </w:tr>
      <w:tr w:rsidR="00DA7596">
        <w:trPr>
          <w:trHeight w:val="75"/>
        </w:trPr>
        <w:tc>
          <w:tcPr>
            <w:tcW w:w="2610" w:type="dxa"/>
            <w:vMerge/>
            <w:tcBorders>
              <w:top w:val="single" w:sz="12" w:space="0" w:color="000000"/>
              <w:left w:val="single" w:sz="12" w:space="0" w:color="000000"/>
              <w:bottom w:val="single" w:sz="4" w:space="0" w:color="000000"/>
              <w:right w:val="single" w:sz="4"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4767" w:type="dxa"/>
            <w:gridSpan w:val="8"/>
            <w:tcBorders>
              <w:top w:val="single" w:sz="4" w:space="0" w:color="000000"/>
              <w:left w:val="single" w:sz="4" w:space="0" w:color="000000"/>
              <w:bottom w:val="single" w:sz="4" w:space="0" w:color="000000"/>
              <w:right w:val="single" w:sz="8" w:space="0" w:color="000000"/>
            </w:tcBorders>
          </w:tcPr>
          <w:p w:rsidR="00DA7596" w:rsidRDefault="007F2251">
            <w:pPr>
              <w:tabs>
                <w:tab w:val="left" w:pos="2820"/>
              </w:tabs>
              <w:spacing w:after="0" w:line="240" w:lineRule="auto"/>
              <w:jc w:val="both"/>
              <w:rPr>
                <w:sz w:val="20"/>
                <w:szCs w:val="20"/>
                <w:highlight w:val="green"/>
              </w:rPr>
            </w:pPr>
            <w:r>
              <w:rPr>
                <w:i/>
                <w:iCs/>
                <w:sz w:val="20"/>
                <w:szCs w:val="20"/>
              </w:rPr>
              <w:t>S. Djaković i J. Lapić, Zbirka zadataka iz organske kemije (interna skripta), 2016.</w:t>
            </w:r>
          </w:p>
        </w:tc>
        <w:tc>
          <w:tcPr>
            <w:tcW w:w="1396" w:type="dxa"/>
            <w:tcBorders>
              <w:top w:val="single" w:sz="4" w:space="0" w:color="000000"/>
              <w:left w:val="single" w:sz="8" w:space="0" w:color="000000"/>
              <w:bottom w:val="single" w:sz="4" w:space="0" w:color="000000"/>
              <w:right w:val="single" w:sz="8" w:space="0" w:color="000000"/>
            </w:tcBorders>
            <w:vAlign w:val="center"/>
          </w:tcPr>
          <w:p w:rsidR="00DA7596" w:rsidRDefault="00DA7596">
            <w:pPr>
              <w:tabs>
                <w:tab w:val="left" w:pos="2820"/>
              </w:tabs>
              <w:spacing w:after="0" w:line="240" w:lineRule="auto"/>
              <w:jc w:val="center"/>
              <w:rPr>
                <w:sz w:val="20"/>
                <w:szCs w:val="20"/>
              </w:rPr>
            </w:pPr>
          </w:p>
          <w:p w:rsidR="00DA7596" w:rsidRDefault="00DA7596">
            <w:pPr>
              <w:tabs>
                <w:tab w:val="left" w:pos="2820"/>
              </w:tabs>
              <w:spacing w:after="0" w:line="240" w:lineRule="auto"/>
              <w:jc w:val="center"/>
              <w:rPr>
                <w:sz w:val="20"/>
                <w:szCs w:val="20"/>
              </w:rPr>
            </w:pPr>
          </w:p>
        </w:tc>
        <w:tc>
          <w:tcPr>
            <w:tcW w:w="1663" w:type="dxa"/>
            <w:gridSpan w:val="4"/>
            <w:tcBorders>
              <w:top w:val="single" w:sz="4" w:space="0" w:color="000000"/>
              <w:left w:val="single" w:sz="8"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e-sučelje Merlin</w:t>
            </w:r>
          </w:p>
        </w:tc>
      </w:tr>
      <w:tr w:rsidR="00DA7596">
        <w:tc>
          <w:tcPr>
            <w:tcW w:w="2610"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2.12. Dopunska literatura </w:t>
            </w:r>
          </w:p>
        </w:tc>
        <w:tc>
          <w:tcPr>
            <w:tcW w:w="7826" w:type="dxa"/>
            <w:gridSpan w:val="13"/>
            <w:tcBorders>
              <w:top w:val="single" w:sz="12" w:space="0" w:color="000000"/>
              <w:left w:val="single" w:sz="4" w:space="0" w:color="000000"/>
              <w:bottom w:val="single" w:sz="4" w:space="0" w:color="000000"/>
              <w:right w:val="single" w:sz="12" w:space="0" w:color="000000"/>
            </w:tcBorders>
          </w:tcPr>
          <w:p w:rsidR="00DA7596" w:rsidRDefault="007F2251">
            <w:pPr>
              <w:numPr>
                <w:ilvl w:val="0"/>
                <w:numId w:val="72"/>
              </w:numPr>
              <w:tabs>
                <w:tab w:val="left" w:pos="2820"/>
              </w:tabs>
              <w:spacing w:after="0" w:line="240" w:lineRule="auto"/>
              <w:ind w:left="375"/>
              <w:rPr>
                <w:sz w:val="20"/>
                <w:szCs w:val="20"/>
              </w:rPr>
            </w:pPr>
            <w:r>
              <w:rPr>
                <w:sz w:val="20"/>
                <w:szCs w:val="20"/>
              </w:rPr>
              <w:t xml:space="preserve">S. H. Pine, Organska kemija (prijevod I. Bregovec i V. Rapić). Školska knjiga, Zagreb, 1994. </w:t>
            </w:r>
          </w:p>
          <w:p w:rsidR="00DA7596" w:rsidRDefault="007F2251">
            <w:pPr>
              <w:numPr>
                <w:ilvl w:val="0"/>
                <w:numId w:val="72"/>
              </w:numPr>
              <w:tabs>
                <w:tab w:val="left" w:pos="2820"/>
              </w:tabs>
              <w:spacing w:after="0" w:line="240" w:lineRule="auto"/>
              <w:ind w:left="375"/>
              <w:rPr>
                <w:sz w:val="20"/>
                <w:szCs w:val="20"/>
              </w:rPr>
            </w:pPr>
            <w:r>
              <w:rPr>
                <w:sz w:val="20"/>
                <w:szCs w:val="20"/>
              </w:rPr>
              <w:t>P. Y. Bruice, Organic Chemistry. 4th Edition, Prentice Hall, 2004.</w:t>
            </w:r>
          </w:p>
          <w:p w:rsidR="00DA7596" w:rsidRDefault="007F2251">
            <w:pPr>
              <w:numPr>
                <w:ilvl w:val="0"/>
                <w:numId w:val="72"/>
              </w:numPr>
              <w:tabs>
                <w:tab w:val="left" w:pos="2820"/>
              </w:tabs>
              <w:spacing w:after="0" w:line="240" w:lineRule="auto"/>
              <w:ind w:left="375"/>
              <w:rPr>
                <w:sz w:val="20"/>
                <w:szCs w:val="20"/>
              </w:rPr>
            </w:pPr>
            <w:r>
              <w:rPr>
                <w:sz w:val="20"/>
                <w:szCs w:val="20"/>
              </w:rPr>
              <w:t>J. McMurry, Fundamentals of Organic Chemistry. 7th Edition, Thomson, 2008.</w:t>
            </w:r>
          </w:p>
          <w:p w:rsidR="00DA7596" w:rsidRDefault="007F2251">
            <w:pPr>
              <w:numPr>
                <w:ilvl w:val="0"/>
                <w:numId w:val="72"/>
              </w:numPr>
              <w:tabs>
                <w:tab w:val="left" w:pos="2820"/>
              </w:tabs>
              <w:spacing w:after="0" w:line="240" w:lineRule="auto"/>
              <w:ind w:left="375"/>
              <w:rPr>
                <w:sz w:val="20"/>
                <w:szCs w:val="20"/>
              </w:rPr>
            </w:pPr>
            <w:r>
              <w:rPr>
                <w:sz w:val="20"/>
                <w:szCs w:val="20"/>
              </w:rPr>
              <w:t xml:space="preserve">D. Klein, Organic Chemistry, 2nd Edition, John Wiley &amp; Sons, 2012. </w:t>
            </w:r>
          </w:p>
        </w:tc>
      </w:tr>
      <w:tr w:rsidR="00DA7596">
        <w:tc>
          <w:tcPr>
            <w:tcW w:w="2610"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2.13. Ispitni rokovi</w:t>
            </w:r>
          </w:p>
        </w:tc>
        <w:tc>
          <w:tcPr>
            <w:tcW w:w="7826" w:type="dxa"/>
            <w:gridSpan w:val="13"/>
            <w:tcBorders>
              <w:top w:val="single" w:sz="12" w:space="0" w:color="000000"/>
              <w:left w:val="single" w:sz="4" w:space="0" w:color="000000"/>
              <w:bottom w:val="single" w:sz="4" w:space="0" w:color="000000"/>
              <w:right w:val="single" w:sz="12" w:space="0" w:color="000000"/>
            </w:tcBorders>
          </w:tcPr>
          <w:p w:rsidR="00DA7596" w:rsidRDefault="007F2251">
            <w:pPr>
              <w:tabs>
                <w:tab w:val="left" w:pos="2820"/>
              </w:tabs>
              <w:spacing w:after="0" w:line="240" w:lineRule="auto"/>
              <w:rPr>
                <w:sz w:val="20"/>
                <w:szCs w:val="20"/>
              </w:rPr>
            </w:pPr>
            <w:r>
              <w:rPr>
                <w:i/>
                <w:iCs/>
                <w:sz w:val="20"/>
                <w:szCs w:val="20"/>
              </w:rPr>
              <w:t xml:space="preserve">Rokovi ispita objavljuju se na Studomatu i ovoj mrežnoj stranici: </w:t>
            </w:r>
            <w:hyperlink r:id="rId62">
              <w:r>
                <w:rPr>
                  <w:i/>
                  <w:iCs/>
                  <w:sz w:val="20"/>
                  <w:szCs w:val="20"/>
                  <w:u w:val="single"/>
                </w:rPr>
                <w:t>http://www.pbf.unizg.hr/studiji/ispitni_rokovi</w:t>
              </w:r>
            </w:hyperlink>
          </w:p>
        </w:tc>
      </w:tr>
      <w:tr w:rsidR="00DA7596">
        <w:tc>
          <w:tcPr>
            <w:tcW w:w="2610"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2.14. Ostalo </w:t>
            </w:r>
          </w:p>
        </w:tc>
        <w:tc>
          <w:tcPr>
            <w:tcW w:w="7826" w:type="dxa"/>
            <w:gridSpan w:val="13"/>
            <w:tcBorders>
              <w:top w:val="single" w:sz="4" w:space="0" w:color="000000"/>
              <w:left w:val="single" w:sz="4" w:space="0" w:color="000000"/>
              <w:bottom w:val="single" w:sz="12"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w:t>
            </w:r>
          </w:p>
        </w:tc>
      </w:tr>
    </w:tbl>
    <w:p w:rsidR="00DA7596" w:rsidRDefault="00DA7596">
      <w:pPr>
        <w:spacing w:after="0" w:line="240" w:lineRule="auto"/>
        <w:rPr>
          <w:sz w:val="20"/>
          <w:szCs w:val="20"/>
        </w:rPr>
      </w:pPr>
    </w:p>
    <w:p w:rsidR="00DA7596" w:rsidRDefault="00DA7596">
      <w:pPr>
        <w:spacing w:after="0" w:line="240" w:lineRule="auto"/>
        <w:rPr>
          <w:sz w:val="20"/>
          <w:szCs w:val="20"/>
        </w:rPr>
      </w:pPr>
    </w:p>
    <w:tbl>
      <w:tblPr>
        <w:tblStyle w:val="af0"/>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428"/>
        <w:gridCol w:w="937"/>
        <w:gridCol w:w="572"/>
        <w:gridCol w:w="334"/>
        <w:gridCol w:w="190"/>
        <w:gridCol w:w="900"/>
        <w:gridCol w:w="188"/>
        <w:gridCol w:w="507"/>
        <w:gridCol w:w="511"/>
        <w:gridCol w:w="495"/>
      </w:tblGrid>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1. OPĆE INFORMACIJE</w:t>
            </w:r>
          </w:p>
        </w:tc>
      </w:tr>
      <w:tr w:rsidR="00DA7596">
        <w:tc>
          <w:tcPr>
            <w:tcW w:w="2621"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 Nositelj(i) i suradnici kolegija </w:t>
            </w:r>
          </w:p>
        </w:tc>
        <w:tc>
          <w:tcPr>
            <w:tcW w:w="3181"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b/>
                <w:bCs/>
                <w:color w:val="0070C0"/>
                <w:sz w:val="20"/>
                <w:szCs w:val="20"/>
                <w:u w:val="single"/>
              </w:rPr>
            </w:pPr>
            <w:r>
              <w:fldChar w:fldCharType="begin"/>
            </w:r>
            <w:r>
              <w:instrText xml:space="preserve"> HYPERLINK "http://www.pbf.unizg.hr/zavodi/zavod_za_kemiju_i_biokemiju/laboratorij_za_fizikalnu_kemiju_i_koroziju/filip_supljika" </w:instrText>
            </w:r>
            <w:r>
              <w:fldChar w:fldCharType="separate"/>
            </w:r>
            <w:r>
              <w:rPr>
                <w:b/>
                <w:bCs/>
                <w:color w:val="0070C0"/>
                <w:sz w:val="20"/>
                <w:szCs w:val="20"/>
                <w:u w:val="single"/>
              </w:rPr>
              <w:t>doc. dr. sc. Filip Šupljika</w:t>
            </w:r>
          </w:p>
          <w:p w:rsidR="00DA7596" w:rsidRDefault="007F2251">
            <w:pPr>
              <w:tabs>
                <w:tab w:val="left" w:pos="2820"/>
              </w:tabs>
              <w:spacing w:after="0" w:line="240" w:lineRule="auto"/>
              <w:rPr>
                <w:color w:val="0070C0"/>
                <w:sz w:val="20"/>
                <w:szCs w:val="20"/>
                <w:u w:val="single"/>
              </w:rPr>
            </w:pPr>
            <w:r>
              <w:fldChar w:fldCharType="end"/>
            </w:r>
            <w:r>
              <w:fldChar w:fldCharType="begin"/>
            </w:r>
            <w:r>
              <w:instrText xml:space="preserve"> HYPERLINK "http://www.pbf.unizg.hr/zavodi/zavod_za_kemiju_i_biokemiju/laboratorij_za_fizikalnu_kemiju_i_koroziju/mojca_cakic_semencic" </w:instrText>
            </w:r>
            <w:r>
              <w:fldChar w:fldCharType="separate"/>
            </w:r>
            <w:r>
              <w:rPr>
                <w:color w:val="0070C0"/>
                <w:sz w:val="20"/>
                <w:szCs w:val="20"/>
                <w:u w:val="single"/>
              </w:rPr>
              <w:t>izv. prof. dr. sc. Mojca Čakić Semenčić</w:t>
            </w:r>
          </w:p>
          <w:p w:rsidR="00DA7596" w:rsidRDefault="007F2251">
            <w:pPr>
              <w:tabs>
                <w:tab w:val="left" w:pos="2820"/>
              </w:tabs>
              <w:spacing w:after="0" w:line="240" w:lineRule="auto"/>
              <w:rPr>
                <w:sz w:val="20"/>
                <w:szCs w:val="20"/>
              </w:rPr>
            </w:pPr>
            <w:r>
              <w:lastRenderedPageBreak/>
              <w:fldChar w:fldCharType="end"/>
            </w:r>
            <w:r>
              <w:rPr>
                <w:color w:val="0070C0"/>
                <w:sz w:val="20"/>
                <w:szCs w:val="20"/>
              </w:rPr>
              <w:t xml:space="preserve">izv. prof. </w:t>
            </w:r>
            <w:hyperlink r:id="rId63">
              <w:r>
                <w:rPr>
                  <w:color w:val="0070C0"/>
                  <w:sz w:val="20"/>
                  <w:szCs w:val="20"/>
                  <w:u w:val="single"/>
                </w:rPr>
                <w:t>dr. sc. Anita Horvatić</w:t>
              </w:r>
            </w:hyperlink>
          </w:p>
        </w:tc>
        <w:tc>
          <w:tcPr>
            <w:tcW w:w="2933" w:type="dxa"/>
            <w:gridSpan w:val="5"/>
            <w:tcBorders>
              <w:top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1.8. Semestar</w:t>
            </w:r>
          </w:p>
        </w:tc>
        <w:tc>
          <w:tcPr>
            <w:tcW w:w="1701"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ljetni</w:t>
            </w:r>
          </w:p>
        </w:tc>
      </w:tr>
      <w:tr w:rsidR="00DA7596">
        <w:tc>
          <w:tcPr>
            <w:tcW w:w="2621"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bookmarkStart w:id="5" w:name="tyjcwt" w:colFirst="0" w:colLast="0"/>
            <w:bookmarkEnd w:id="5"/>
            <w:r>
              <w:rPr>
                <w:sz w:val="20"/>
                <w:szCs w:val="20"/>
              </w:rPr>
              <w:lastRenderedPageBreak/>
              <w:t>1.2. Naziv kolegija</w:t>
            </w:r>
          </w:p>
        </w:tc>
        <w:tc>
          <w:tcPr>
            <w:tcW w:w="3181"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b/>
                <w:bCs/>
                <w:sz w:val="20"/>
                <w:szCs w:val="20"/>
              </w:rPr>
              <w:t>Fizikalna kemija</w:t>
            </w:r>
          </w:p>
        </w:tc>
        <w:tc>
          <w:tcPr>
            <w:tcW w:w="2933" w:type="dxa"/>
            <w:gridSpan w:val="5"/>
            <w:tcBorders>
              <w:top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6</w:t>
            </w:r>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1.3. Šifra kolegija</w:t>
            </w:r>
          </w:p>
        </w:tc>
        <w:tc>
          <w:tcPr>
            <w:tcW w:w="318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239474</w:t>
            </w:r>
          </w:p>
        </w:tc>
        <w:tc>
          <w:tcPr>
            <w:tcW w:w="2933" w:type="dxa"/>
            <w:gridSpan w:val="5"/>
            <w:tcBorders>
              <w:bottom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30 + 30 + 15 + 0</w:t>
            </w:r>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1.4. Studijski program </w:t>
            </w:r>
          </w:p>
        </w:tc>
        <w:tc>
          <w:tcPr>
            <w:tcW w:w="318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Sveučilišni prijediplomski studij Biotehnologija</w:t>
            </w:r>
          </w:p>
        </w:tc>
        <w:tc>
          <w:tcPr>
            <w:tcW w:w="2933" w:type="dxa"/>
            <w:gridSpan w:val="5"/>
            <w:tcBorders>
              <w:bottom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60</w:t>
            </w:r>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1.5. Status (vrsta) kolegija </w:t>
            </w:r>
          </w:p>
        </w:tc>
        <w:tc>
          <w:tcPr>
            <w:tcW w:w="318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Obvezni</w:t>
            </w:r>
          </w:p>
        </w:tc>
        <w:tc>
          <w:tcPr>
            <w:tcW w:w="2933" w:type="dxa"/>
            <w:gridSpan w:val="5"/>
            <w:tcBorders>
              <w:bottom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DA7596" w:rsidRDefault="007F2251">
            <w:pPr>
              <w:tabs>
                <w:tab w:val="right" w:pos="2149"/>
              </w:tabs>
              <w:spacing w:after="0" w:line="240" w:lineRule="auto"/>
              <w:rPr>
                <w:sz w:val="20"/>
                <w:szCs w:val="20"/>
              </w:rPr>
            </w:pPr>
            <w:r>
              <w:rPr>
                <w:sz w:val="20"/>
                <w:szCs w:val="20"/>
              </w:rPr>
              <w:t>3.</w:t>
            </w:r>
            <w:r>
              <w:rPr>
                <w:sz w:val="20"/>
                <w:szCs w:val="20"/>
              </w:rPr>
              <w:tab/>
            </w:r>
          </w:p>
          <w:p w:rsidR="00DA7596" w:rsidRDefault="007F2251">
            <w:pPr>
              <w:tabs>
                <w:tab w:val="right" w:pos="2149"/>
              </w:tabs>
              <w:spacing w:after="0" w:line="240" w:lineRule="auto"/>
              <w:rPr>
                <w:sz w:val="20"/>
                <w:szCs w:val="20"/>
                <w:highlight w:val="yellow"/>
              </w:rPr>
            </w:pPr>
            <w:r>
              <w:rPr>
                <w:sz w:val="20"/>
                <w:szCs w:val="20"/>
              </w:rPr>
              <w:t>20 %</w:t>
            </w:r>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1.6. Mjesto izvođenja</w:t>
            </w:r>
          </w:p>
        </w:tc>
        <w:tc>
          <w:tcPr>
            <w:tcW w:w="318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predavanja u VP, seminari u P1, vježbe u Laboratoriju za fizikalnu kemiju i koroziju</w:t>
            </w:r>
          </w:p>
        </w:tc>
        <w:tc>
          <w:tcPr>
            <w:tcW w:w="2933" w:type="dxa"/>
            <w:gridSpan w:val="5"/>
            <w:tcBorders>
              <w:bottom w:val="single" w:sz="12"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hrvatski</w:t>
            </w:r>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1.7. Godina studija u kojoj se kolegij izvodi</w:t>
            </w:r>
          </w:p>
        </w:tc>
        <w:tc>
          <w:tcPr>
            <w:tcW w:w="318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prva</w:t>
            </w:r>
          </w:p>
        </w:tc>
        <w:tc>
          <w:tcPr>
            <w:tcW w:w="2933" w:type="dxa"/>
            <w:gridSpan w:val="5"/>
            <w:tcBorders>
              <w:bottom w:val="single" w:sz="12"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NE</w:t>
            </w:r>
          </w:p>
        </w:tc>
      </w:tr>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2. OPIS KOLEGIJA</w:t>
            </w:r>
          </w:p>
        </w:tc>
      </w:tr>
      <w:tr w:rsidR="00DA7596">
        <w:tc>
          <w:tcPr>
            <w:tcW w:w="2621"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 Ciljevi kolegija</w:t>
            </w:r>
          </w:p>
        </w:tc>
        <w:tc>
          <w:tcPr>
            <w:tcW w:w="7815" w:type="dxa"/>
            <w:gridSpan w:val="13"/>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Kroz program ovog kolegija studentima se daju temeljna znanja, pojmovi i principi Fizikalne kemije nužni za daljni studij i razumijevanje struke.</w:t>
            </w:r>
          </w:p>
        </w:tc>
      </w:tr>
      <w:tr w:rsidR="00DA7596">
        <w:tc>
          <w:tcPr>
            <w:tcW w:w="2621"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2.2. Uvjeti za upis kolegija i / ili ulazne kompetencije potrebne za kolegij (ako postoje)</w:t>
            </w:r>
          </w:p>
        </w:tc>
        <w:tc>
          <w:tcPr>
            <w:tcW w:w="7815" w:type="dxa"/>
            <w:gridSpan w:val="13"/>
            <w:tcBorders>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w:t>
            </w:r>
          </w:p>
        </w:tc>
      </w:tr>
      <w:tr w:rsidR="00DA7596">
        <w:tc>
          <w:tcPr>
            <w:tcW w:w="2621"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2.3. Ishodi učenja na razini programa kojima kolegij pridonosi</w:t>
            </w:r>
          </w:p>
        </w:tc>
        <w:tc>
          <w:tcPr>
            <w:tcW w:w="7815" w:type="dxa"/>
            <w:gridSpan w:val="13"/>
            <w:tcBorders>
              <w:right w:val="single" w:sz="12" w:space="0" w:color="000000"/>
            </w:tcBorders>
          </w:tcPr>
          <w:p w:rsidR="00DA7596" w:rsidRDefault="007F2251">
            <w:pPr>
              <w:numPr>
                <w:ilvl w:val="0"/>
                <w:numId w:val="2"/>
              </w:numPr>
              <w:pBdr>
                <w:top w:val="nil"/>
                <w:left w:val="nil"/>
                <w:bottom w:val="nil"/>
                <w:right w:val="nil"/>
                <w:between w:val="nil"/>
              </w:pBdr>
              <w:tabs>
                <w:tab w:val="left" w:pos="2820"/>
              </w:tabs>
              <w:spacing w:after="0" w:line="240" w:lineRule="auto"/>
              <w:ind w:left="136" w:hanging="136"/>
              <w:rPr>
                <w:sz w:val="20"/>
                <w:szCs w:val="20"/>
              </w:rPr>
            </w:pPr>
            <w:r>
              <w:rPr>
                <w:sz w:val="20"/>
                <w:szCs w:val="20"/>
              </w:rPr>
              <w:t>Opisati i objasniti principe temeljnih inženjerskih disciplina poput termodinamike, mehanike fluida, fenomena prijenosa i jediničnih operacija, te primijeniti ta znanja i vještine u području biotehnologije</w:t>
            </w:r>
          </w:p>
          <w:p w:rsidR="00DA7596" w:rsidRDefault="007F2251">
            <w:pPr>
              <w:numPr>
                <w:ilvl w:val="0"/>
                <w:numId w:val="2"/>
              </w:numPr>
              <w:pBdr>
                <w:top w:val="nil"/>
                <w:left w:val="nil"/>
                <w:bottom w:val="nil"/>
                <w:right w:val="nil"/>
                <w:between w:val="nil"/>
              </w:pBdr>
              <w:tabs>
                <w:tab w:val="left" w:pos="2820"/>
              </w:tabs>
              <w:spacing w:after="0" w:line="240" w:lineRule="auto"/>
              <w:ind w:left="136" w:hanging="136"/>
              <w:rPr>
                <w:sz w:val="20"/>
                <w:szCs w:val="20"/>
              </w:rPr>
            </w:pPr>
            <w:r>
              <w:rPr>
                <w:sz w:val="20"/>
                <w:szCs w:val="20"/>
              </w:rPr>
              <w:t>Odabrati i koristiti uobičajenu laboratorijsku opremu i odgovarajuće računalne alate</w:t>
            </w:r>
          </w:p>
          <w:p w:rsidR="00DA7596" w:rsidRDefault="007F2251">
            <w:pPr>
              <w:numPr>
                <w:ilvl w:val="0"/>
                <w:numId w:val="2"/>
              </w:numPr>
              <w:tabs>
                <w:tab w:val="left" w:pos="2820"/>
              </w:tabs>
              <w:spacing w:after="0" w:line="240" w:lineRule="auto"/>
              <w:ind w:left="136" w:hanging="136"/>
              <w:rPr>
                <w:sz w:val="20"/>
                <w:szCs w:val="20"/>
              </w:rPr>
            </w:pPr>
            <w:r>
              <w:rPr>
                <w:sz w:val="20"/>
                <w:szCs w:val="20"/>
              </w:rPr>
              <w:t>Interpretirati rezultate rutinskih laboratorijskih analiza u biotehnologiji</w:t>
            </w:r>
          </w:p>
        </w:tc>
      </w:tr>
      <w:tr w:rsidR="00DA7596">
        <w:tc>
          <w:tcPr>
            <w:tcW w:w="2621"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2.4. Očekivani ishodi učenja na razini kolegija (3-10 ishoda učenja) </w:t>
            </w:r>
          </w:p>
        </w:tc>
        <w:tc>
          <w:tcPr>
            <w:tcW w:w="7815" w:type="dxa"/>
            <w:gridSpan w:val="13"/>
            <w:tcBorders>
              <w:right w:val="single" w:sz="12" w:space="0" w:color="000000"/>
            </w:tcBorders>
            <w:vAlign w:val="center"/>
          </w:tcPr>
          <w:p w:rsidR="00DA7596" w:rsidRDefault="007F2251">
            <w:pPr>
              <w:numPr>
                <w:ilvl w:val="0"/>
                <w:numId w:val="24"/>
              </w:numPr>
              <w:tabs>
                <w:tab w:val="left" w:pos="2820"/>
              </w:tabs>
              <w:spacing w:after="0" w:line="240" w:lineRule="auto"/>
              <w:ind w:left="136" w:hanging="136"/>
              <w:rPr>
                <w:sz w:val="20"/>
                <w:szCs w:val="20"/>
              </w:rPr>
            </w:pPr>
            <w:r>
              <w:rPr>
                <w:sz w:val="20"/>
                <w:szCs w:val="20"/>
              </w:rPr>
              <w:t>Objasniti termodinamičke funkcije stanja i procesa te metode njihovog mjerenja i računanja</w:t>
            </w:r>
          </w:p>
          <w:p w:rsidR="00DA7596" w:rsidRDefault="007F2251">
            <w:pPr>
              <w:numPr>
                <w:ilvl w:val="0"/>
                <w:numId w:val="24"/>
              </w:numPr>
              <w:tabs>
                <w:tab w:val="left" w:pos="2820"/>
              </w:tabs>
              <w:spacing w:after="0" w:line="240" w:lineRule="auto"/>
              <w:ind w:left="136" w:hanging="136"/>
              <w:rPr>
                <w:sz w:val="20"/>
                <w:szCs w:val="20"/>
              </w:rPr>
            </w:pPr>
            <w:r>
              <w:rPr>
                <w:sz w:val="20"/>
                <w:szCs w:val="20"/>
              </w:rPr>
              <w:t>Objasniti fizikalne i kemijske pretvorbe te ravnoteže pomoću zakona termodinamike</w:t>
            </w:r>
          </w:p>
          <w:p w:rsidR="00DA7596" w:rsidRDefault="007F2251">
            <w:pPr>
              <w:numPr>
                <w:ilvl w:val="0"/>
                <w:numId w:val="24"/>
              </w:numPr>
              <w:tabs>
                <w:tab w:val="left" w:pos="2820"/>
              </w:tabs>
              <w:spacing w:after="0" w:line="240" w:lineRule="auto"/>
              <w:ind w:left="136" w:hanging="136"/>
              <w:rPr>
                <w:sz w:val="20"/>
                <w:szCs w:val="20"/>
              </w:rPr>
            </w:pPr>
            <w:r>
              <w:rPr>
                <w:sz w:val="20"/>
                <w:szCs w:val="20"/>
              </w:rPr>
              <w:t>Izvesti zakone brzina kemijskih reakcija i raspraviti jednostavnije reakcijske mehanizme</w:t>
            </w:r>
          </w:p>
          <w:p w:rsidR="00DA7596" w:rsidRDefault="007F2251">
            <w:pPr>
              <w:numPr>
                <w:ilvl w:val="0"/>
                <w:numId w:val="24"/>
              </w:numPr>
              <w:tabs>
                <w:tab w:val="left" w:pos="2820"/>
              </w:tabs>
              <w:spacing w:after="0" w:line="240" w:lineRule="auto"/>
              <w:ind w:left="136" w:hanging="136"/>
              <w:rPr>
                <w:sz w:val="20"/>
                <w:szCs w:val="20"/>
              </w:rPr>
            </w:pPr>
            <w:r>
              <w:rPr>
                <w:sz w:val="20"/>
                <w:szCs w:val="20"/>
              </w:rPr>
              <w:t>Opisati temeljna načela provodnosti elektrolita i elektrodnih procesa</w:t>
            </w:r>
          </w:p>
          <w:p w:rsidR="00DA7596" w:rsidRDefault="007F2251">
            <w:pPr>
              <w:numPr>
                <w:ilvl w:val="0"/>
                <w:numId w:val="24"/>
              </w:numPr>
              <w:tabs>
                <w:tab w:val="left" w:pos="2820"/>
              </w:tabs>
              <w:spacing w:after="0" w:line="240" w:lineRule="auto"/>
              <w:ind w:left="136" w:hanging="136"/>
              <w:rPr>
                <w:sz w:val="20"/>
                <w:szCs w:val="20"/>
              </w:rPr>
            </w:pPr>
            <w:r>
              <w:rPr>
                <w:sz w:val="20"/>
                <w:szCs w:val="20"/>
              </w:rPr>
              <w:t>Opisati jednostavne koloidne sustave, pojave na granici faza te pojave prijenosa mase i impulsa</w:t>
            </w:r>
          </w:p>
          <w:p w:rsidR="00DA7596" w:rsidRDefault="007F2251">
            <w:pPr>
              <w:numPr>
                <w:ilvl w:val="0"/>
                <w:numId w:val="24"/>
              </w:numPr>
              <w:tabs>
                <w:tab w:val="left" w:pos="2820"/>
              </w:tabs>
              <w:spacing w:after="0" w:line="240" w:lineRule="auto"/>
              <w:ind w:left="136" w:hanging="136"/>
              <w:rPr>
                <w:sz w:val="20"/>
                <w:szCs w:val="20"/>
              </w:rPr>
            </w:pPr>
            <w:r>
              <w:rPr>
                <w:sz w:val="20"/>
                <w:szCs w:val="20"/>
              </w:rPr>
              <w:t>Primijeniti matematička znanja u rješavanju različitih fizikalno-kemijskih problema</w:t>
            </w:r>
          </w:p>
          <w:p w:rsidR="00DA7596" w:rsidRDefault="007F2251">
            <w:pPr>
              <w:numPr>
                <w:ilvl w:val="0"/>
                <w:numId w:val="24"/>
              </w:numPr>
              <w:tabs>
                <w:tab w:val="left" w:pos="2820"/>
              </w:tabs>
              <w:spacing w:after="0" w:line="240" w:lineRule="auto"/>
              <w:ind w:left="136" w:hanging="136"/>
              <w:rPr>
                <w:sz w:val="20"/>
                <w:szCs w:val="20"/>
              </w:rPr>
            </w:pPr>
            <w:r>
              <w:rPr>
                <w:sz w:val="20"/>
                <w:szCs w:val="20"/>
              </w:rPr>
              <w:t>Prema danim uputama provesti jednostavnija mjerenja fizikalnih veličina, analizirati i interpretirati dobivene rezultate te samostalno napisati referate</w:t>
            </w:r>
          </w:p>
        </w:tc>
      </w:tr>
      <w:tr w:rsidR="00DA7596">
        <w:tc>
          <w:tcPr>
            <w:tcW w:w="2621"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2.5. Opis sadržaja kolegija </w:t>
            </w:r>
          </w:p>
          <w:p w:rsidR="00DA7596" w:rsidRDefault="00DA7596">
            <w:pPr>
              <w:tabs>
                <w:tab w:val="left" w:pos="2820"/>
              </w:tabs>
              <w:spacing w:after="0" w:line="240" w:lineRule="auto"/>
              <w:ind w:left="360"/>
              <w:rPr>
                <w:sz w:val="20"/>
                <w:szCs w:val="20"/>
              </w:rPr>
            </w:pPr>
          </w:p>
        </w:tc>
        <w:tc>
          <w:tcPr>
            <w:tcW w:w="7815" w:type="dxa"/>
            <w:gridSpan w:val="13"/>
            <w:tcBorders>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 xml:space="preserve">Program kolegija uključuje sljedeće metodske cjeline: plinovi (idealni, realni, nekovalentne interakcije, kinetička teorija plinova), termodinamika (toplina, rad, unutarnja energija i entalpija, termokemija, Gibbsova energija i entropija, Carnotov kružni proces, kalorimetrija), fazne ravnoteže (čiste tvari i višekomponentni sustavi, kemijski potencijal, koligativna svojstva), kemijske ravnoteže (termodinamički pristup), elektrokemija (ionika i elektrodika), kemijska kinetika (zakoni brzina reakcija, reakcijski mehanizmi, teorije brzina reakcije, kataliza), koloidna i međupovršinska kemija (adsorpcija, površinska napetost, koloidi), fenomeni transporta (viskoznost i difuzija). </w:t>
            </w:r>
          </w:p>
          <w:p w:rsidR="00DA7596" w:rsidRDefault="007F2251">
            <w:pPr>
              <w:tabs>
                <w:tab w:val="left" w:pos="2820"/>
              </w:tabs>
              <w:spacing w:after="0" w:line="240" w:lineRule="auto"/>
              <w:rPr>
                <w:sz w:val="20"/>
                <w:szCs w:val="20"/>
              </w:rPr>
            </w:pPr>
            <w:r>
              <w:rPr>
                <w:sz w:val="20"/>
                <w:szCs w:val="20"/>
              </w:rPr>
              <w:t>Teorijsko gradivo nadopunjeno je seminarima na kojima se rješavaju problemi iz tema obrađenih na predavanjima i laboratorijskim vježbama na kojima studenti provode jednostavnija mjerenja, analiziraju i interpretiratiraju dobivene rezultate.</w:t>
            </w:r>
          </w:p>
        </w:tc>
      </w:tr>
      <w:tr w:rsidR="00DA7596">
        <w:trPr>
          <w:trHeight w:val="349"/>
        </w:trPr>
        <w:tc>
          <w:tcPr>
            <w:tcW w:w="2621" w:type="dxa"/>
            <w:vMerge w:val="restart"/>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2.6. Vrste izvođenja nastave</w:t>
            </w:r>
          </w:p>
        </w:tc>
        <w:tc>
          <w:tcPr>
            <w:tcW w:w="2753" w:type="dxa"/>
            <w:gridSpan w:val="3"/>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predavanja</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vježbe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lastRenderedPageBreak/>
              <w:t>☐</w:t>
            </w:r>
            <w:r>
              <w:rPr>
                <w:sz w:val="20"/>
                <w:szCs w:val="20"/>
              </w:rPr>
              <w:t xml:space="preserve"> terenska nastava</w:t>
            </w:r>
          </w:p>
        </w:tc>
        <w:tc>
          <w:tcPr>
            <w:tcW w:w="2461" w:type="dxa"/>
            <w:gridSpan w:val="5"/>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lastRenderedPageBreak/>
              <w:t>☐</w:t>
            </w:r>
            <w:r>
              <w:rPr>
                <w:sz w:val="20"/>
                <w:szCs w:val="20"/>
              </w:rPr>
              <w:t xml:space="preserve"> samostalni  zadaci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laboratorij</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601" w:type="dxa"/>
            <w:gridSpan w:val="5"/>
            <w:tcBorders>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2.7. Komentari:</w:t>
            </w:r>
          </w:p>
        </w:tc>
      </w:tr>
      <w:tr w:rsidR="00DA7596">
        <w:trPr>
          <w:trHeight w:val="577"/>
        </w:trPr>
        <w:tc>
          <w:tcPr>
            <w:tcW w:w="2621" w:type="dxa"/>
            <w:vMerge/>
            <w:tcBorders>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2753" w:type="dxa"/>
            <w:gridSpan w:val="3"/>
            <w:vMerge/>
            <w:vAlign w:val="center"/>
          </w:tcPr>
          <w:p w:rsidR="00DA7596" w:rsidRDefault="00DA7596">
            <w:pPr>
              <w:widowControl w:val="0"/>
              <w:pBdr>
                <w:top w:val="nil"/>
                <w:left w:val="nil"/>
                <w:bottom w:val="nil"/>
                <w:right w:val="nil"/>
                <w:between w:val="nil"/>
              </w:pBdr>
              <w:spacing w:after="0"/>
              <w:rPr>
                <w:sz w:val="20"/>
                <w:szCs w:val="20"/>
              </w:rPr>
            </w:pPr>
          </w:p>
        </w:tc>
        <w:tc>
          <w:tcPr>
            <w:tcW w:w="2461" w:type="dxa"/>
            <w:gridSpan w:val="5"/>
            <w:vMerge/>
            <w:vAlign w:val="center"/>
          </w:tcPr>
          <w:p w:rsidR="00DA7596" w:rsidRDefault="00DA7596">
            <w:pPr>
              <w:widowControl w:val="0"/>
              <w:pBdr>
                <w:top w:val="nil"/>
                <w:left w:val="nil"/>
                <w:bottom w:val="nil"/>
                <w:right w:val="nil"/>
                <w:between w:val="nil"/>
              </w:pBdr>
              <w:spacing w:after="0"/>
              <w:rPr>
                <w:sz w:val="20"/>
                <w:szCs w:val="20"/>
              </w:rPr>
            </w:pPr>
          </w:p>
        </w:tc>
        <w:tc>
          <w:tcPr>
            <w:tcW w:w="2601" w:type="dxa"/>
            <w:gridSpan w:val="5"/>
            <w:tcBorders>
              <w:right w:val="single" w:sz="12" w:space="0" w:color="000000"/>
            </w:tcBorders>
          </w:tcPr>
          <w:p w:rsidR="00DA7596" w:rsidRDefault="007F2251">
            <w:pPr>
              <w:tabs>
                <w:tab w:val="left" w:pos="2820"/>
              </w:tabs>
              <w:spacing w:after="0" w:line="240" w:lineRule="auto"/>
              <w:rPr>
                <w:sz w:val="20"/>
                <w:szCs w:val="20"/>
              </w:rPr>
            </w:pPr>
            <w:r>
              <w:rPr>
                <w:sz w:val="20"/>
                <w:szCs w:val="20"/>
              </w:rPr>
              <w:t xml:space="preserve">  </w:t>
            </w:r>
          </w:p>
        </w:tc>
      </w:tr>
      <w:tr w:rsidR="00DA7596">
        <w:trPr>
          <w:trHeight w:val="397"/>
        </w:trPr>
        <w:tc>
          <w:tcPr>
            <w:tcW w:w="2621" w:type="dxa"/>
            <w:vMerge w:val="restart"/>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 xml:space="preserve">2.8. Praćenje rada studenata </w:t>
            </w:r>
          </w:p>
        </w:tc>
        <w:tc>
          <w:tcPr>
            <w:tcW w:w="1617" w:type="dxa"/>
            <w:tcBorders>
              <w:top w:val="single" w:sz="12" w:space="0" w:color="000000"/>
            </w:tcBorders>
            <w:vAlign w:val="center"/>
          </w:tcPr>
          <w:p w:rsidR="00DA7596" w:rsidRDefault="007F2251">
            <w:pPr>
              <w:spacing w:after="0" w:line="240" w:lineRule="auto"/>
              <w:rPr>
                <w:sz w:val="20"/>
                <w:szCs w:val="20"/>
              </w:rPr>
            </w:pPr>
            <w:r>
              <w:rPr>
                <w:sz w:val="20"/>
                <w:szCs w:val="20"/>
              </w:rPr>
              <w:t>Pohađanje nastave</w:t>
            </w:r>
          </w:p>
        </w:tc>
        <w:tc>
          <w:tcPr>
            <w:tcW w:w="566" w:type="dxa"/>
            <w:tcBorders>
              <w:top w:val="single" w:sz="12" w:space="0" w:color="000000"/>
            </w:tcBorders>
            <w:vAlign w:val="center"/>
          </w:tcPr>
          <w:p w:rsidR="00DA7596" w:rsidRDefault="007F2251">
            <w:pPr>
              <w:spacing w:after="0" w:line="240" w:lineRule="auto"/>
              <w:jc w:val="center"/>
              <w:rPr>
                <w:sz w:val="20"/>
                <w:szCs w:val="20"/>
              </w:rPr>
            </w:pPr>
            <w:r>
              <w:rPr>
                <w:sz w:val="20"/>
                <w:szCs w:val="20"/>
              </w:rPr>
              <w:t>DA</w:t>
            </w:r>
          </w:p>
        </w:tc>
        <w:tc>
          <w:tcPr>
            <w:tcW w:w="570" w:type="dxa"/>
            <w:tcBorders>
              <w:top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1365" w:type="dxa"/>
            <w:gridSpan w:val="2"/>
            <w:tcBorders>
              <w:top w:val="single" w:sz="12" w:space="0" w:color="000000"/>
            </w:tcBorders>
            <w:vAlign w:val="center"/>
          </w:tcPr>
          <w:p w:rsidR="00DA7596" w:rsidRDefault="007F2251">
            <w:pPr>
              <w:spacing w:after="0" w:line="240" w:lineRule="auto"/>
              <w:rPr>
                <w:sz w:val="20"/>
                <w:szCs w:val="20"/>
              </w:rPr>
            </w:pPr>
            <w:r>
              <w:rPr>
                <w:sz w:val="20"/>
                <w:szCs w:val="20"/>
              </w:rPr>
              <w:t>Istraživanje</w:t>
            </w:r>
          </w:p>
        </w:tc>
        <w:tc>
          <w:tcPr>
            <w:tcW w:w="572" w:type="dxa"/>
            <w:tcBorders>
              <w:top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24" w:type="dxa"/>
            <w:gridSpan w:val="2"/>
            <w:tcBorders>
              <w:top w:val="single" w:sz="12" w:space="0" w:color="000000"/>
            </w:tcBorders>
            <w:vAlign w:val="center"/>
          </w:tcPr>
          <w:p w:rsidR="00DA7596" w:rsidRDefault="007F2251">
            <w:pPr>
              <w:spacing w:after="0" w:line="240" w:lineRule="auto"/>
              <w:jc w:val="center"/>
              <w:rPr>
                <w:sz w:val="20"/>
                <w:szCs w:val="20"/>
              </w:rPr>
            </w:pPr>
            <w:r>
              <w:rPr>
                <w:sz w:val="20"/>
                <w:szCs w:val="20"/>
              </w:rPr>
              <w:t>NE</w:t>
            </w:r>
          </w:p>
        </w:tc>
        <w:tc>
          <w:tcPr>
            <w:tcW w:w="1595" w:type="dxa"/>
            <w:gridSpan w:val="3"/>
            <w:tcBorders>
              <w:top w:val="single" w:sz="12" w:space="0" w:color="000000"/>
              <w:right w:val="single" w:sz="4" w:space="0" w:color="000000"/>
            </w:tcBorders>
            <w:vAlign w:val="center"/>
          </w:tcPr>
          <w:p w:rsidR="00DA7596" w:rsidRDefault="007F2251">
            <w:pPr>
              <w:spacing w:after="0" w:line="240" w:lineRule="auto"/>
              <w:rPr>
                <w:sz w:val="20"/>
                <w:szCs w:val="20"/>
              </w:rPr>
            </w:pPr>
            <w:r>
              <w:rPr>
                <w:sz w:val="20"/>
                <w:szCs w:val="20"/>
              </w:rPr>
              <w:t>Usmeni ispit</w:t>
            </w:r>
          </w:p>
        </w:tc>
        <w:tc>
          <w:tcPr>
            <w:tcW w:w="511" w:type="dxa"/>
            <w:tcBorders>
              <w:top w:val="single" w:sz="12" w:space="0" w:color="000000"/>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NE</w:t>
            </w:r>
          </w:p>
        </w:tc>
      </w:tr>
      <w:tr w:rsidR="00DA7596">
        <w:trPr>
          <w:trHeight w:val="397"/>
        </w:trPr>
        <w:tc>
          <w:tcPr>
            <w:tcW w:w="2621"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7" w:type="dxa"/>
            <w:vAlign w:val="center"/>
          </w:tcPr>
          <w:p w:rsidR="00DA7596" w:rsidRDefault="007F2251">
            <w:pPr>
              <w:spacing w:after="0" w:line="240" w:lineRule="auto"/>
              <w:rPr>
                <w:sz w:val="20"/>
                <w:szCs w:val="20"/>
              </w:rPr>
            </w:pPr>
            <w:r>
              <w:rPr>
                <w:sz w:val="20"/>
                <w:szCs w:val="20"/>
              </w:rPr>
              <w:t>Eksperimentalni rad</w:t>
            </w:r>
          </w:p>
        </w:tc>
        <w:tc>
          <w:tcPr>
            <w:tcW w:w="566" w:type="dxa"/>
            <w:vAlign w:val="center"/>
          </w:tcPr>
          <w:p w:rsidR="00DA7596" w:rsidRDefault="007F2251">
            <w:pPr>
              <w:spacing w:after="0" w:line="240" w:lineRule="auto"/>
              <w:jc w:val="center"/>
              <w:rPr>
                <w:sz w:val="20"/>
                <w:szCs w:val="20"/>
              </w:rPr>
            </w:pPr>
            <w:r>
              <w:rPr>
                <w:sz w:val="20"/>
                <w:szCs w:val="20"/>
              </w:rPr>
              <w:t>DA</w:t>
            </w:r>
          </w:p>
        </w:tc>
        <w:tc>
          <w:tcPr>
            <w:tcW w:w="570" w:type="dxa"/>
            <w:vAlign w:val="center"/>
          </w:tcPr>
          <w:p w:rsidR="00DA7596" w:rsidRDefault="007F2251">
            <w:pPr>
              <w:spacing w:after="0" w:line="240" w:lineRule="auto"/>
              <w:jc w:val="center"/>
              <w:rPr>
                <w:sz w:val="20"/>
                <w:szCs w:val="20"/>
              </w:rPr>
            </w:pPr>
            <w:r>
              <w:rPr>
                <w:sz w:val="20"/>
                <w:szCs w:val="20"/>
              </w:rPr>
              <w:t xml:space="preserve"> </w:t>
            </w:r>
          </w:p>
        </w:tc>
        <w:tc>
          <w:tcPr>
            <w:tcW w:w="1365" w:type="dxa"/>
            <w:gridSpan w:val="2"/>
            <w:vAlign w:val="center"/>
          </w:tcPr>
          <w:p w:rsidR="00DA7596" w:rsidRDefault="007F2251">
            <w:pPr>
              <w:spacing w:after="0" w:line="240" w:lineRule="auto"/>
              <w:rPr>
                <w:sz w:val="20"/>
                <w:szCs w:val="20"/>
              </w:rPr>
            </w:pPr>
            <w:r>
              <w:rPr>
                <w:sz w:val="20"/>
                <w:szCs w:val="20"/>
              </w:rPr>
              <w:t>Referat</w:t>
            </w:r>
          </w:p>
        </w:tc>
        <w:tc>
          <w:tcPr>
            <w:tcW w:w="572" w:type="dxa"/>
            <w:vAlign w:val="center"/>
          </w:tcPr>
          <w:p w:rsidR="00DA7596" w:rsidRDefault="007F2251">
            <w:pPr>
              <w:spacing w:after="0" w:line="240" w:lineRule="auto"/>
              <w:jc w:val="center"/>
              <w:rPr>
                <w:sz w:val="20"/>
                <w:szCs w:val="20"/>
              </w:rPr>
            </w:pPr>
            <w:r>
              <w:rPr>
                <w:sz w:val="20"/>
                <w:szCs w:val="20"/>
              </w:rPr>
              <w:t>DA</w:t>
            </w:r>
          </w:p>
        </w:tc>
        <w:tc>
          <w:tcPr>
            <w:tcW w:w="524" w:type="dxa"/>
            <w:gridSpan w:val="2"/>
            <w:vAlign w:val="center"/>
          </w:tcPr>
          <w:p w:rsidR="00DA7596" w:rsidRDefault="007F2251">
            <w:pPr>
              <w:spacing w:after="0" w:line="240" w:lineRule="auto"/>
              <w:jc w:val="center"/>
              <w:rPr>
                <w:sz w:val="20"/>
                <w:szCs w:val="20"/>
              </w:rPr>
            </w:pPr>
            <w:r>
              <w:rPr>
                <w:sz w:val="20"/>
                <w:szCs w:val="20"/>
              </w:rPr>
              <w:t xml:space="preserve"> </w:t>
            </w:r>
          </w:p>
        </w:tc>
        <w:tc>
          <w:tcPr>
            <w:tcW w:w="1595"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511"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495" w:type="dxa"/>
            <w:tcBorders>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1"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7" w:type="dxa"/>
            <w:vAlign w:val="center"/>
          </w:tcPr>
          <w:p w:rsidR="00DA7596" w:rsidRDefault="007F2251">
            <w:pPr>
              <w:spacing w:after="0" w:line="240" w:lineRule="auto"/>
              <w:rPr>
                <w:sz w:val="20"/>
                <w:szCs w:val="20"/>
              </w:rPr>
            </w:pPr>
            <w:r>
              <w:rPr>
                <w:sz w:val="20"/>
                <w:szCs w:val="20"/>
              </w:rPr>
              <w:t>Esej</w:t>
            </w:r>
          </w:p>
        </w:tc>
        <w:tc>
          <w:tcPr>
            <w:tcW w:w="566" w:type="dxa"/>
            <w:vAlign w:val="center"/>
          </w:tcPr>
          <w:p w:rsidR="00DA7596" w:rsidRDefault="007F2251">
            <w:pPr>
              <w:spacing w:after="0" w:line="240" w:lineRule="auto"/>
              <w:jc w:val="center"/>
              <w:rPr>
                <w:sz w:val="20"/>
                <w:szCs w:val="20"/>
              </w:rPr>
            </w:pPr>
            <w:r>
              <w:rPr>
                <w:sz w:val="20"/>
                <w:szCs w:val="20"/>
              </w:rPr>
              <w:t xml:space="preserve"> </w:t>
            </w:r>
          </w:p>
        </w:tc>
        <w:tc>
          <w:tcPr>
            <w:tcW w:w="570" w:type="dxa"/>
            <w:vAlign w:val="center"/>
          </w:tcPr>
          <w:p w:rsidR="00DA7596" w:rsidRDefault="007F2251">
            <w:pPr>
              <w:spacing w:after="0" w:line="240" w:lineRule="auto"/>
              <w:jc w:val="center"/>
              <w:rPr>
                <w:sz w:val="20"/>
                <w:szCs w:val="20"/>
              </w:rPr>
            </w:pPr>
            <w:r>
              <w:rPr>
                <w:sz w:val="20"/>
                <w:szCs w:val="20"/>
              </w:rPr>
              <w:t>NE</w:t>
            </w:r>
          </w:p>
        </w:tc>
        <w:tc>
          <w:tcPr>
            <w:tcW w:w="1365" w:type="dxa"/>
            <w:gridSpan w:val="2"/>
            <w:vAlign w:val="center"/>
          </w:tcPr>
          <w:p w:rsidR="00DA7596" w:rsidRDefault="007F2251">
            <w:pPr>
              <w:spacing w:after="0" w:line="240" w:lineRule="auto"/>
              <w:rPr>
                <w:sz w:val="20"/>
                <w:szCs w:val="20"/>
              </w:rPr>
            </w:pPr>
            <w:r>
              <w:rPr>
                <w:sz w:val="20"/>
                <w:szCs w:val="20"/>
              </w:rPr>
              <w:t>Seminarski rad</w:t>
            </w:r>
          </w:p>
        </w:tc>
        <w:tc>
          <w:tcPr>
            <w:tcW w:w="572" w:type="dxa"/>
            <w:vAlign w:val="center"/>
          </w:tcPr>
          <w:p w:rsidR="00DA7596" w:rsidRDefault="007F2251">
            <w:pPr>
              <w:spacing w:after="0" w:line="240" w:lineRule="auto"/>
              <w:jc w:val="center"/>
              <w:rPr>
                <w:sz w:val="20"/>
                <w:szCs w:val="20"/>
              </w:rPr>
            </w:pPr>
            <w:r>
              <w:rPr>
                <w:sz w:val="20"/>
                <w:szCs w:val="20"/>
              </w:rPr>
              <w:t xml:space="preserve"> </w:t>
            </w:r>
          </w:p>
        </w:tc>
        <w:tc>
          <w:tcPr>
            <w:tcW w:w="524" w:type="dxa"/>
            <w:gridSpan w:val="2"/>
            <w:vAlign w:val="center"/>
          </w:tcPr>
          <w:p w:rsidR="00DA7596" w:rsidRDefault="007F2251">
            <w:pPr>
              <w:spacing w:after="0" w:line="240" w:lineRule="auto"/>
              <w:jc w:val="center"/>
              <w:rPr>
                <w:sz w:val="20"/>
                <w:szCs w:val="20"/>
              </w:rPr>
            </w:pPr>
            <w:r>
              <w:rPr>
                <w:sz w:val="20"/>
                <w:szCs w:val="20"/>
              </w:rPr>
              <w:t>NE</w:t>
            </w:r>
          </w:p>
        </w:tc>
        <w:tc>
          <w:tcPr>
            <w:tcW w:w="1595"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511"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495" w:type="dxa"/>
            <w:tcBorders>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1"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7" w:type="dxa"/>
            <w:tcBorders>
              <w:bottom w:val="single" w:sz="4" w:space="0" w:color="000000"/>
            </w:tcBorders>
            <w:vAlign w:val="center"/>
          </w:tcPr>
          <w:p w:rsidR="00DA7596" w:rsidRDefault="007F2251">
            <w:pPr>
              <w:spacing w:after="0" w:line="240" w:lineRule="auto"/>
              <w:rPr>
                <w:sz w:val="20"/>
                <w:szCs w:val="20"/>
              </w:rPr>
            </w:pPr>
            <w:r>
              <w:rPr>
                <w:sz w:val="20"/>
                <w:szCs w:val="20"/>
              </w:rPr>
              <w:t>Kolokvij</w:t>
            </w:r>
          </w:p>
        </w:tc>
        <w:tc>
          <w:tcPr>
            <w:tcW w:w="566"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DA</w:t>
            </w:r>
          </w:p>
        </w:tc>
        <w:tc>
          <w:tcPr>
            <w:tcW w:w="570"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1365" w:type="dxa"/>
            <w:gridSpan w:val="2"/>
            <w:tcBorders>
              <w:bottom w:val="single" w:sz="4" w:space="0" w:color="000000"/>
            </w:tcBorders>
            <w:vAlign w:val="center"/>
          </w:tcPr>
          <w:p w:rsidR="00DA7596" w:rsidRDefault="007F2251">
            <w:pPr>
              <w:spacing w:after="0" w:line="240" w:lineRule="auto"/>
              <w:rPr>
                <w:sz w:val="20"/>
                <w:szCs w:val="20"/>
              </w:rPr>
            </w:pPr>
            <w:r>
              <w:rPr>
                <w:sz w:val="20"/>
                <w:szCs w:val="20"/>
              </w:rPr>
              <w:t>Praktični rad</w:t>
            </w:r>
          </w:p>
        </w:tc>
        <w:tc>
          <w:tcPr>
            <w:tcW w:w="572" w:type="dxa"/>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524" w:type="dxa"/>
            <w:gridSpan w:val="2"/>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595" w:type="dxa"/>
            <w:gridSpan w:val="3"/>
            <w:tcBorders>
              <w:bottom w:val="single" w:sz="4" w:space="0" w:color="000000"/>
              <w:right w:val="single" w:sz="4" w:space="0" w:color="000000"/>
            </w:tcBorders>
            <w:vAlign w:val="center"/>
          </w:tcPr>
          <w:p w:rsidR="00DA7596" w:rsidRDefault="007F2251">
            <w:pPr>
              <w:tabs>
                <w:tab w:val="left" w:pos="2820"/>
              </w:tabs>
              <w:spacing w:after="0" w:line="240" w:lineRule="auto"/>
              <w:rPr>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r>
      <w:tr w:rsidR="00DA7596">
        <w:trPr>
          <w:trHeight w:val="397"/>
        </w:trPr>
        <w:tc>
          <w:tcPr>
            <w:tcW w:w="2621"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7" w:type="dxa"/>
            <w:tcBorders>
              <w:bottom w:val="single" w:sz="12"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Pismeni ispit</w:t>
            </w:r>
          </w:p>
        </w:tc>
        <w:tc>
          <w:tcPr>
            <w:tcW w:w="572" w:type="dxa"/>
            <w:tcBorders>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595" w:type="dxa"/>
            <w:gridSpan w:val="3"/>
            <w:tcBorders>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6</w:t>
            </w:r>
          </w:p>
        </w:tc>
      </w:tr>
      <w:tr w:rsidR="00DA7596">
        <w:trPr>
          <w:trHeight w:val="397"/>
        </w:trPr>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2.9. Metode i kriteriji vrednovanja</w:t>
            </w:r>
          </w:p>
        </w:tc>
        <w:tc>
          <w:tcPr>
            <w:tcW w:w="7815" w:type="dxa"/>
            <w:gridSpan w:val="13"/>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Maksimalni broj bodova po vrstama aktivnosti:</w:t>
            </w:r>
          </w:p>
          <w:p w:rsidR="00DA7596" w:rsidRDefault="007F2251">
            <w:pPr>
              <w:tabs>
                <w:tab w:val="left" w:pos="2820"/>
              </w:tabs>
              <w:spacing w:after="0" w:line="240" w:lineRule="auto"/>
              <w:rPr>
                <w:sz w:val="20"/>
                <w:szCs w:val="20"/>
              </w:rPr>
            </w:pPr>
            <w:r>
              <w:rPr>
                <w:sz w:val="20"/>
                <w:szCs w:val="20"/>
              </w:rPr>
              <w:t>1. parcijalni ispit     30</w:t>
            </w:r>
            <w:r>
              <w:rPr>
                <w:sz w:val="20"/>
                <w:szCs w:val="20"/>
              </w:rPr>
              <w:tab/>
            </w:r>
          </w:p>
          <w:p w:rsidR="00DA7596" w:rsidRDefault="007F2251">
            <w:pPr>
              <w:tabs>
                <w:tab w:val="left" w:pos="2820"/>
              </w:tabs>
              <w:spacing w:after="0" w:line="240" w:lineRule="auto"/>
              <w:rPr>
                <w:sz w:val="20"/>
                <w:szCs w:val="20"/>
              </w:rPr>
            </w:pPr>
            <w:r>
              <w:rPr>
                <w:sz w:val="20"/>
                <w:szCs w:val="20"/>
              </w:rPr>
              <w:t>2. parcijalni ispit     30</w:t>
            </w:r>
            <w:r>
              <w:rPr>
                <w:sz w:val="20"/>
                <w:szCs w:val="20"/>
              </w:rPr>
              <w:tab/>
            </w:r>
          </w:p>
          <w:p w:rsidR="00DA7596" w:rsidRDefault="007F2251">
            <w:pPr>
              <w:tabs>
                <w:tab w:val="left" w:pos="2820"/>
              </w:tabs>
              <w:spacing w:after="0" w:line="240" w:lineRule="auto"/>
              <w:rPr>
                <w:sz w:val="20"/>
                <w:szCs w:val="20"/>
              </w:rPr>
            </w:pPr>
            <w:r>
              <w:rPr>
                <w:sz w:val="20"/>
                <w:szCs w:val="20"/>
              </w:rPr>
              <w:t>3. parcijalni ispit     30</w:t>
            </w:r>
            <w:r>
              <w:rPr>
                <w:sz w:val="20"/>
                <w:szCs w:val="20"/>
              </w:rPr>
              <w:tab/>
            </w:r>
            <w:r>
              <w:rPr>
                <w:sz w:val="20"/>
                <w:szCs w:val="20"/>
              </w:rPr>
              <w:tab/>
            </w:r>
          </w:p>
          <w:p w:rsidR="00DA7596" w:rsidRDefault="007F2251">
            <w:pPr>
              <w:tabs>
                <w:tab w:val="left" w:pos="2820"/>
              </w:tabs>
              <w:spacing w:after="0" w:line="240" w:lineRule="auto"/>
              <w:rPr>
                <w:sz w:val="20"/>
                <w:szCs w:val="20"/>
              </w:rPr>
            </w:pPr>
            <w:r>
              <w:rPr>
                <w:sz w:val="20"/>
                <w:szCs w:val="20"/>
              </w:rPr>
              <w:t>Vježbe                      10</w:t>
            </w:r>
            <w:r>
              <w:rPr>
                <w:sz w:val="20"/>
                <w:szCs w:val="20"/>
              </w:rPr>
              <w:tab/>
            </w:r>
          </w:p>
          <w:p w:rsidR="00DA7596" w:rsidRDefault="007F2251">
            <w:pPr>
              <w:tabs>
                <w:tab w:val="left" w:pos="2820"/>
              </w:tabs>
              <w:spacing w:after="0" w:line="240" w:lineRule="auto"/>
              <w:rPr>
                <w:sz w:val="20"/>
                <w:szCs w:val="20"/>
              </w:rPr>
            </w:pPr>
            <w:r>
              <w:rPr>
                <w:sz w:val="20"/>
                <w:szCs w:val="20"/>
              </w:rPr>
              <w:t>Ukupno                   100</w:t>
            </w:r>
          </w:p>
          <w:p w:rsidR="00DA7596" w:rsidRDefault="00DA7596">
            <w:pPr>
              <w:tabs>
                <w:tab w:val="left" w:pos="2820"/>
              </w:tabs>
              <w:spacing w:after="0" w:line="240" w:lineRule="auto"/>
              <w:rPr>
                <w:sz w:val="20"/>
                <w:szCs w:val="20"/>
              </w:rPr>
            </w:pPr>
          </w:p>
          <w:p w:rsidR="00DA7596" w:rsidRDefault="007F2251">
            <w:pPr>
              <w:tabs>
                <w:tab w:val="left" w:pos="2820"/>
              </w:tabs>
              <w:spacing w:after="0" w:line="240" w:lineRule="auto"/>
              <w:rPr>
                <w:sz w:val="20"/>
                <w:szCs w:val="20"/>
              </w:rPr>
            </w:pPr>
            <w:r>
              <w:rPr>
                <w:sz w:val="20"/>
                <w:szCs w:val="20"/>
              </w:rPr>
              <w:t>Ispiti</w:t>
            </w:r>
          </w:p>
          <w:p w:rsidR="00DA7596" w:rsidRDefault="007F2251">
            <w:pPr>
              <w:tabs>
                <w:tab w:val="left" w:pos="2820"/>
              </w:tabs>
              <w:spacing w:after="0" w:line="240" w:lineRule="auto"/>
              <w:rPr>
                <w:sz w:val="20"/>
                <w:szCs w:val="20"/>
              </w:rPr>
            </w:pPr>
            <w:r>
              <w:rPr>
                <w:sz w:val="20"/>
                <w:szCs w:val="20"/>
              </w:rPr>
              <w:t>Studenti koji na sva tri parcijalna ispita postignu više od 60% (18 bodova) uspješno su položili ispit. Studenti koji polože barem jedan parcijalni ispit mogu pristupiti popravnom ispitu, koji će se održati na prvom redovnom ispitnom roku, gdje polažu dio gradiva koji nisu položili (gradivo jednog ili dva parcijalna ispita). Studenti koji ne pristupe parcijalnim ispitima ili ih ne polože, na preostalim ispitnim rokovima pristupit će pismenoj provjeri znanja cjelokupnog gradiva iz kolegija Fizikalna kemija (90 bodova) na kojoj moraju ostvariti minimalno 60% (54 boda). Ostvarenim bodovima iz ispita pribrajaju se bodovi iz završnog kolokvija laboratorijskih vježbi, koji se polaže putem sustava Merlin te se na taj način formira ocjena iz kolegija.</w:t>
            </w:r>
          </w:p>
          <w:p w:rsidR="00DA7596" w:rsidRDefault="00DA7596">
            <w:pPr>
              <w:tabs>
                <w:tab w:val="left" w:pos="2820"/>
              </w:tabs>
              <w:spacing w:after="0" w:line="240" w:lineRule="auto"/>
              <w:rPr>
                <w:sz w:val="20"/>
                <w:szCs w:val="20"/>
              </w:rPr>
            </w:pPr>
          </w:p>
          <w:p w:rsidR="00DA7596" w:rsidRDefault="007F2251">
            <w:pPr>
              <w:tabs>
                <w:tab w:val="left" w:pos="2820"/>
              </w:tabs>
              <w:spacing w:after="0" w:line="240" w:lineRule="auto"/>
              <w:rPr>
                <w:sz w:val="20"/>
                <w:szCs w:val="20"/>
              </w:rPr>
            </w:pPr>
            <w:r>
              <w:rPr>
                <w:sz w:val="20"/>
                <w:szCs w:val="20"/>
              </w:rPr>
              <w:t xml:space="preserve">Formiranje ocjene: </w:t>
            </w:r>
          </w:p>
          <w:p w:rsidR="00DA7596" w:rsidRDefault="007F2251">
            <w:pPr>
              <w:tabs>
                <w:tab w:val="left" w:pos="2820"/>
              </w:tabs>
              <w:spacing w:after="0" w:line="240" w:lineRule="auto"/>
              <w:rPr>
                <w:sz w:val="20"/>
                <w:szCs w:val="20"/>
              </w:rPr>
            </w:pPr>
            <w:r>
              <w:rPr>
                <w:sz w:val="20"/>
                <w:szCs w:val="20"/>
              </w:rPr>
              <w:t>&lt; 54 boda nedovoljan (1)</w:t>
            </w:r>
          </w:p>
          <w:p w:rsidR="00DA7596" w:rsidRDefault="007F2251">
            <w:pPr>
              <w:tabs>
                <w:tab w:val="left" w:pos="2820"/>
              </w:tabs>
              <w:spacing w:after="0" w:line="240" w:lineRule="auto"/>
              <w:rPr>
                <w:sz w:val="20"/>
                <w:szCs w:val="20"/>
              </w:rPr>
            </w:pPr>
            <w:r>
              <w:rPr>
                <w:sz w:val="20"/>
                <w:szCs w:val="20"/>
              </w:rPr>
              <w:t>54-65 dovoljan (2)</w:t>
            </w:r>
          </w:p>
          <w:p w:rsidR="00DA7596" w:rsidRDefault="007F2251">
            <w:pPr>
              <w:tabs>
                <w:tab w:val="left" w:pos="2820"/>
              </w:tabs>
              <w:spacing w:after="0" w:line="240" w:lineRule="auto"/>
              <w:rPr>
                <w:sz w:val="20"/>
                <w:szCs w:val="20"/>
              </w:rPr>
            </w:pPr>
            <w:r>
              <w:rPr>
                <w:sz w:val="20"/>
                <w:szCs w:val="20"/>
              </w:rPr>
              <w:t>66-77 dobar (3)</w:t>
            </w:r>
          </w:p>
          <w:p w:rsidR="00DA7596" w:rsidRDefault="007F2251">
            <w:pPr>
              <w:tabs>
                <w:tab w:val="left" w:pos="2820"/>
              </w:tabs>
              <w:spacing w:after="0" w:line="240" w:lineRule="auto"/>
              <w:rPr>
                <w:sz w:val="20"/>
                <w:szCs w:val="20"/>
              </w:rPr>
            </w:pPr>
            <w:r>
              <w:rPr>
                <w:sz w:val="20"/>
                <w:szCs w:val="20"/>
              </w:rPr>
              <w:t>78-89 vrlo dobar (4)</w:t>
            </w:r>
          </w:p>
          <w:p w:rsidR="00DA7596" w:rsidRDefault="007F2251">
            <w:pPr>
              <w:tabs>
                <w:tab w:val="left" w:pos="2820"/>
              </w:tabs>
              <w:spacing w:after="0" w:line="240" w:lineRule="auto"/>
              <w:rPr>
                <w:sz w:val="20"/>
                <w:szCs w:val="20"/>
              </w:rPr>
            </w:pPr>
            <w:r>
              <w:rPr>
                <w:sz w:val="20"/>
                <w:szCs w:val="20"/>
              </w:rPr>
              <w:t>90-100 izvrstan (5)</w:t>
            </w:r>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2.10. Obveze studenata</w:t>
            </w:r>
          </w:p>
        </w:tc>
        <w:tc>
          <w:tcPr>
            <w:tcW w:w="7815" w:type="dxa"/>
            <w:gridSpan w:val="13"/>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Da položi kolegij, student/studentica mora:</w:t>
            </w:r>
          </w:p>
          <w:p w:rsidR="00DA7596" w:rsidRDefault="007F2251">
            <w:pPr>
              <w:tabs>
                <w:tab w:val="left" w:pos="2820"/>
              </w:tabs>
              <w:spacing w:after="0" w:line="240" w:lineRule="auto"/>
              <w:rPr>
                <w:sz w:val="20"/>
                <w:szCs w:val="20"/>
              </w:rPr>
            </w:pPr>
            <w:r>
              <w:rPr>
                <w:sz w:val="20"/>
                <w:szCs w:val="20"/>
              </w:rPr>
              <w:t>• Kolokvirati vježbe, odraditi i predati referate iz svih laboratorijskih vježbi</w:t>
            </w:r>
          </w:p>
          <w:p w:rsidR="00DA7596" w:rsidRDefault="007F2251">
            <w:pPr>
              <w:tabs>
                <w:tab w:val="left" w:pos="2820"/>
              </w:tabs>
              <w:spacing w:after="0" w:line="240" w:lineRule="auto"/>
              <w:rPr>
                <w:sz w:val="20"/>
                <w:szCs w:val="20"/>
              </w:rPr>
            </w:pPr>
            <w:r>
              <w:rPr>
                <w:sz w:val="20"/>
                <w:szCs w:val="20"/>
              </w:rPr>
              <w:t>• Prisustvovati predavanjima i seminarima, a dozvoljen broj neopravdanih izostanaka s predavanja i/ili seminara je 2</w:t>
            </w:r>
          </w:p>
          <w:p w:rsidR="00DA7596" w:rsidRDefault="007F2251">
            <w:pPr>
              <w:tabs>
                <w:tab w:val="left" w:pos="2820"/>
              </w:tabs>
              <w:spacing w:after="0" w:line="240" w:lineRule="auto"/>
              <w:rPr>
                <w:sz w:val="20"/>
                <w:szCs w:val="20"/>
              </w:rPr>
            </w:pPr>
            <w:r>
              <w:rPr>
                <w:sz w:val="20"/>
                <w:szCs w:val="20"/>
              </w:rPr>
              <w:t>• Postići minimalno 18 bodova na svakom parcijalnom ispitu ili 54 boda prilikom polaganja cjelokupnog gradiva</w:t>
            </w:r>
          </w:p>
        </w:tc>
      </w:tr>
      <w:tr w:rsidR="00DA7596">
        <w:tc>
          <w:tcPr>
            <w:tcW w:w="2621" w:type="dxa"/>
            <w:vMerge w:val="restart"/>
            <w:tcBorders>
              <w:top w:val="single" w:sz="12" w:space="0" w:color="000000"/>
              <w:left w:val="single" w:sz="12" w:space="0" w:color="000000"/>
            </w:tcBorders>
            <w:shd w:val="clear" w:color="auto" w:fill="00A0DC"/>
            <w:vAlign w:val="center"/>
          </w:tcPr>
          <w:p w:rsidR="00DA7596" w:rsidRDefault="007F2251">
            <w:pPr>
              <w:tabs>
                <w:tab w:val="left" w:pos="540"/>
              </w:tabs>
              <w:spacing w:after="0" w:line="240" w:lineRule="auto"/>
              <w:rPr>
                <w:sz w:val="20"/>
                <w:szCs w:val="20"/>
              </w:rPr>
            </w:pPr>
            <w:r>
              <w:rPr>
                <w:sz w:val="20"/>
                <w:szCs w:val="20"/>
              </w:rPr>
              <w:t>2.11. Obvezna literatura (dostupna u knjižnici i / ili na drugi način)</w:t>
            </w:r>
          </w:p>
        </w:tc>
        <w:tc>
          <w:tcPr>
            <w:tcW w:w="5024" w:type="dxa"/>
            <w:gridSpan w:val="7"/>
            <w:tcBorders>
              <w:top w:val="single" w:sz="12"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Naslov</w:t>
            </w:r>
          </w:p>
        </w:tc>
        <w:tc>
          <w:tcPr>
            <w:tcW w:w="1278"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u knjižnici</w:t>
            </w:r>
          </w:p>
        </w:tc>
        <w:tc>
          <w:tcPr>
            <w:tcW w:w="1513"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putem ostalih medija</w:t>
            </w:r>
          </w:p>
        </w:tc>
      </w:tr>
      <w:tr w:rsidR="00DA7596">
        <w:trPr>
          <w:trHeight w:val="75"/>
        </w:trPr>
        <w:tc>
          <w:tcPr>
            <w:tcW w:w="2621"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b/>
                <w:bCs/>
                <w:sz w:val="20"/>
                <w:szCs w:val="20"/>
              </w:rPr>
            </w:pPr>
          </w:p>
        </w:tc>
        <w:tc>
          <w:tcPr>
            <w:tcW w:w="5024" w:type="dxa"/>
            <w:gridSpan w:val="7"/>
            <w:tcBorders>
              <w:right w:val="single" w:sz="8" w:space="0" w:color="000000"/>
            </w:tcBorders>
          </w:tcPr>
          <w:p w:rsidR="00DA7596" w:rsidRDefault="007F2251">
            <w:pPr>
              <w:tabs>
                <w:tab w:val="left" w:pos="2820"/>
              </w:tabs>
              <w:spacing w:after="0" w:line="240" w:lineRule="auto"/>
              <w:rPr>
                <w:sz w:val="20"/>
                <w:szCs w:val="20"/>
              </w:rPr>
            </w:pPr>
            <w:r>
              <w:rPr>
                <w:sz w:val="20"/>
                <w:szCs w:val="20"/>
              </w:rPr>
              <w:t>Filip Šupljika: Predavanja iz Fizikalne kemije, ppt prezentacija</w:t>
            </w:r>
          </w:p>
        </w:tc>
        <w:tc>
          <w:tcPr>
            <w:tcW w:w="1278"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DA, Merlin</w:t>
            </w:r>
          </w:p>
        </w:tc>
      </w:tr>
      <w:tr w:rsidR="00DA7596">
        <w:tc>
          <w:tcPr>
            <w:tcW w:w="2621" w:type="dxa"/>
            <w:tcBorders>
              <w:top w:val="single" w:sz="12"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2.12. Dopunska literatura </w:t>
            </w:r>
          </w:p>
        </w:tc>
        <w:tc>
          <w:tcPr>
            <w:tcW w:w="7815" w:type="dxa"/>
            <w:gridSpan w:val="13"/>
            <w:tcBorders>
              <w:top w:val="single" w:sz="12" w:space="0" w:color="000000"/>
              <w:right w:val="single" w:sz="12" w:space="0" w:color="000000"/>
            </w:tcBorders>
          </w:tcPr>
          <w:p w:rsidR="00DA7596" w:rsidRDefault="007F2251">
            <w:pPr>
              <w:numPr>
                <w:ilvl w:val="0"/>
                <w:numId w:val="72"/>
              </w:numPr>
              <w:tabs>
                <w:tab w:val="left" w:pos="2820"/>
              </w:tabs>
              <w:spacing w:after="0" w:line="240" w:lineRule="auto"/>
              <w:ind w:left="226" w:hanging="180"/>
              <w:rPr>
                <w:sz w:val="20"/>
                <w:szCs w:val="20"/>
              </w:rPr>
            </w:pPr>
            <w:r>
              <w:rPr>
                <w:sz w:val="20"/>
                <w:szCs w:val="20"/>
              </w:rPr>
              <w:t>P.W. Atkins, J. de Paula, Elements of Physical Chemistry, 5th Ed., Oxford University Press, 2009.</w:t>
            </w:r>
          </w:p>
          <w:p w:rsidR="00DA7596" w:rsidRDefault="007F2251">
            <w:pPr>
              <w:numPr>
                <w:ilvl w:val="0"/>
                <w:numId w:val="72"/>
              </w:numPr>
              <w:tabs>
                <w:tab w:val="left" w:pos="2820"/>
              </w:tabs>
              <w:spacing w:after="0" w:line="240" w:lineRule="auto"/>
              <w:ind w:left="226" w:hanging="180"/>
              <w:rPr>
                <w:sz w:val="20"/>
                <w:szCs w:val="20"/>
              </w:rPr>
            </w:pPr>
            <w:r>
              <w:rPr>
                <w:sz w:val="20"/>
                <w:szCs w:val="20"/>
              </w:rPr>
              <w:t>T. Cvitaš, I. Planinić, N. Kallay, Rješavanje računskih zadataka u kemiji, Hrvatsko kemijsko društvo, Zagreb, 2008.</w:t>
            </w:r>
          </w:p>
          <w:p w:rsidR="00DA7596" w:rsidRDefault="007F2251">
            <w:pPr>
              <w:numPr>
                <w:ilvl w:val="0"/>
                <w:numId w:val="72"/>
              </w:numPr>
              <w:tabs>
                <w:tab w:val="left" w:pos="2820"/>
              </w:tabs>
              <w:spacing w:after="0" w:line="240" w:lineRule="auto"/>
              <w:ind w:left="226" w:hanging="180"/>
              <w:rPr>
                <w:sz w:val="20"/>
                <w:szCs w:val="20"/>
              </w:rPr>
            </w:pPr>
            <w:r>
              <w:rPr>
                <w:sz w:val="20"/>
                <w:szCs w:val="20"/>
              </w:rPr>
              <w:t>P.W. Atkins, J. de Paula, Atkins' Physical Chemistry, 9th Ed., Oxford University Press, 2009.</w:t>
            </w:r>
          </w:p>
          <w:p w:rsidR="00DA7596" w:rsidRDefault="007F2251">
            <w:pPr>
              <w:numPr>
                <w:ilvl w:val="0"/>
                <w:numId w:val="72"/>
              </w:numPr>
              <w:tabs>
                <w:tab w:val="left" w:pos="2820"/>
              </w:tabs>
              <w:spacing w:after="0" w:line="240" w:lineRule="auto"/>
              <w:ind w:left="226" w:hanging="180"/>
              <w:rPr>
                <w:sz w:val="20"/>
                <w:szCs w:val="20"/>
              </w:rPr>
            </w:pPr>
            <w:r>
              <w:rPr>
                <w:sz w:val="20"/>
                <w:szCs w:val="20"/>
              </w:rPr>
              <w:t>T. Engel, P. Reid, Physical Chemistry 3rd Ed., Pearson, 2012.</w:t>
            </w:r>
          </w:p>
        </w:tc>
      </w:tr>
      <w:tr w:rsidR="00DA7596">
        <w:tc>
          <w:tcPr>
            <w:tcW w:w="2621" w:type="dxa"/>
            <w:tcBorders>
              <w:top w:val="single" w:sz="12"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lastRenderedPageBreak/>
              <w:t>2.13. Ispitni rokovi</w:t>
            </w:r>
          </w:p>
        </w:tc>
        <w:tc>
          <w:tcPr>
            <w:tcW w:w="7815" w:type="dxa"/>
            <w:gridSpan w:val="13"/>
            <w:tcBorders>
              <w:top w:val="single" w:sz="12" w:space="0" w:color="000000"/>
              <w:right w:val="single" w:sz="12" w:space="0" w:color="000000"/>
            </w:tcBorders>
          </w:tcPr>
          <w:p w:rsidR="00DA7596" w:rsidRDefault="007F2251">
            <w:pPr>
              <w:tabs>
                <w:tab w:val="left" w:pos="2820"/>
              </w:tabs>
              <w:spacing w:after="0" w:line="240" w:lineRule="auto"/>
              <w:rPr>
                <w:sz w:val="20"/>
                <w:szCs w:val="20"/>
              </w:rPr>
            </w:pPr>
            <w:r>
              <w:rPr>
                <w:i/>
                <w:iCs/>
                <w:sz w:val="20"/>
                <w:szCs w:val="20"/>
              </w:rPr>
              <w:t xml:space="preserve">Rokovi ispita objavljuju se na Studomatu i ovoj mrežnoj stranici: </w:t>
            </w:r>
            <w:hyperlink r:id="rId64">
              <w:r>
                <w:rPr>
                  <w:i/>
                  <w:iCs/>
                  <w:sz w:val="20"/>
                  <w:szCs w:val="20"/>
                  <w:u w:val="single"/>
                </w:rPr>
                <w:t>http://www.pbf.unizg.hr/studiji/ispitni_rokovi</w:t>
              </w:r>
            </w:hyperlink>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2.14. Ostalo </w:t>
            </w:r>
          </w:p>
        </w:tc>
        <w:tc>
          <w:tcPr>
            <w:tcW w:w="7815" w:type="dxa"/>
            <w:gridSpan w:val="13"/>
            <w:tcBorders>
              <w:bottom w:val="single" w:sz="12"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w:t>
            </w:r>
          </w:p>
        </w:tc>
      </w:tr>
    </w:tbl>
    <w:p w:rsidR="00DA7596" w:rsidRDefault="00DA7596">
      <w:pPr>
        <w:spacing w:after="0" w:line="240" w:lineRule="auto"/>
        <w:rPr>
          <w:sz w:val="20"/>
          <w:szCs w:val="20"/>
        </w:rPr>
      </w:pPr>
    </w:p>
    <w:p w:rsidR="00DA7596" w:rsidRDefault="00DA7596">
      <w:pPr>
        <w:spacing w:after="0" w:line="240" w:lineRule="auto"/>
        <w:rPr>
          <w:sz w:val="20"/>
          <w:szCs w:val="20"/>
        </w:rPr>
      </w:pPr>
    </w:p>
    <w:tbl>
      <w:tblPr>
        <w:tblStyle w:val="af1"/>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286"/>
        <w:gridCol w:w="1079"/>
        <w:gridCol w:w="572"/>
        <w:gridCol w:w="334"/>
        <w:gridCol w:w="190"/>
        <w:gridCol w:w="900"/>
        <w:gridCol w:w="188"/>
        <w:gridCol w:w="507"/>
        <w:gridCol w:w="511"/>
        <w:gridCol w:w="495"/>
      </w:tblGrid>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1. OPĆE INFORMACIJE</w:t>
            </w:r>
          </w:p>
        </w:tc>
      </w:tr>
      <w:tr w:rsidR="00DA7596">
        <w:tc>
          <w:tcPr>
            <w:tcW w:w="2621"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 Nositelj(i) i suradnici kolegija </w:t>
            </w:r>
          </w:p>
        </w:tc>
        <w:tc>
          <w:tcPr>
            <w:tcW w:w="3039"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b/>
                <w:bCs/>
                <w:color w:val="0070C0"/>
                <w:sz w:val="20"/>
                <w:szCs w:val="20"/>
                <w:u w:val="single"/>
              </w:rPr>
            </w:pPr>
            <w:r>
              <w:fldChar w:fldCharType="begin"/>
            </w:r>
            <w:r>
              <w:instrText xml:space="preserve"> HYPERLINK "http://www.pbf.unizg.hr/zavodi/zavod_za_procesno_inzenjerstvo/kabinet_za_matematiku/julije_jaksetic" </w:instrText>
            </w:r>
            <w:r>
              <w:fldChar w:fldCharType="separate"/>
            </w:r>
            <w:r>
              <w:rPr>
                <w:b/>
                <w:bCs/>
                <w:color w:val="0070C0"/>
                <w:sz w:val="20"/>
                <w:szCs w:val="20"/>
                <w:u w:val="single"/>
              </w:rPr>
              <w:t>prof. dr. sc. Julije Jakšetić</w:t>
            </w:r>
          </w:p>
          <w:p w:rsidR="00DA7596" w:rsidRDefault="007F2251">
            <w:pPr>
              <w:tabs>
                <w:tab w:val="left" w:pos="2820"/>
              </w:tabs>
              <w:spacing w:after="0" w:line="240" w:lineRule="auto"/>
              <w:rPr>
                <w:sz w:val="20"/>
                <w:szCs w:val="20"/>
              </w:rPr>
            </w:pPr>
            <w:r>
              <w:fldChar w:fldCharType="end"/>
            </w:r>
            <w:hyperlink r:id="rId65">
              <w:r>
                <w:rPr>
                  <w:color w:val="1155CC"/>
                  <w:sz w:val="20"/>
                  <w:szCs w:val="20"/>
                  <w:u w:val="single"/>
                </w:rPr>
                <w:t>prof.dr.sc. Ana Vukelić</w:t>
              </w:r>
            </w:hyperlink>
          </w:p>
        </w:tc>
        <w:tc>
          <w:tcPr>
            <w:tcW w:w="3075" w:type="dxa"/>
            <w:gridSpan w:val="5"/>
            <w:tcBorders>
              <w:top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ljetni</w:t>
            </w:r>
          </w:p>
        </w:tc>
      </w:tr>
      <w:tr w:rsidR="00DA7596">
        <w:tc>
          <w:tcPr>
            <w:tcW w:w="2621"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1.2. Naziv kolegija</w:t>
            </w:r>
          </w:p>
        </w:tc>
        <w:tc>
          <w:tcPr>
            <w:tcW w:w="3039"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b/>
                <w:bCs/>
                <w:sz w:val="20"/>
                <w:szCs w:val="20"/>
              </w:rPr>
              <w:t>Matematika 2</w:t>
            </w:r>
          </w:p>
        </w:tc>
        <w:tc>
          <w:tcPr>
            <w:tcW w:w="3075" w:type="dxa"/>
            <w:gridSpan w:val="5"/>
            <w:tcBorders>
              <w:top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5</w:t>
            </w:r>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1.3. Šifra kolegija</w:t>
            </w:r>
          </w:p>
        </w:tc>
        <w:tc>
          <w:tcPr>
            <w:tcW w:w="3039"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239475</w:t>
            </w:r>
          </w:p>
        </w:tc>
        <w:tc>
          <w:tcPr>
            <w:tcW w:w="3075" w:type="dxa"/>
            <w:gridSpan w:val="5"/>
            <w:tcBorders>
              <w:bottom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30 + 0 + 30 + 0</w:t>
            </w:r>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1.4. Studijski program </w:t>
            </w:r>
          </w:p>
        </w:tc>
        <w:tc>
          <w:tcPr>
            <w:tcW w:w="303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Sveučilišni prijediplomski studij Biotehnologija</w:t>
            </w:r>
          </w:p>
        </w:tc>
        <w:tc>
          <w:tcPr>
            <w:tcW w:w="3075" w:type="dxa"/>
            <w:gridSpan w:val="5"/>
            <w:tcBorders>
              <w:bottom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60</w:t>
            </w:r>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1.5. Status (vrsta) kolegija </w:t>
            </w:r>
          </w:p>
        </w:tc>
        <w:tc>
          <w:tcPr>
            <w:tcW w:w="303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Obvezni</w:t>
            </w:r>
          </w:p>
        </w:tc>
        <w:tc>
          <w:tcPr>
            <w:tcW w:w="3075" w:type="dxa"/>
            <w:gridSpan w:val="5"/>
            <w:tcBorders>
              <w:bottom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DA7596" w:rsidRDefault="007F2251">
            <w:pPr>
              <w:tabs>
                <w:tab w:val="right" w:pos="2149"/>
              </w:tabs>
              <w:spacing w:after="0" w:line="240" w:lineRule="auto"/>
              <w:rPr>
                <w:sz w:val="20"/>
                <w:szCs w:val="20"/>
              </w:rPr>
            </w:pPr>
            <w:r>
              <w:rPr>
                <w:sz w:val="20"/>
                <w:szCs w:val="20"/>
              </w:rPr>
              <w:t>1.</w:t>
            </w:r>
            <w:r>
              <w:rPr>
                <w:sz w:val="20"/>
                <w:szCs w:val="20"/>
              </w:rPr>
              <w:tab/>
            </w:r>
          </w:p>
          <w:p w:rsidR="00DA7596" w:rsidRDefault="007F2251">
            <w:pPr>
              <w:tabs>
                <w:tab w:val="right" w:pos="2149"/>
              </w:tabs>
              <w:spacing w:after="0" w:line="240" w:lineRule="auto"/>
              <w:rPr>
                <w:sz w:val="20"/>
                <w:szCs w:val="20"/>
              </w:rPr>
            </w:pPr>
            <w:r>
              <w:rPr>
                <w:sz w:val="20"/>
                <w:szCs w:val="20"/>
              </w:rPr>
              <w:t>10 %</w:t>
            </w:r>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1.6. Mjesto izvođenja</w:t>
            </w:r>
          </w:p>
        </w:tc>
        <w:tc>
          <w:tcPr>
            <w:tcW w:w="3039"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P2 ili P4 ili VP</w:t>
            </w:r>
          </w:p>
        </w:tc>
        <w:tc>
          <w:tcPr>
            <w:tcW w:w="3075" w:type="dxa"/>
            <w:gridSpan w:val="5"/>
            <w:tcBorders>
              <w:bottom w:val="single" w:sz="12"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hrvatski</w:t>
            </w:r>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1.7. Godina studija u kojoj se kolegij izvodi</w:t>
            </w:r>
          </w:p>
        </w:tc>
        <w:tc>
          <w:tcPr>
            <w:tcW w:w="3039"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prva</w:t>
            </w:r>
          </w:p>
        </w:tc>
        <w:tc>
          <w:tcPr>
            <w:tcW w:w="3075" w:type="dxa"/>
            <w:gridSpan w:val="5"/>
            <w:tcBorders>
              <w:bottom w:val="single" w:sz="12"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DA</w:t>
            </w:r>
          </w:p>
        </w:tc>
      </w:tr>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2. OPIS KOLEGIJA</w:t>
            </w:r>
          </w:p>
        </w:tc>
      </w:tr>
      <w:tr w:rsidR="00DA7596">
        <w:tc>
          <w:tcPr>
            <w:tcW w:w="2621"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 Ciljevi kolegija</w:t>
            </w:r>
          </w:p>
        </w:tc>
        <w:tc>
          <w:tcPr>
            <w:tcW w:w="7815" w:type="dxa"/>
            <w:gridSpan w:val="13"/>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Razvijanje osnovnih vještina integralnog računa te upoznavanje sa osnovnim modelima diferencijalnih jednadžbi prvog i drugog reda. Razvijanje osnovnih vještina diferencijalnog računa funkcija dviju ili više varijabla.</w:t>
            </w:r>
          </w:p>
        </w:tc>
      </w:tr>
      <w:tr w:rsidR="00DA7596">
        <w:tc>
          <w:tcPr>
            <w:tcW w:w="2621"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2.2. Uvjeti za upis kolegija i / ili ulazne kompetencije potrebne za kolegij (ako postoje)</w:t>
            </w:r>
          </w:p>
        </w:tc>
        <w:tc>
          <w:tcPr>
            <w:tcW w:w="7815" w:type="dxa"/>
            <w:gridSpan w:val="13"/>
            <w:tcBorders>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w:t>
            </w:r>
          </w:p>
        </w:tc>
      </w:tr>
      <w:tr w:rsidR="00DA7596">
        <w:tc>
          <w:tcPr>
            <w:tcW w:w="2621"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2.3. Ishodi učenja na razini programa kojima kolegij pridonosi</w:t>
            </w:r>
          </w:p>
        </w:tc>
        <w:tc>
          <w:tcPr>
            <w:tcW w:w="7815" w:type="dxa"/>
            <w:gridSpan w:val="13"/>
            <w:tcBorders>
              <w:right w:val="single" w:sz="12" w:space="0" w:color="000000"/>
            </w:tcBorders>
            <w:vAlign w:val="center"/>
          </w:tcPr>
          <w:p w:rsidR="00DA7596" w:rsidRDefault="007F2251">
            <w:pPr>
              <w:tabs>
                <w:tab w:val="left" w:pos="2820"/>
              </w:tabs>
              <w:spacing w:after="0" w:line="240" w:lineRule="auto"/>
              <w:ind w:left="46"/>
              <w:rPr>
                <w:sz w:val="20"/>
                <w:szCs w:val="20"/>
              </w:rPr>
            </w:pPr>
            <w:r>
              <w:rPr>
                <w:sz w:val="20"/>
                <w:szCs w:val="20"/>
              </w:rPr>
              <w:t>1. Definirati i objasniti principe temeljnih znanstvenih disciplina poput matematike, fizike, kemije, biokemije i biologije s</w:t>
            </w:r>
          </w:p>
          <w:p w:rsidR="00DA7596" w:rsidRDefault="007F2251">
            <w:pPr>
              <w:tabs>
                <w:tab w:val="left" w:pos="2820"/>
              </w:tabs>
              <w:spacing w:after="0" w:line="240" w:lineRule="auto"/>
              <w:ind w:left="46"/>
              <w:rPr>
                <w:sz w:val="20"/>
                <w:szCs w:val="20"/>
              </w:rPr>
            </w:pPr>
            <w:r>
              <w:rPr>
                <w:sz w:val="20"/>
                <w:szCs w:val="20"/>
              </w:rPr>
              <w:t>posebnim naglaskom na mikrobiologiji i molekularnoj genetici te primijeniti ta znanja i vještine u području biotehnologije.</w:t>
            </w:r>
          </w:p>
          <w:p w:rsidR="00DA7596" w:rsidRDefault="007F2251">
            <w:pPr>
              <w:tabs>
                <w:tab w:val="left" w:pos="2820"/>
              </w:tabs>
              <w:spacing w:after="0" w:line="240" w:lineRule="auto"/>
              <w:ind w:left="46"/>
              <w:rPr>
                <w:sz w:val="20"/>
                <w:szCs w:val="20"/>
              </w:rPr>
            </w:pPr>
            <w:r>
              <w:rPr>
                <w:sz w:val="20"/>
                <w:szCs w:val="20"/>
              </w:rPr>
              <w:t>8. Prepoznati i analizirati probleme u proizvodnji i komunicirati ih s pretpostavljenima i podređenima.</w:t>
            </w:r>
          </w:p>
          <w:p w:rsidR="00DA7596" w:rsidRDefault="007F2251">
            <w:pPr>
              <w:tabs>
                <w:tab w:val="left" w:pos="2820"/>
              </w:tabs>
              <w:spacing w:after="0" w:line="240" w:lineRule="auto"/>
              <w:ind w:left="46"/>
              <w:rPr>
                <w:sz w:val="20"/>
                <w:szCs w:val="20"/>
              </w:rPr>
            </w:pPr>
            <w:r>
              <w:rPr>
                <w:sz w:val="20"/>
                <w:szCs w:val="20"/>
              </w:rPr>
              <w:t>9. Interpretirati rezultate rutinskih laboratorijskih analiza u biotehnologiji.</w:t>
            </w:r>
          </w:p>
          <w:p w:rsidR="00DA7596" w:rsidRDefault="007F2251">
            <w:pPr>
              <w:tabs>
                <w:tab w:val="left" w:pos="2820"/>
              </w:tabs>
              <w:spacing w:after="0" w:line="240" w:lineRule="auto"/>
              <w:ind w:left="46"/>
              <w:rPr>
                <w:sz w:val="20"/>
                <w:szCs w:val="20"/>
              </w:rPr>
            </w:pPr>
            <w:r>
              <w:rPr>
                <w:sz w:val="20"/>
                <w:szCs w:val="20"/>
              </w:rPr>
              <w:t>12. Sažeti zaključke na temelju rezultata istraživanja iz područja biotehnologije.</w:t>
            </w:r>
          </w:p>
          <w:p w:rsidR="00DA7596" w:rsidRDefault="007F2251">
            <w:pPr>
              <w:tabs>
                <w:tab w:val="left" w:pos="2820"/>
              </w:tabs>
              <w:spacing w:after="0" w:line="240" w:lineRule="auto"/>
              <w:ind w:left="46"/>
              <w:rPr>
                <w:sz w:val="20"/>
                <w:szCs w:val="20"/>
              </w:rPr>
            </w:pPr>
            <w:r>
              <w:rPr>
                <w:sz w:val="20"/>
                <w:szCs w:val="20"/>
              </w:rPr>
              <w:t>13. Primijeniti etička načela, zakonsku regulativu i norme vezane uz specifične zahtjeve struke</w:t>
            </w:r>
          </w:p>
          <w:p w:rsidR="00DA7596" w:rsidRDefault="007F2251">
            <w:pPr>
              <w:tabs>
                <w:tab w:val="left" w:pos="2820"/>
              </w:tabs>
              <w:spacing w:after="0" w:line="240" w:lineRule="auto"/>
              <w:ind w:left="46"/>
              <w:rPr>
                <w:sz w:val="20"/>
                <w:szCs w:val="20"/>
              </w:rPr>
            </w:pPr>
            <w:r>
              <w:rPr>
                <w:sz w:val="20"/>
                <w:szCs w:val="20"/>
              </w:rPr>
              <w:t>14. Razviti znanja i vještine nužne za nastavak studija na višoj razini, prije svega na diplomskim studijima Bioprocesnog</w:t>
            </w:r>
          </w:p>
          <w:p w:rsidR="00DA7596" w:rsidRDefault="007F2251">
            <w:pPr>
              <w:tabs>
                <w:tab w:val="left" w:pos="2820"/>
              </w:tabs>
              <w:spacing w:after="0" w:line="240" w:lineRule="auto"/>
              <w:ind w:left="46"/>
              <w:rPr>
                <w:sz w:val="20"/>
                <w:szCs w:val="20"/>
              </w:rPr>
            </w:pPr>
            <w:r>
              <w:rPr>
                <w:sz w:val="20"/>
                <w:szCs w:val="20"/>
              </w:rPr>
              <w:t>inženjerstva i Molekularne biotehnologije te svijest o potrebi cjeloživotnog učenja.</w:t>
            </w:r>
          </w:p>
        </w:tc>
      </w:tr>
      <w:tr w:rsidR="00DA7596">
        <w:tc>
          <w:tcPr>
            <w:tcW w:w="2621"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2.4. Očekivani ishodi učenja na razini kolegija (3-10 ishoda učenja) </w:t>
            </w:r>
          </w:p>
        </w:tc>
        <w:tc>
          <w:tcPr>
            <w:tcW w:w="7815" w:type="dxa"/>
            <w:gridSpan w:val="13"/>
            <w:tcBorders>
              <w:right w:val="single" w:sz="12" w:space="0" w:color="000000"/>
            </w:tcBorders>
            <w:vAlign w:val="center"/>
          </w:tcPr>
          <w:p w:rsidR="00DA7596" w:rsidRDefault="007F2251">
            <w:pPr>
              <w:numPr>
                <w:ilvl w:val="0"/>
                <w:numId w:val="109"/>
              </w:numPr>
              <w:spacing w:after="0" w:line="240" w:lineRule="auto"/>
              <w:ind w:left="226" w:hanging="180"/>
              <w:rPr>
                <w:sz w:val="20"/>
                <w:szCs w:val="20"/>
              </w:rPr>
            </w:pPr>
            <w:r>
              <w:rPr>
                <w:sz w:val="20"/>
                <w:szCs w:val="20"/>
              </w:rPr>
              <w:t>baratati osnovnim metodama integriranja, te povezati pojam određenog i neodređenog integrala</w:t>
            </w:r>
          </w:p>
          <w:p w:rsidR="00DA7596" w:rsidRDefault="007F2251">
            <w:pPr>
              <w:numPr>
                <w:ilvl w:val="0"/>
                <w:numId w:val="109"/>
              </w:numPr>
              <w:spacing w:after="0" w:line="240" w:lineRule="auto"/>
              <w:ind w:left="226" w:hanging="180"/>
              <w:rPr>
                <w:sz w:val="20"/>
                <w:szCs w:val="20"/>
              </w:rPr>
            </w:pPr>
            <w:r>
              <w:rPr>
                <w:sz w:val="20"/>
                <w:szCs w:val="20"/>
              </w:rPr>
              <w:t>prepoznati načine nastajanja određenog integrala</w:t>
            </w:r>
          </w:p>
          <w:p w:rsidR="00DA7596" w:rsidRDefault="007F2251">
            <w:pPr>
              <w:numPr>
                <w:ilvl w:val="0"/>
                <w:numId w:val="109"/>
              </w:numPr>
              <w:spacing w:after="0" w:line="240" w:lineRule="auto"/>
              <w:ind w:left="226" w:hanging="180"/>
              <w:rPr>
                <w:sz w:val="20"/>
                <w:szCs w:val="20"/>
              </w:rPr>
            </w:pPr>
            <w:r>
              <w:rPr>
                <w:sz w:val="20"/>
                <w:szCs w:val="20"/>
              </w:rPr>
              <w:t>primjenjivati integralni račun kod izračunavanja površine, duljine luka, volumena i oplošja obrtnih tijela</w:t>
            </w:r>
          </w:p>
          <w:p w:rsidR="00DA7596" w:rsidRDefault="007F2251">
            <w:pPr>
              <w:numPr>
                <w:ilvl w:val="0"/>
                <w:numId w:val="109"/>
              </w:numPr>
              <w:spacing w:after="0" w:line="240" w:lineRule="auto"/>
              <w:ind w:left="226" w:hanging="180"/>
              <w:rPr>
                <w:sz w:val="20"/>
                <w:szCs w:val="20"/>
              </w:rPr>
            </w:pPr>
            <w:r>
              <w:rPr>
                <w:sz w:val="20"/>
                <w:szCs w:val="20"/>
              </w:rPr>
              <w:t>izračunavati parcijalne derivacije funkcija, te aproksimativno određivati vrijednosti funkcija korištenjem diferencijala</w:t>
            </w:r>
          </w:p>
          <w:p w:rsidR="00DA7596" w:rsidRDefault="007F2251">
            <w:pPr>
              <w:numPr>
                <w:ilvl w:val="0"/>
                <w:numId w:val="109"/>
              </w:numPr>
              <w:spacing w:after="0" w:line="240" w:lineRule="auto"/>
              <w:ind w:left="226" w:hanging="180"/>
              <w:rPr>
                <w:sz w:val="20"/>
                <w:szCs w:val="20"/>
              </w:rPr>
            </w:pPr>
            <w:r>
              <w:rPr>
                <w:sz w:val="20"/>
                <w:szCs w:val="20"/>
              </w:rPr>
              <w:t>primjenjivati diferencijalni račun pri različitim optimizacijskim problemima</w:t>
            </w:r>
          </w:p>
          <w:p w:rsidR="00DA7596" w:rsidRDefault="007F2251">
            <w:pPr>
              <w:numPr>
                <w:ilvl w:val="0"/>
                <w:numId w:val="109"/>
              </w:numPr>
              <w:spacing w:after="0" w:line="240" w:lineRule="auto"/>
              <w:ind w:left="226" w:hanging="180"/>
              <w:rPr>
                <w:sz w:val="20"/>
                <w:szCs w:val="20"/>
              </w:rPr>
            </w:pPr>
            <w:r>
              <w:rPr>
                <w:sz w:val="20"/>
                <w:szCs w:val="20"/>
              </w:rPr>
              <w:t>rješavati diferencijalne jednadžbe prvog i drugog reda, te prepoznavati osnovne modele diferencijalnih jednadžbi</w:t>
            </w:r>
          </w:p>
        </w:tc>
      </w:tr>
      <w:tr w:rsidR="00DA7596">
        <w:tc>
          <w:tcPr>
            <w:tcW w:w="2621"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2.5. Opis sadržaja kolegija </w:t>
            </w:r>
          </w:p>
          <w:p w:rsidR="00DA7596" w:rsidRDefault="00DA7596">
            <w:pPr>
              <w:tabs>
                <w:tab w:val="left" w:pos="2820"/>
              </w:tabs>
              <w:spacing w:after="0" w:line="240" w:lineRule="auto"/>
              <w:ind w:left="360"/>
              <w:rPr>
                <w:sz w:val="20"/>
                <w:szCs w:val="20"/>
              </w:rPr>
            </w:pPr>
          </w:p>
        </w:tc>
        <w:tc>
          <w:tcPr>
            <w:tcW w:w="7815" w:type="dxa"/>
            <w:gridSpan w:val="13"/>
            <w:tcBorders>
              <w:right w:val="single" w:sz="12" w:space="0" w:color="000000"/>
            </w:tcBorders>
            <w:vAlign w:val="center"/>
          </w:tcPr>
          <w:p w:rsidR="00DA7596" w:rsidRDefault="007F2251">
            <w:pPr>
              <w:numPr>
                <w:ilvl w:val="0"/>
                <w:numId w:val="111"/>
              </w:numPr>
              <w:pBdr>
                <w:top w:val="nil"/>
                <w:left w:val="nil"/>
                <w:bottom w:val="nil"/>
                <w:right w:val="nil"/>
                <w:between w:val="nil"/>
              </w:pBdr>
              <w:tabs>
                <w:tab w:val="left" w:pos="2820"/>
              </w:tabs>
              <w:spacing w:after="0" w:line="240" w:lineRule="auto"/>
              <w:ind w:left="226" w:hanging="180"/>
              <w:rPr>
                <w:sz w:val="20"/>
                <w:szCs w:val="20"/>
              </w:rPr>
            </w:pPr>
            <w:r>
              <w:rPr>
                <w:sz w:val="20"/>
                <w:szCs w:val="20"/>
              </w:rPr>
              <w:t>Problem površine i određeni integral</w:t>
            </w:r>
          </w:p>
          <w:p w:rsidR="00DA7596" w:rsidRDefault="007F2251">
            <w:pPr>
              <w:numPr>
                <w:ilvl w:val="0"/>
                <w:numId w:val="111"/>
              </w:numPr>
              <w:tabs>
                <w:tab w:val="left" w:pos="2820"/>
              </w:tabs>
              <w:spacing w:after="0" w:line="240" w:lineRule="auto"/>
              <w:ind w:left="226" w:hanging="180"/>
              <w:rPr>
                <w:sz w:val="20"/>
                <w:szCs w:val="20"/>
              </w:rPr>
            </w:pPr>
            <w:r>
              <w:rPr>
                <w:sz w:val="20"/>
                <w:szCs w:val="20"/>
              </w:rPr>
              <w:t>Svojstva određenog integrala</w:t>
            </w:r>
          </w:p>
          <w:p w:rsidR="00DA7596" w:rsidRDefault="007F2251">
            <w:pPr>
              <w:numPr>
                <w:ilvl w:val="0"/>
                <w:numId w:val="111"/>
              </w:numPr>
              <w:tabs>
                <w:tab w:val="left" w:pos="2820"/>
              </w:tabs>
              <w:spacing w:after="0" w:line="240" w:lineRule="auto"/>
              <w:ind w:left="226" w:hanging="180"/>
              <w:rPr>
                <w:sz w:val="20"/>
                <w:szCs w:val="20"/>
              </w:rPr>
            </w:pPr>
            <w:r>
              <w:rPr>
                <w:sz w:val="20"/>
                <w:szCs w:val="20"/>
              </w:rPr>
              <w:lastRenderedPageBreak/>
              <w:t>Pojam primitivne funkcije i neodređenog integrala.Neposredna integracija.</w:t>
            </w:r>
          </w:p>
          <w:p w:rsidR="00DA7596" w:rsidRDefault="007F2251">
            <w:pPr>
              <w:numPr>
                <w:ilvl w:val="0"/>
                <w:numId w:val="111"/>
              </w:numPr>
              <w:tabs>
                <w:tab w:val="left" w:pos="2820"/>
              </w:tabs>
              <w:spacing w:after="0" w:line="240" w:lineRule="auto"/>
              <w:ind w:left="226" w:hanging="180"/>
              <w:rPr>
                <w:sz w:val="20"/>
                <w:szCs w:val="20"/>
              </w:rPr>
            </w:pPr>
            <w:r>
              <w:rPr>
                <w:sz w:val="20"/>
                <w:szCs w:val="20"/>
              </w:rPr>
              <w:t>Metode supstitucije i parcijalne integracije.</w:t>
            </w:r>
          </w:p>
          <w:p w:rsidR="00DA7596" w:rsidRDefault="007F2251">
            <w:pPr>
              <w:numPr>
                <w:ilvl w:val="0"/>
                <w:numId w:val="111"/>
              </w:numPr>
              <w:tabs>
                <w:tab w:val="left" w:pos="2820"/>
              </w:tabs>
              <w:spacing w:after="0" w:line="240" w:lineRule="auto"/>
              <w:ind w:left="226" w:hanging="180"/>
              <w:rPr>
                <w:sz w:val="20"/>
                <w:szCs w:val="20"/>
              </w:rPr>
            </w:pPr>
            <w:r>
              <w:rPr>
                <w:sz w:val="20"/>
                <w:szCs w:val="20"/>
              </w:rPr>
              <w:t>Integriranje nekih klasa funkcija (racionalne, trigonometrijski izrazi, korijenski izrazi)</w:t>
            </w:r>
          </w:p>
          <w:p w:rsidR="00DA7596" w:rsidRDefault="007F2251">
            <w:pPr>
              <w:numPr>
                <w:ilvl w:val="0"/>
                <w:numId w:val="111"/>
              </w:numPr>
              <w:tabs>
                <w:tab w:val="left" w:pos="2820"/>
              </w:tabs>
              <w:spacing w:after="0" w:line="240" w:lineRule="auto"/>
              <w:ind w:left="226" w:hanging="180"/>
              <w:rPr>
                <w:sz w:val="20"/>
                <w:szCs w:val="20"/>
              </w:rPr>
            </w:pPr>
            <w:r>
              <w:rPr>
                <w:sz w:val="20"/>
                <w:szCs w:val="20"/>
              </w:rPr>
              <w:t>Integralni teorem srednje vrijednosti. Newton-Leibnizova formula.</w:t>
            </w:r>
          </w:p>
          <w:p w:rsidR="00DA7596" w:rsidRDefault="007F2251">
            <w:pPr>
              <w:numPr>
                <w:ilvl w:val="0"/>
                <w:numId w:val="111"/>
              </w:numPr>
              <w:tabs>
                <w:tab w:val="left" w:pos="2820"/>
              </w:tabs>
              <w:spacing w:after="0" w:line="240" w:lineRule="auto"/>
              <w:ind w:left="226" w:hanging="180"/>
              <w:rPr>
                <w:sz w:val="20"/>
                <w:szCs w:val="20"/>
              </w:rPr>
            </w:pPr>
            <w:r>
              <w:rPr>
                <w:sz w:val="20"/>
                <w:szCs w:val="20"/>
              </w:rPr>
              <w:t>Supstitucija i parcijalna integracija u određenom integralu.</w:t>
            </w:r>
          </w:p>
          <w:p w:rsidR="00DA7596" w:rsidRDefault="007F2251">
            <w:pPr>
              <w:numPr>
                <w:ilvl w:val="0"/>
                <w:numId w:val="111"/>
              </w:numPr>
              <w:tabs>
                <w:tab w:val="left" w:pos="2820"/>
              </w:tabs>
              <w:spacing w:after="0" w:line="240" w:lineRule="auto"/>
              <w:ind w:left="226" w:hanging="180"/>
              <w:rPr>
                <w:sz w:val="20"/>
                <w:szCs w:val="20"/>
              </w:rPr>
            </w:pPr>
            <w:r>
              <w:rPr>
                <w:sz w:val="20"/>
                <w:szCs w:val="20"/>
              </w:rPr>
              <w:t>Primjene određenog integrala. Površina ravninskih likova, duljina luka, volumeni obrtnih tijela</w:t>
            </w:r>
          </w:p>
          <w:p w:rsidR="00DA7596" w:rsidRDefault="007F2251">
            <w:pPr>
              <w:numPr>
                <w:ilvl w:val="0"/>
                <w:numId w:val="111"/>
              </w:numPr>
              <w:tabs>
                <w:tab w:val="left" w:pos="2820"/>
              </w:tabs>
              <w:spacing w:after="0" w:line="240" w:lineRule="auto"/>
              <w:ind w:left="226" w:hanging="180"/>
              <w:rPr>
                <w:sz w:val="20"/>
                <w:szCs w:val="20"/>
              </w:rPr>
            </w:pPr>
            <w:r>
              <w:rPr>
                <w:sz w:val="20"/>
                <w:szCs w:val="20"/>
              </w:rPr>
              <w:t>Vektori u prostoru. Linearne kombinacije i linearna nezavisnost.</w:t>
            </w:r>
          </w:p>
          <w:p w:rsidR="00DA7596" w:rsidRDefault="007F2251">
            <w:pPr>
              <w:numPr>
                <w:ilvl w:val="0"/>
                <w:numId w:val="111"/>
              </w:numPr>
              <w:tabs>
                <w:tab w:val="left" w:pos="2820"/>
              </w:tabs>
              <w:spacing w:after="0" w:line="240" w:lineRule="auto"/>
              <w:ind w:left="226" w:hanging="180"/>
              <w:rPr>
                <w:sz w:val="20"/>
                <w:szCs w:val="20"/>
              </w:rPr>
            </w:pPr>
            <w:r>
              <w:rPr>
                <w:sz w:val="20"/>
                <w:szCs w:val="20"/>
              </w:rPr>
              <w:t>Skalarni i vektorski produkt vektora. Primjena.</w:t>
            </w:r>
          </w:p>
          <w:p w:rsidR="00DA7596" w:rsidRDefault="007F2251">
            <w:pPr>
              <w:numPr>
                <w:ilvl w:val="0"/>
                <w:numId w:val="111"/>
              </w:numPr>
              <w:tabs>
                <w:tab w:val="left" w:pos="2820"/>
              </w:tabs>
              <w:spacing w:after="0" w:line="240" w:lineRule="auto"/>
              <w:ind w:left="226" w:hanging="180"/>
              <w:rPr>
                <w:sz w:val="20"/>
                <w:szCs w:val="20"/>
              </w:rPr>
            </w:pPr>
            <w:r>
              <w:rPr>
                <w:sz w:val="20"/>
                <w:szCs w:val="20"/>
              </w:rPr>
              <w:t>Ravnina i pravac u prostoru.</w:t>
            </w:r>
          </w:p>
          <w:p w:rsidR="00DA7596" w:rsidRDefault="007F2251">
            <w:pPr>
              <w:numPr>
                <w:ilvl w:val="0"/>
                <w:numId w:val="111"/>
              </w:numPr>
              <w:tabs>
                <w:tab w:val="left" w:pos="2820"/>
              </w:tabs>
              <w:spacing w:after="0" w:line="240" w:lineRule="auto"/>
              <w:ind w:left="226" w:hanging="180"/>
              <w:rPr>
                <w:sz w:val="20"/>
                <w:szCs w:val="20"/>
              </w:rPr>
            </w:pPr>
            <w:r>
              <w:rPr>
                <w:sz w:val="20"/>
                <w:szCs w:val="20"/>
              </w:rPr>
              <w:t>Pojam parcijalne derivacije i tehnike deriviranja.</w:t>
            </w:r>
          </w:p>
          <w:p w:rsidR="00DA7596" w:rsidRDefault="007F2251">
            <w:pPr>
              <w:numPr>
                <w:ilvl w:val="0"/>
                <w:numId w:val="111"/>
              </w:numPr>
              <w:tabs>
                <w:tab w:val="left" w:pos="2820"/>
              </w:tabs>
              <w:spacing w:after="0" w:line="240" w:lineRule="auto"/>
              <w:ind w:left="226" w:hanging="180"/>
              <w:rPr>
                <w:sz w:val="20"/>
                <w:szCs w:val="20"/>
              </w:rPr>
            </w:pPr>
            <w:r>
              <w:rPr>
                <w:sz w:val="20"/>
                <w:szCs w:val="20"/>
              </w:rPr>
              <w:t>Tangencijalna ravnina i pravac u prostoru.</w:t>
            </w:r>
          </w:p>
          <w:p w:rsidR="00DA7596" w:rsidRDefault="007F2251">
            <w:pPr>
              <w:numPr>
                <w:ilvl w:val="0"/>
                <w:numId w:val="111"/>
              </w:numPr>
              <w:tabs>
                <w:tab w:val="left" w:pos="2820"/>
              </w:tabs>
              <w:spacing w:after="0" w:line="240" w:lineRule="auto"/>
              <w:ind w:left="226" w:hanging="180"/>
              <w:rPr>
                <w:sz w:val="20"/>
                <w:szCs w:val="20"/>
              </w:rPr>
            </w:pPr>
            <w:r>
              <w:rPr>
                <w:sz w:val="20"/>
                <w:szCs w:val="20"/>
              </w:rPr>
              <w:t>Više parcijalne derivacije. Schwarzov teorem.</w:t>
            </w:r>
          </w:p>
          <w:p w:rsidR="00DA7596" w:rsidRDefault="007F2251">
            <w:pPr>
              <w:numPr>
                <w:ilvl w:val="0"/>
                <w:numId w:val="111"/>
              </w:numPr>
              <w:tabs>
                <w:tab w:val="left" w:pos="2820"/>
              </w:tabs>
              <w:spacing w:after="0" w:line="240" w:lineRule="auto"/>
              <w:ind w:left="226" w:hanging="180"/>
              <w:rPr>
                <w:sz w:val="20"/>
                <w:szCs w:val="20"/>
              </w:rPr>
            </w:pPr>
            <w:r>
              <w:rPr>
                <w:sz w:val="20"/>
                <w:szCs w:val="20"/>
              </w:rPr>
              <w:t>Diferencijali i približni račun.</w:t>
            </w:r>
          </w:p>
          <w:p w:rsidR="00DA7596" w:rsidRDefault="007F2251">
            <w:pPr>
              <w:numPr>
                <w:ilvl w:val="0"/>
                <w:numId w:val="111"/>
              </w:numPr>
              <w:tabs>
                <w:tab w:val="left" w:pos="2820"/>
              </w:tabs>
              <w:spacing w:after="0" w:line="240" w:lineRule="auto"/>
              <w:ind w:left="226" w:hanging="180"/>
              <w:rPr>
                <w:sz w:val="20"/>
                <w:szCs w:val="20"/>
              </w:rPr>
            </w:pPr>
            <w:r>
              <w:rPr>
                <w:sz w:val="20"/>
                <w:szCs w:val="20"/>
              </w:rPr>
              <w:t>Lokalni ekstremi i problemi optimizacije.</w:t>
            </w:r>
          </w:p>
          <w:p w:rsidR="00DA7596" w:rsidRDefault="007F2251">
            <w:pPr>
              <w:numPr>
                <w:ilvl w:val="0"/>
                <w:numId w:val="111"/>
              </w:numPr>
              <w:tabs>
                <w:tab w:val="left" w:pos="2820"/>
              </w:tabs>
              <w:spacing w:after="0" w:line="240" w:lineRule="auto"/>
              <w:ind w:left="226" w:hanging="180"/>
              <w:rPr>
                <w:sz w:val="20"/>
                <w:szCs w:val="20"/>
              </w:rPr>
            </w:pPr>
            <w:r>
              <w:rPr>
                <w:sz w:val="20"/>
                <w:szCs w:val="20"/>
              </w:rPr>
              <w:t>Deriviranje složenih funkcija više varijabla Lančano pravilo.</w:t>
            </w:r>
          </w:p>
          <w:p w:rsidR="00DA7596" w:rsidRDefault="007F2251">
            <w:pPr>
              <w:numPr>
                <w:ilvl w:val="0"/>
                <w:numId w:val="111"/>
              </w:numPr>
              <w:tabs>
                <w:tab w:val="left" w:pos="2820"/>
              </w:tabs>
              <w:spacing w:after="0" w:line="240" w:lineRule="auto"/>
              <w:ind w:left="226" w:hanging="180"/>
              <w:rPr>
                <w:sz w:val="20"/>
                <w:szCs w:val="20"/>
              </w:rPr>
            </w:pPr>
            <w:r>
              <w:rPr>
                <w:sz w:val="20"/>
                <w:szCs w:val="20"/>
              </w:rPr>
              <w:t>Obične diferencijalne jednadžbe prvog reda. Separacija varijabli. Homogene diferencijalne jednadžbe.</w:t>
            </w:r>
          </w:p>
          <w:p w:rsidR="00DA7596" w:rsidRDefault="007F2251">
            <w:pPr>
              <w:numPr>
                <w:ilvl w:val="0"/>
                <w:numId w:val="111"/>
              </w:numPr>
              <w:tabs>
                <w:tab w:val="left" w:pos="2820"/>
              </w:tabs>
              <w:spacing w:after="0" w:line="240" w:lineRule="auto"/>
              <w:ind w:left="226" w:hanging="180"/>
              <w:rPr>
                <w:sz w:val="20"/>
                <w:szCs w:val="20"/>
              </w:rPr>
            </w:pPr>
            <w:r>
              <w:rPr>
                <w:sz w:val="20"/>
                <w:szCs w:val="20"/>
              </w:rPr>
              <w:t>Geometrija diferencijalnih jednadžbi prvog reda.  Ortogonalne trajektorije.</w:t>
            </w:r>
          </w:p>
          <w:p w:rsidR="00DA7596" w:rsidRDefault="007F2251">
            <w:pPr>
              <w:numPr>
                <w:ilvl w:val="0"/>
                <w:numId w:val="111"/>
              </w:numPr>
              <w:tabs>
                <w:tab w:val="left" w:pos="2820"/>
              </w:tabs>
              <w:spacing w:after="0" w:line="240" w:lineRule="auto"/>
              <w:ind w:left="226" w:hanging="180"/>
              <w:rPr>
                <w:sz w:val="20"/>
                <w:szCs w:val="20"/>
              </w:rPr>
            </w:pPr>
            <w:r>
              <w:rPr>
                <w:sz w:val="20"/>
                <w:szCs w:val="20"/>
              </w:rPr>
              <w:t>Linearna i Bernoullijeva diferencijalna jednadžba. Egzaktne diferencijalne jednadžbe.</w:t>
            </w:r>
          </w:p>
          <w:p w:rsidR="00DA7596" w:rsidRDefault="007F2251">
            <w:pPr>
              <w:numPr>
                <w:ilvl w:val="0"/>
                <w:numId w:val="111"/>
              </w:numPr>
              <w:tabs>
                <w:tab w:val="left" w:pos="2820"/>
              </w:tabs>
              <w:spacing w:after="0" w:line="240" w:lineRule="auto"/>
              <w:ind w:left="226" w:hanging="180"/>
              <w:rPr>
                <w:sz w:val="20"/>
                <w:szCs w:val="20"/>
              </w:rPr>
            </w:pPr>
            <w:r>
              <w:rPr>
                <w:sz w:val="20"/>
                <w:szCs w:val="20"/>
              </w:rPr>
              <w:t>Redukcija reda nekih tipova diferencijalnih jednadžbi drugog reda.</w:t>
            </w:r>
          </w:p>
          <w:p w:rsidR="00DA7596" w:rsidRDefault="007F2251">
            <w:pPr>
              <w:numPr>
                <w:ilvl w:val="0"/>
                <w:numId w:val="111"/>
              </w:numPr>
              <w:tabs>
                <w:tab w:val="left" w:pos="2820"/>
              </w:tabs>
              <w:spacing w:after="0" w:line="240" w:lineRule="auto"/>
              <w:ind w:left="226" w:hanging="180"/>
              <w:rPr>
                <w:sz w:val="20"/>
                <w:szCs w:val="20"/>
              </w:rPr>
            </w:pPr>
            <w:r>
              <w:rPr>
                <w:sz w:val="20"/>
                <w:szCs w:val="20"/>
              </w:rPr>
              <w:t>Linearne diferencijalne jednadžbe drugog reda s konstantnim koeficijentima.</w:t>
            </w:r>
          </w:p>
        </w:tc>
      </w:tr>
      <w:tr w:rsidR="00DA7596">
        <w:trPr>
          <w:trHeight w:val="349"/>
        </w:trPr>
        <w:tc>
          <w:tcPr>
            <w:tcW w:w="2621" w:type="dxa"/>
            <w:vMerge w:val="restart"/>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2.6. Vrste izvođenja nastave</w:t>
            </w:r>
          </w:p>
        </w:tc>
        <w:tc>
          <w:tcPr>
            <w:tcW w:w="2753" w:type="dxa"/>
            <w:gridSpan w:val="3"/>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predavanja</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vježbe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1" w:type="dxa"/>
            <w:gridSpan w:val="5"/>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samostalni  zadaci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laboratorij</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601" w:type="dxa"/>
            <w:gridSpan w:val="5"/>
            <w:tcBorders>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2.7. Komentari:</w:t>
            </w:r>
          </w:p>
        </w:tc>
      </w:tr>
      <w:tr w:rsidR="00DA7596">
        <w:trPr>
          <w:trHeight w:val="577"/>
        </w:trPr>
        <w:tc>
          <w:tcPr>
            <w:tcW w:w="2621" w:type="dxa"/>
            <w:vMerge/>
            <w:tcBorders>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2753" w:type="dxa"/>
            <w:gridSpan w:val="3"/>
            <w:vMerge/>
            <w:vAlign w:val="center"/>
          </w:tcPr>
          <w:p w:rsidR="00DA7596" w:rsidRDefault="00DA7596">
            <w:pPr>
              <w:widowControl w:val="0"/>
              <w:pBdr>
                <w:top w:val="nil"/>
                <w:left w:val="nil"/>
                <w:bottom w:val="nil"/>
                <w:right w:val="nil"/>
                <w:between w:val="nil"/>
              </w:pBdr>
              <w:spacing w:after="0"/>
              <w:rPr>
                <w:sz w:val="20"/>
                <w:szCs w:val="20"/>
              </w:rPr>
            </w:pPr>
          </w:p>
        </w:tc>
        <w:tc>
          <w:tcPr>
            <w:tcW w:w="2461" w:type="dxa"/>
            <w:gridSpan w:val="5"/>
            <w:vMerge/>
            <w:vAlign w:val="center"/>
          </w:tcPr>
          <w:p w:rsidR="00DA7596" w:rsidRDefault="00DA7596">
            <w:pPr>
              <w:widowControl w:val="0"/>
              <w:pBdr>
                <w:top w:val="nil"/>
                <w:left w:val="nil"/>
                <w:bottom w:val="nil"/>
                <w:right w:val="nil"/>
                <w:between w:val="nil"/>
              </w:pBdr>
              <w:spacing w:after="0"/>
              <w:rPr>
                <w:sz w:val="20"/>
                <w:szCs w:val="20"/>
              </w:rPr>
            </w:pPr>
          </w:p>
        </w:tc>
        <w:tc>
          <w:tcPr>
            <w:tcW w:w="2601" w:type="dxa"/>
            <w:gridSpan w:val="5"/>
            <w:tcBorders>
              <w:right w:val="single" w:sz="12" w:space="0" w:color="000000"/>
            </w:tcBorders>
          </w:tcPr>
          <w:p w:rsidR="00DA7596" w:rsidRDefault="007F2251">
            <w:pPr>
              <w:tabs>
                <w:tab w:val="left" w:pos="2820"/>
              </w:tabs>
              <w:spacing w:after="0" w:line="240" w:lineRule="auto"/>
              <w:rPr>
                <w:sz w:val="20"/>
                <w:szCs w:val="20"/>
              </w:rPr>
            </w:pPr>
            <w:r>
              <w:rPr>
                <w:sz w:val="20"/>
                <w:szCs w:val="20"/>
              </w:rPr>
              <w:t xml:space="preserve">  </w:t>
            </w:r>
          </w:p>
        </w:tc>
      </w:tr>
      <w:tr w:rsidR="00DA7596">
        <w:trPr>
          <w:trHeight w:val="397"/>
        </w:trPr>
        <w:tc>
          <w:tcPr>
            <w:tcW w:w="2621" w:type="dxa"/>
            <w:vMerge w:val="restart"/>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2.8. Praćenje rada studenata </w:t>
            </w:r>
          </w:p>
        </w:tc>
        <w:tc>
          <w:tcPr>
            <w:tcW w:w="1617" w:type="dxa"/>
            <w:tcBorders>
              <w:top w:val="single" w:sz="12" w:space="0" w:color="000000"/>
            </w:tcBorders>
            <w:vAlign w:val="center"/>
          </w:tcPr>
          <w:p w:rsidR="00DA7596" w:rsidRDefault="007F2251">
            <w:pPr>
              <w:spacing w:after="0" w:line="240" w:lineRule="auto"/>
              <w:rPr>
                <w:sz w:val="20"/>
                <w:szCs w:val="20"/>
              </w:rPr>
            </w:pPr>
            <w:r>
              <w:rPr>
                <w:sz w:val="20"/>
                <w:szCs w:val="20"/>
              </w:rPr>
              <w:t>Pohađanje nastave</w:t>
            </w:r>
          </w:p>
        </w:tc>
        <w:tc>
          <w:tcPr>
            <w:tcW w:w="566" w:type="dxa"/>
            <w:tcBorders>
              <w:top w:val="single" w:sz="12" w:space="0" w:color="000000"/>
            </w:tcBorders>
            <w:vAlign w:val="center"/>
          </w:tcPr>
          <w:p w:rsidR="00DA7596" w:rsidRDefault="007F2251">
            <w:pPr>
              <w:spacing w:after="0" w:line="240" w:lineRule="auto"/>
              <w:jc w:val="center"/>
              <w:rPr>
                <w:sz w:val="20"/>
                <w:szCs w:val="20"/>
              </w:rPr>
            </w:pPr>
            <w:r>
              <w:rPr>
                <w:b/>
                <w:bCs/>
                <w:sz w:val="20"/>
                <w:szCs w:val="20"/>
              </w:rPr>
              <w:t xml:space="preserve"> </w:t>
            </w:r>
          </w:p>
        </w:tc>
        <w:tc>
          <w:tcPr>
            <w:tcW w:w="570" w:type="dxa"/>
            <w:tcBorders>
              <w:top w:val="single" w:sz="12" w:space="0" w:color="000000"/>
            </w:tcBorders>
            <w:vAlign w:val="center"/>
          </w:tcPr>
          <w:p w:rsidR="00DA7596" w:rsidRDefault="007F2251">
            <w:pPr>
              <w:spacing w:after="0" w:line="240" w:lineRule="auto"/>
              <w:jc w:val="center"/>
              <w:rPr>
                <w:sz w:val="20"/>
                <w:szCs w:val="20"/>
              </w:rPr>
            </w:pPr>
            <w:r>
              <w:rPr>
                <w:sz w:val="20"/>
                <w:szCs w:val="20"/>
              </w:rPr>
              <w:t>NE</w:t>
            </w:r>
          </w:p>
        </w:tc>
        <w:tc>
          <w:tcPr>
            <w:tcW w:w="1365" w:type="dxa"/>
            <w:gridSpan w:val="2"/>
            <w:tcBorders>
              <w:top w:val="single" w:sz="12" w:space="0" w:color="000000"/>
            </w:tcBorders>
            <w:vAlign w:val="center"/>
          </w:tcPr>
          <w:p w:rsidR="00DA7596" w:rsidRDefault="007F2251">
            <w:pPr>
              <w:spacing w:after="0" w:line="240" w:lineRule="auto"/>
              <w:rPr>
                <w:sz w:val="20"/>
                <w:szCs w:val="20"/>
              </w:rPr>
            </w:pPr>
            <w:r>
              <w:rPr>
                <w:sz w:val="20"/>
                <w:szCs w:val="20"/>
              </w:rPr>
              <w:t>Istraživanje</w:t>
            </w:r>
          </w:p>
        </w:tc>
        <w:tc>
          <w:tcPr>
            <w:tcW w:w="572" w:type="dxa"/>
            <w:tcBorders>
              <w:top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24" w:type="dxa"/>
            <w:gridSpan w:val="2"/>
            <w:tcBorders>
              <w:top w:val="single" w:sz="12" w:space="0" w:color="000000"/>
            </w:tcBorders>
            <w:vAlign w:val="center"/>
          </w:tcPr>
          <w:p w:rsidR="00DA7596" w:rsidRDefault="007F2251">
            <w:pPr>
              <w:spacing w:after="0" w:line="240" w:lineRule="auto"/>
              <w:jc w:val="center"/>
              <w:rPr>
                <w:sz w:val="20"/>
                <w:szCs w:val="20"/>
              </w:rPr>
            </w:pPr>
            <w:r>
              <w:rPr>
                <w:sz w:val="20"/>
                <w:szCs w:val="20"/>
              </w:rPr>
              <w:t>NE</w:t>
            </w:r>
          </w:p>
        </w:tc>
        <w:tc>
          <w:tcPr>
            <w:tcW w:w="1595" w:type="dxa"/>
            <w:gridSpan w:val="3"/>
            <w:tcBorders>
              <w:top w:val="single" w:sz="12" w:space="0" w:color="000000"/>
              <w:right w:val="single" w:sz="4" w:space="0" w:color="000000"/>
            </w:tcBorders>
            <w:vAlign w:val="center"/>
          </w:tcPr>
          <w:p w:rsidR="00DA7596" w:rsidRDefault="007F2251">
            <w:pPr>
              <w:spacing w:after="0" w:line="240" w:lineRule="auto"/>
              <w:rPr>
                <w:sz w:val="20"/>
                <w:szCs w:val="20"/>
              </w:rPr>
            </w:pPr>
            <w:r>
              <w:rPr>
                <w:sz w:val="20"/>
                <w:szCs w:val="20"/>
              </w:rPr>
              <w:t>Usmeni ispit</w:t>
            </w:r>
          </w:p>
        </w:tc>
        <w:tc>
          <w:tcPr>
            <w:tcW w:w="511" w:type="dxa"/>
            <w:tcBorders>
              <w:top w:val="single" w:sz="12" w:space="0" w:color="000000"/>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NE</w:t>
            </w:r>
          </w:p>
        </w:tc>
      </w:tr>
      <w:tr w:rsidR="00DA7596">
        <w:trPr>
          <w:trHeight w:val="397"/>
        </w:trPr>
        <w:tc>
          <w:tcPr>
            <w:tcW w:w="2621"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7" w:type="dxa"/>
            <w:vAlign w:val="center"/>
          </w:tcPr>
          <w:p w:rsidR="00DA7596" w:rsidRDefault="007F2251">
            <w:pPr>
              <w:spacing w:after="0" w:line="240" w:lineRule="auto"/>
              <w:rPr>
                <w:sz w:val="20"/>
                <w:szCs w:val="20"/>
              </w:rPr>
            </w:pPr>
            <w:r>
              <w:rPr>
                <w:sz w:val="20"/>
                <w:szCs w:val="20"/>
              </w:rPr>
              <w:t>Eksperimentalni rad</w:t>
            </w:r>
          </w:p>
        </w:tc>
        <w:tc>
          <w:tcPr>
            <w:tcW w:w="566" w:type="dxa"/>
            <w:vAlign w:val="center"/>
          </w:tcPr>
          <w:p w:rsidR="00DA7596" w:rsidRDefault="007F2251">
            <w:pPr>
              <w:spacing w:after="0" w:line="240" w:lineRule="auto"/>
              <w:jc w:val="center"/>
              <w:rPr>
                <w:sz w:val="20"/>
                <w:szCs w:val="20"/>
              </w:rPr>
            </w:pPr>
            <w:r>
              <w:rPr>
                <w:sz w:val="20"/>
                <w:szCs w:val="20"/>
              </w:rPr>
              <w:t xml:space="preserve"> </w:t>
            </w:r>
          </w:p>
        </w:tc>
        <w:tc>
          <w:tcPr>
            <w:tcW w:w="570" w:type="dxa"/>
            <w:vAlign w:val="center"/>
          </w:tcPr>
          <w:p w:rsidR="00DA7596" w:rsidRDefault="007F2251">
            <w:pPr>
              <w:spacing w:after="0" w:line="240" w:lineRule="auto"/>
              <w:jc w:val="center"/>
              <w:rPr>
                <w:sz w:val="20"/>
                <w:szCs w:val="20"/>
              </w:rPr>
            </w:pPr>
            <w:r>
              <w:rPr>
                <w:sz w:val="20"/>
                <w:szCs w:val="20"/>
              </w:rPr>
              <w:t>NE</w:t>
            </w:r>
          </w:p>
        </w:tc>
        <w:tc>
          <w:tcPr>
            <w:tcW w:w="1365" w:type="dxa"/>
            <w:gridSpan w:val="2"/>
            <w:vAlign w:val="center"/>
          </w:tcPr>
          <w:p w:rsidR="00DA7596" w:rsidRDefault="007F2251">
            <w:pPr>
              <w:spacing w:after="0" w:line="240" w:lineRule="auto"/>
              <w:rPr>
                <w:sz w:val="20"/>
                <w:szCs w:val="20"/>
              </w:rPr>
            </w:pPr>
            <w:r>
              <w:rPr>
                <w:sz w:val="20"/>
                <w:szCs w:val="20"/>
              </w:rPr>
              <w:t>Referat</w:t>
            </w:r>
          </w:p>
        </w:tc>
        <w:tc>
          <w:tcPr>
            <w:tcW w:w="572" w:type="dxa"/>
            <w:vAlign w:val="center"/>
          </w:tcPr>
          <w:p w:rsidR="00DA7596" w:rsidRDefault="007F2251">
            <w:pPr>
              <w:spacing w:after="0" w:line="240" w:lineRule="auto"/>
              <w:jc w:val="center"/>
              <w:rPr>
                <w:sz w:val="20"/>
                <w:szCs w:val="20"/>
              </w:rPr>
            </w:pPr>
            <w:r>
              <w:rPr>
                <w:sz w:val="20"/>
                <w:szCs w:val="20"/>
              </w:rPr>
              <w:t xml:space="preserve"> </w:t>
            </w:r>
          </w:p>
        </w:tc>
        <w:tc>
          <w:tcPr>
            <w:tcW w:w="524" w:type="dxa"/>
            <w:gridSpan w:val="2"/>
            <w:vAlign w:val="center"/>
          </w:tcPr>
          <w:p w:rsidR="00DA7596" w:rsidRDefault="007F2251">
            <w:pPr>
              <w:spacing w:after="0" w:line="240" w:lineRule="auto"/>
              <w:jc w:val="center"/>
              <w:rPr>
                <w:sz w:val="20"/>
                <w:szCs w:val="20"/>
              </w:rPr>
            </w:pPr>
            <w:r>
              <w:rPr>
                <w:sz w:val="20"/>
                <w:szCs w:val="20"/>
              </w:rPr>
              <w:t>NE</w:t>
            </w:r>
          </w:p>
        </w:tc>
        <w:tc>
          <w:tcPr>
            <w:tcW w:w="1595"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511"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495" w:type="dxa"/>
            <w:tcBorders>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1"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7" w:type="dxa"/>
            <w:vAlign w:val="center"/>
          </w:tcPr>
          <w:p w:rsidR="00DA7596" w:rsidRDefault="007F2251">
            <w:pPr>
              <w:spacing w:after="0" w:line="240" w:lineRule="auto"/>
              <w:rPr>
                <w:sz w:val="20"/>
                <w:szCs w:val="20"/>
              </w:rPr>
            </w:pPr>
            <w:r>
              <w:rPr>
                <w:sz w:val="20"/>
                <w:szCs w:val="20"/>
              </w:rPr>
              <w:t>Esej</w:t>
            </w:r>
          </w:p>
        </w:tc>
        <w:tc>
          <w:tcPr>
            <w:tcW w:w="566" w:type="dxa"/>
            <w:vAlign w:val="center"/>
          </w:tcPr>
          <w:p w:rsidR="00DA7596" w:rsidRDefault="007F2251">
            <w:pPr>
              <w:spacing w:after="0" w:line="240" w:lineRule="auto"/>
              <w:jc w:val="center"/>
              <w:rPr>
                <w:sz w:val="20"/>
                <w:szCs w:val="20"/>
              </w:rPr>
            </w:pPr>
            <w:r>
              <w:rPr>
                <w:sz w:val="20"/>
                <w:szCs w:val="20"/>
              </w:rPr>
              <w:t xml:space="preserve"> </w:t>
            </w:r>
          </w:p>
        </w:tc>
        <w:tc>
          <w:tcPr>
            <w:tcW w:w="570" w:type="dxa"/>
            <w:vAlign w:val="center"/>
          </w:tcPr>
          <w:p w:rsidR="00DA7596" w:rsidRDefault="007F2251">
            <w:pPr>
              <w:spacing w:after="0" w:line="240" w:lineRule="auto"/>
              <w:jc w:val="center"/>
              <w:rPr>
                <w:sz w:val="20"/>
                <w:szCs w:val="20"/>
              </w:rPr>
            </w:pPr>
            <w:r>
              <w:rPr>
                <w:sz w:val="20"/>
                <w:szCs w:val="20"/>
              </w:rPr>
              <w:t>NE</w:t>
            </w:r>
          </w:p>
        </w:tc>
        <w:tc>
          <w:tcPr>
            <w:tcW w:w="1365" w:type="dxa"/>
            <w:gridSpan w:val="2"/>
            <w:vAlign w:val="center"/>
          </w:tcPr>
          <w:p w:rsidR="00DA7596" w:rsidRDefault="007F2251">
            <w:pPr>
              <w:spacing w:after="0" w:line="240" w:lineRule="auto"/>
              <w:rPr>
                <w:sz w:val="20"/>
                <w:szCs w:val="20"/>
              </w:rPr>
            </w:pPr>
            <w:r>
              <w:rPr>
                <w:sz w:val="20"/>
                <w:szCs w:val="20"/>
              </w:rPr>
              <w:t>Seminarski rad</w:t>
            </w:r>
          </w:p>
        </w:tc>
        <w:tc>
          <w:tcPr>
            <w:tcW w:w="572" w:type="dxa"/>
            <w:vAlign w:val="center"/>
          </w:tcPr>
          <w:p w:rsidR="00DA7596" w:rsidRDefault="007F2251">
            <w:pPr>
              <w:spacing w:after="0" w:line="240" w:lineRule="auto"/>
              <w:jc w:val="center"/>
              <w:rPr>
                <w:sz w:val="20"/>
                <w:szCs w:val="20"/>
              </w:rPr>
            </w:pPr>
            <w:r>
              <w:rPr>
                <w:sz w:val="20"/>
                <w:szCs w:val="20"/>
              </w:rPr>
              <w:t xml:space="preserve"> </w:t>
            </w:r>
          </w:p>
        </w:tc>
        <w:tc>
          <w:tcPr>
            <w:tcW w:w="524" w:type="dxa"/>
            <w:gridSpan w:val="2"/>
            <w:vAlign w:val="center"/>
          </w:tcPr>
          <w:p w:rsidR="00DA7596" w:rsidRDefault="007F2251">
            <w:pPr>
              <w:spacing w:after="0" w:line="240" w:lineRule="auto"/>
              <w:jc w:val="center"/>
              <w:rPr>
                <w:sz w:val="20"/>
                <w:szCs w:val="20"/>
              </w:rPr>
            </w:pPr>
            <w:r>
              <w:rPr>
                <w:sz w:val="20"/>
                <w:szCs w:val="20"/>
              </w:rPr>
              <w:t>NE</w:t>
            </w:r>
          </w:p>
        </w:tc>
        <w:tc>
          <w:tcPr>
            <w:tcW w:w="1595"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511"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495" w:type="dxa"/>
            <w:tcBorders>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1"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7" w:type="dxa"/>
            <w:tcBorders>
              <w:bottom w:val="single" w:sz="4" w:space="0" w:color="000000"/>
            </w:tcBorders>
            <w:vAlign w:val="center"/>
          </w:tcPr>
          <w:p w:rsidR="00DA7596" w:rsidRDefault="007F2251">
            <w:pPr>
              <w:spacing w:after="0" w:line="240" w:lineRule="auto"/>
              <w:rPr>
                <w:sz w:val="20"/>
                <w:szCs w:val="20"/>
              </w:rPr>
            </w:pPr>
            <w:r>
              <w:rPr>
                <w:sz w:val="20"/>
                <w:szCs w:val="20"/>
              </w:rPr>
              <w:t>Kolokvij</w:t>
            </w:r>
          </w:p>
        </w:tc>
        <w:tc>
          <w:tcPr>
            <w:tcW w:w="566"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DA</w:t>
            </w:r>
          </w:p>
        </w:tc>
        <w:tc>
          <w:tcPr>
            <w:tcW w:w="570"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1365" w:type="dxa"/>
            <w:gridSpan w:val="2"/>
            <w:tcBorders>
              <w:bottom w:val="single" w:sz="4" w:space="0" w:color="000000"/>
            </w:tcBorders>
            <w:vAlign w:val="center"/>
          </w:tcPr>
          <w:p w:rsidR="00DA7596" w:rsidRDefault="007F2251">
            <w:pPr>
              <w:spacing w:after="0" w:line="240" w:lineRule="auto"/>
              <w:rPr>
                <w:sz w:val="20"/>
                <w:szCs w:val="20"/>
              </w:rPr>
            </w:pPr>
            <w:r>
              <w:rPr>
                <w:sz w:val="20"/>
                <w:szCs w:val="20"/>
              </w:rPr>
              <w:t>Praktični rad</w:t>
            </w:r>
          </w:p>
        </w:tc>
        <w:tc>
          <w:tcPr>
            <w:tcW w:w="572" w:type="dxa"/>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524" w:type="dxa"/>
            <w:gridSpan w:val="2"/>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595" w:type="dxa"/>
            <w:gridSpan w:val="3"/>
            <w:tcBorders>
              <w:bottom w:val="single" w:sz="4" w:space="0" w:color="000000"/>
              <w:right w:val="single" w:sz="4" w:space="0" w:color="000000"/>
            </w:tcBorders>
            <w:vAlign w:val="center"/>
          </w:tcPr>
          <w:p w:rsidR="00DA7596" w:rsidRDefault="007F2251">
            <w:pPr>
              <w:tabs>
                <w:tab w:val="left" w:pos="2820"/>
              </w:tabs>
              <w:spacing w:after="0" w:line="240" w:lineRule="auto"/>
              <w:rPr>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r>
      <w:tr w:rsidR="00DA7596">
        <w:trPr>
          <w:trHeight w:val="397"/>
        </w:trPr>
        <w:tc>
          <w:tcPr>
            <w:tcW w:w="2621"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7" w:type="dxa"/>
            <w:tcBorders>
              <w:bottom w:val="single" w:sz="12"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Pismeni ispit</w:t>
            </w:r>
          </w:p>
        </w:tc>
        <w:tc>
          <w:tcPr>
            <w:tcW w:w="572" w:type="dxa"/>
            <w:tcBorders>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595" w:type="dxa"/>
            <w:gridSpan w:val="3"/>
            <w:tcBorders>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5</w:t>
            </w:r>
          </w:p>
        </w:tc>
      </w:tr>
      <w:tr w:rsidR="00DA7596">
        <w:trPr>
          <w:trHeight w:val="397"/>
        </w:trPr>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2.9. Metode i kriteriji vrednovanja</w:t>
            </w:r>
          </w:p>
        </w:tc>
        <w:tc>
          <w:tcPr>
            <w:tcW w:w="7815" w:type="dxa"/>
            <w:gridSpan w:val="13"/>
            <w:tcBorders>
              <w:bottom w:val="single" w:sz="12" w:space="0" w:color="000000"/>
              <w:right w:val="single" w:sz="12" w:space="0" w:color="000000"/>
            </w:tcBorders>
            <w:vAlign w:val="center"/>
          </w:tcPr>
          <w:p w:rsidR="00DA7596" w:rsidRDefault="007F2251">
            <w:pPr>
              <w:pBdr>
                <w:top w:val="nil"/>
                <w:left w:val="nil"/>
                <w:bottom w:val="nil"/>
                <w:right w:val="nil"/>
                <w:between w:val="nil"/>
              </w:pBdr>
              <w:shd w:val="clear" w:color="auto" w:fill="FFFFFF"/>
              <w:spacing w:after="0" w:line="240" w:lineRule="auto"/>
              <w:rPr>
                <w:sz w:val="20"/>
                <w:szCs w:val="20"/>
              </w:rPr>
            </w:pPr>
            <w:r>
              <w:rPr>
                <w:sz w:val="20"/>
                <w:szCs w:val="20"/>
              </w:rPr>
              <w:t>Ispit iz modula sastoji se od:</w:t>
            </w:r>
          </w:p>
          <w:p w:rsidR="00DA7596" w:rsidRDefault="007F2251">
            <w:pPr>
              <w:numPr>
                <w:ilvl w:val="0"/>
                <w:numId w:val="107"/>
              </w:numPr>
              <w:shd w:val="clear" w:color="auto" w:fill="FFFFFF"/>
              <w:spacing w:after="0" w:line="240" w:lineRule="auto"/>
              <w:ind w:left="226" w:hanging="180"/>
              <w:rPr>
                <w:sz w:val="20"/>
                <w:szCs w:val="20"/>
              </w:rPr>
            </w:pPr>
            <w:r>
              <w:rPr>
                <w:sz w:val="20"/>
                <w:szCs w:val="20"/>
              </w:rPr>
              <w:t>prvog parcijalnog ispita (100 bodova)</w:t>
            </w:r>
          </w:p>
          <w:p w:rsidR="00DA7596" w:rsidRDefault="007F2251">
            <w:pPr>
              <w:numPr>
                <w:ilvl w:val="0"/>
                <w:numId w:val="107"/>
              </w:numPr>
              <w:shd w:val="clear" w:color="auto" w:fill="FFFFFF"/>
              <w:spacing w:after="0" w:line="240" w:lineRule="auto"/>
              <w:ind w:left="226" w:hanging="180"/>
              <w:rPr>
                <w:sz w:val="20"/>
                <w:szCs w:val="20"/>
              </w:rPr>
            </w:pPr>
            <w:r>
              <w:rPr>
                <w:sz w:val="20"/>
                <w:szCs w:val="20"/>
              </w:rPr>
              <w:t>drugog parcijalnog ispita (100 bodova)</w:t>
            </w:r>
          </w:p>
          <w:p w:rsidR="00DA7596" w:rsidRDefault="007F2251">
            <w:pPr>
              <w:numPr>
                <w:ilvl w:val="0"/>
                <w:numId w:val="107"/>
              </w:numPr>
              <w:shd w:val="clear" w:color="auto" w:fill="FFFFFF"/>
              <w:spacing w:after="0" w:line="240" w:lineRule="auto"/>
              <w:ind w:left="226" w:hanging="180"/>
              <w:rPr>
                <w:sz w:val="20"/>
                <w:szCs w:val="20"/>
              </w:rPr>
            </w:pPr>
            <w:r>
              <w:rPr>
                <w:sz w:val="20"/>
                <w:szCs w:val="20"/>
              </w:rPr>
              <w:t>četiri (4) testa (ukupno 40 bodova - bonus bodovi)</w:t>
            </w:r>
          </w:p>
          <w:p w:rsidR="00DA7596" w:rsidRDefault="007F2251">
            <w:pPr>
              <w:shd w:val="clear" w:color="auto" w:fill="FFFFFF"/>
              <w:spacing w:after="0" w:line="240" w:lineRule="auto"/>
              <w:rPr>
                <w:sz w:val="20"/>
                <w:szCs w:val="20"/>
              </w:rPr>
            </w:pPr>
            <w:r>
              <w:rPr>
                <w:sz w:val="20"/>
                <w:szCs w:val="20"/>
              </w:rPr>
              <w:t>Testovi se pišu po grupama u vremenu od 15 minuta. Parcijalni ispiti pišu se 90 minuta u terminima izvan nastave.</w:t>
            </w:r>
          </w:p>
          <w:p w:rsidR="00DA7596" w:rsidRDefault="00DA7596">
            <w:pPr>
              <w:shd w:val="clear" w:color="auto" w:fill="FFFFFF"/>
              <w:spacing w:after="0" w:line="240" w:lineRule="auto"/>
              <w:rPr>
                <w:sz w:val="20"/>
                <w:szCs w:val="20"/>
              </w:rPr>
            </w:pPr>
          </w:p>
          <w:p w:rsidR="00DA7596" w:rsidRDefault="007F2251">
            <w:pPr>
              <w:shd w:val="clear" w:color="auto" w:fill="FFFFFF"/>
              <w:spacing w:after="0" w:line="240" w:lineRule="auto"/>
              <w:rPr>
                <w:sz w:val="20"/>
                <w:szCs w:val="20"/>
              </w:rPr>
            </w:pPr>
            <w:r>
              <w:rPr>
                <w:sz w:val="20"/>
                <w:szCs w:val="20"/>
                <w:u w:val="single"/>
              </w:rPr>
              <w:t>Sustav bodovanja</w:t>
            </w:r>
            <w:r>
              <w:rPr>
                <w:sz w:val="20"/>
                <w:szCs w:val="20"/>
              </w:rPr>
              <w:t> (postotci se izračunavaju od ukupno mogućih 200 bodova):</w:t>
            </w:r>
          </w:p>
          <w:p w:rsidR="00DA7596" w:rsidRDefault="007F2251">
            <w:pPr>
              <w:numPr>
                <w:ilvl w:val="0"/>
                <w:numId w:val="66"/>
              </w:numPr>
              <w:shd w:val="clear" w:color="auto" w:fill="FFFFFF"/>
              <w:spacing w:after="0" w:line="240" w:lineRule="auto"/>
              <w:ind w:left="226" w:hanging="180"/>
              <w:rPr>
                <w:sz w:val="20"/>
                <w:szCs w:val="20"/>
              </w:rPr>
            </w:pPr>
            <w:r>
              <w:rPr>
                <w:sz w:val="20"/>
                <w:szCs w:val="20"/>
              </w:rPr>
              <w:t>[50 % - 60 %&gt;  dovoljan (2)</w:t>
            </w:r>
          </w:p>
          <w:p w:rsidR="00DA7596" w:rsidRDefault="007F2251">
            <w:pPr>
              <w:numPr>
                <w:ilvl w:val="0"/>
                <w:numId w:val="66"/>
              </w:numPr>
              <w:shd w:val="clear" w:color="auto" w:fill="FFFFFF"/>
              <w:spacing w:after="0" w:line="240" w:lineRule="auto"/>
              <w:ind w:left="226" w:hanging="180"/>
              <w:rPr>
                <w:sz w:val="20"/>
                <w:szCs w:val="20"/>
              </w:rPr>
            </w:pPr>
            <w:r>
              <w:rPr>
                <w:sz w:val="20"/>
                <w:szCs w:val="20"/>
              </w:rPr>
              <w:lastRenderedPageBreak/>
              <w:t>[60 % - 75 %&gt;  dobar (3)</w:t>
            </w:r>
          </w:p>
          <w:p w:rsidR="00DA7596" w:rsidRDefault="007F2251">
            <w:pPr>
              <w:numPr>
                <w:ilvl w:val="0"/>
                <w:numId w:val="66"/>
              </w:numPr>
              <w:shd w:val="clear" w:color="auto" w:fill="FFFFFF"/>
              <w:spacing w:after="0" w:line="240" w:lineRule="auto"/>
              <w:ind w:left="226" w:hanging="180"/>
              <w:rPr>
                <w:sz w:val="20"/>
                <w:szCs w:val="20"/>
              </w:rPr>
            </w:pPr>
            <w:r>
              <w:rPr>
                <w:sz w:val="20"/>
                <w:szCs w:val="20"/>
              </w:rPr>
              <w:t>[75 % - 90 %&gt;  vrlo dobar (4)</w:t>
            </w:r>
          </w:p>
          <w:p w:rsidR="00DA7596" w:rsidRDefault="007F2251">
            <w:pPr>
              <w:numPr>
                <w:ilvl w:val="0"/>
                <w:numId w:val="66"/>
              </w:numPr>
              <w:shd w:val="clear" w:color="auto" w:fill="FFFFFF"/>
              <w:spacing w:after="0" w:line="240" w:lineRule="auto"/>
              <w:ind w:left="226" w:hanging="180"/>
              <w:rPr>
                <w:sz w:val="20"/>
                <w:szCs w:val="20"/>
              </w:rPr>
            </w:pPr>
            <w:r>
              <w:rPr>
                <w:sz w:val="20"/>
                <w:szCs w:val="20"/>
              </w:rPr>
              <w:t>[90 % - 100 %]  izvrstan (5)</w:t>
            </w:r>
          </w:p>
          <w:p w:rsidR="00DA7596" w:rsidRDefault="007F2251">
            <w:pPr>
              <w:shd w:val="clear" w:color="auto" w:fill="FFFFFF"/>
              <w:spacing w:after="0" w:line="240" w:lineRule="auto"/>
              <w:rPr>
                <w:sz w:val="20"/>
                <w:szCs w:val="20"/>
                <w:highlight w:val="white"/>
              </w:rPr>
            </w:pPr>
            <w:r>
              <w:rPr>
                <w:sz w:val="20"/>
                <w:szCs w:val="20"/>
                <w:highlight w:val="white"/>
              </w:rPr>
              <w:t>Ispiti na popravnim rokovima pišu se iz cjelokupnog gradiva i traju 120 minuta.</w:t>
            </w:r>
          </w:p>
          <w:p w:rsidR="00DA7596" w:rsidRDefault="007F2251">
            <w:pPr>
              <w:shd w:val="clear" w:color="auto" w:fill="FFFFFF"/>
              <w:spacing w:after="0" w:line="240" w:lineRule="auto"/>
              <w:rPr>
                <w:sz w:val="20"/>
                <w:szCs w:val="20"/>
                <w:highlight w:val="white"/>
              </w:rPr>
            </w:pPr>
            <w:r>
              <w:rPr>
                <w:sz w:val="20"/>
                <w:szCs w:val="20"/>
                <w:highlight w:val="white"/>
              </w:rPr>
              <w:t>Na prvo ponavljanje (rok koji slijedi neposredno nakon drugog parcijalnog ispita) moguće je prenijeti 20 % bodova osvojenih kroz semestar, a na drugo ponavljanje (rok koji slijedi neposredno nakon prvog ponavljanja) 10% bodova. Nakon zimskog ispitnog roka u veljači, bonus bodovi više ne vrijede.</w:t>
            </w:r>
          </w:p>
          <w:p w:rsidR="00DA7596" w:rsidRDefault="007F2251">
            <w:pPr>
              <w:shd w:val="clear" w:color="auto" w:fill="FFFFFF"/>
              <w:spacing w:after="0" w:line="240" w:lineRule="auto"/>
              <w:rPr>
                <w:sz w:val="20"/>
                <w:szCs w:val="20"/>
              </w:rPr>
            </w:pPr>
            <w:r>
              <w:rPr>
                <w:sz w:val="20"/>
                <w:szCs w:val="20"/>
                <w:highlight w:val="white"/>
              </w:rPr>
              <w:t>Sustav bodovanja na popravnom ispitu je isti kao i kroz kontinuirano vrednovanje kroz semestar.</w:t>
            </w:r>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2.10. Obveze studenata</w:t>
            </w:r>
          </w:p>
        </w:tc>
        <w:tc>
          <w:tcPr>
            <w:tcW w:w="7815" w:type="dxa"/>
            <w:gridSpan w:val="13"/>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Da položi kolegij, student/studentica mora:</w:t>
            </w:r>
          </w:p>
          <w:p w:rsidR="00DA7596" w:rsidRDefault="007F2251">
            <w:pPr>
              <w:numPr>
                <w:ilvl w:val="0"/>
                <w:numId w:val="13"/>
              </w:numPr>
              <w:pBdr>
                <w:top w:val="nil"/>
                <w:left w:val="nil"/>
                <w:bottom w:val="nil"/>
                <w:right w:val="nil"/>
                <w:between w:val="nil"/>
              </w:pBdr>
              <w:shd w:val="clear" w:color="auto" w:fill="FFFFFF"/>
              <w:spacing w:after="0" w:line="240" w:lineRule="auto"/>
              <w:ind w:left="226" w:hanging="180"/>
              <w:rPr>
                <w:sz w:val="20"/>
                <w:szCs w:val="20"/>
              </w:rPr>
            </w:pPr>
            <w:r>
              <w:rPr>
                <w:sz w:val="20"/>
                <w:szCs w:val="20"/>
              </w:rPr>
              <w:t>uvjet za dobivanje pozitivne ocjene je 50 % od ukupno mogućih 200 bodova i osvojenih barem 30 % bodova na drugom parcijalnom ispitu. </w:t>
            </w:r>
          </w:p>
          <w:p w:rsidR="00DA7596" w:rsidRDefault="007F2251">
            <w:pPr>
              <w:numPr>
                <w:ilvl w:val="0"/>
                <w:numId w:val="13"/>
              </w:numPr>
              <w:shd w:val="clear" w:color="auto" w:fill="FFFFFF"/>
              <w:spacing w:after="0" w:line="240" w:lineRule="auto"/>
              <w:ind w:left="226" w:hanging="180"/>
              <w:rPr>
                <w:sz w:val="20"/>
                <w:szCs w:val="20"/>
              </w:rPr>
            </w:pPr>
            <w:r>
              <w:rPr>
                <w:sz w:val="20"/>
                <w:szCs w:val="20"/>
              </w:rPr>
              <w:t>prisustvovati nastavi (maksimalni broj izostanaka je šest)</w:t>
            </w:r>
            <w:r>
              <w:rPr>
                <w:sz w:val="20"/>
                <w:szCs w:val="20"/>
                <w:highlight w:val="white"/>
              </w:rPr>
              <w:t>.</w:t>
            </w:r>
          </w:p>
        </w:tc>
      </w:tr>
      <w:tr w:rsidR="00DA7596">
        <w:tc>
          <w:tcPr>
            <w:tcW w:w="2621" w:type="dxa"/>
            <w:vMerge w:val="restart"/>
            <w:tcBorders>
              <w:top w:val="single" w:sz="12" w:space="0" w:color="000000"/>
              <w:left w:val="single" w:sz="12" w:space="0" w:color="000000"/>
            </w:tcBorders>
            <w:shd w:val="clear" w:color="auto" w:fill="00A0DC"/>
            <w:vAlign w:val="center"/>
          </w:tcPr>
          <w:p w:rsidR="00DA7596" w:rsidRDefault="007F2251">
            <w:pPr>
              <w:tabs>
                <w:tab w:val="left" w:pos="540"/>
              </w:tabs>
              <w:spacing w:after="0" w:line="240" w:lineRule="auto"/>
              <w:rPr>
                <w:sz w:val="20"/>
                <w:szCs w:val="20"/>
              </w:rPr>
            </w:pPr>
            <w:r>
              <w:rPr>
                <w:sz w:val="20"/>
                <w:szCs w:val="20"/>
              </w:rPr>
              <w:t>2.11. Obvezna literatura (dostupna u knjižnici i / ili na drugi način)</w:t>
            </w:r>
          </w:p>
        </w:tc>
        <w:tc>
          <w:tcPr>
            <w:tcW w:w="5024" w:type="dxa"/>
            <w:gridSpan w:val="7"/>
            <w:tcBorders>
              <w:top w:val="single" w:sz="12"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Naslov</w:t>
            </w:r>
          </w:p>
        </w:tc>
        <w:tc>
          <w:tcPr>
            <w:tcW w:w="1278"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u knjižnici</w:t>
            </w:r>
          </w:p>
        </w:tc>
        <w:tc>
          <w:tcPr>
            <w:tcW w:w="1513"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putem ostalih medija</w:t>
            </w:r>
          </w:p>
        </w:tc>
      </w:tr>
      <w:tr w:rsidR="00DA7596">
        <w:trPr>
          <w:trHeight w:val="75"/>
        </w:trPr>
        <w:tc>
          <w:tcPr>
            <w:tcW w:w="2621"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b/>
                <w:bCs/>
                <w:sz w:val="20"/>
                <w:szCs w:val="20"/>
              </w:rPr>
            </w:pPr>
          </w:p>
        </w:tc>
        <w:tc>
          <w:tcPr>
            <w:tcW w:w="5024" w:type="dxa"/>
            <w:gridSpan w:val="7"/>
            <w:tcBorders>
              <w:right w:val="single" w:sz="8" w:space="0" w:color="000000"/>
            </w:tcBorders>
          </w:tcPr>
          <w:p w:rsidR="00DA7596" w:rsidRDefault="007F2251">
            <w:pPr>
              <w:tabs>
                <w:tab w:val="left" w:pos="2820"/>
              </w:tabs>
              <w:spacing w:after="0" w:line="240" w:lineRule="auto"/>
              <w:rPr>
                <w:sz w:val="20"/>
                <w:szCs w:val="20"/>
              </w:rPr>
            </w:pPr>
            <w:r>
              <w:rPr>
                <w:sz w:val="20"/>
                <w:szCs w:val="20"/>
              </w:rPr>
              <w:t>Skripta pripremljena za modul</w:t>
            </w:r>
          </w:p>
        </w:tc>
        <w:tc>
          <w:tcPr>
            <w:tcW w:w="1278" w:type="dxa"/>
            <w:gridSpan w:val="3"/>
            <w:tcBorders>
              <w:top w:val="single" w:sz="8" w:space="0" w:color="000000"/>
              <w:left w:val="single" w:sz="8" w:space="0" w:color="000000"/>
              <w:right w:val="single" w:sz="8" w:space="0" w:color="000000"/>
            </w:tcBorders>
          </w:tcPr>
          <w:p w:rsidR="00DA7596" w:rsidRDefault="007F2251">
            <w:pPr>
              <w:tabs>
                <w:tab w:val="left" w:pos="2820"/>
              </w:tabs>
              <w:spacing w:after="0" w:line="240" w:lineRule="auto"/>
              <w:rPr>
                <w:sz w:val="20"/>
                <w:szCs w:val="20"/>
              </w:rPr>
            </w:pPr>
            <w:r>
              <w:rPr>
                <w:sz w:val="20"/>
                <w:szCs w:val="20"/>
              </w:rPr>
              <w:t xml:space="preserve"> </w:t>
            </w:r>
          </w:p>
        </w:tc>
        <w:tc>
          <w:tcPr>
            <w:tcW w:w="1513" w:type="dxa"/>
            <w:gridSpan w:val="3"/>
            <w:tcBorders>
              <w:top w:val="single" w:sz="8" w:space="0" w:color="000000"/>
              <w:left w:val="single" w:sz="8" w:space="0" w:color="000000"/>
              <w:right w:val="single" w:sz="12" w:space="0" w:color="000000"/>
            </w:tcBorders>
          </w:tcPr>
          <w:p w:rsidR="00DA7596" w:rsidRDefault="007F2251">
            <w:pPr>
              <w:tabs>
                <w:tab w:val="left" w:pos="2820"/>
              </w:tabs>
              <w:spacing w:after="0" w:line="240" w:lineRule="auto"/>
              <w:jc w:val="center"/>
              <w:rPr>
                <w:sz w:val="20"/>
                <w:szCs w:val="20"/>
              </w:rPr>
            </w:pPr>
            <w:r>
              <w:rPr>
                <w:sz w:val="20"/>
                <w:szCs w:val="20"/>
              </w:rPr>
              <w:t xml:space="preserve"> </w:t>
            </w:r>
          </w:p>
        </w:tc>
      </w:tr>
      <w:tr w:rsidR="00DA7596">
        <w:tc>
          <w:tcPr>
            <w:tcW w:w="2621" w:type="dxa"/>
            <w:tcBorders>
              <w:top w:val="single" w:sz="12"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2.12. Dopunska literatura </w:t>
            </w:r>
          </w:p>
        </w:tc>
        <w:tc>
          <w:tcPr>
            <w:tcW w:w="7815" w:type="dxa"/>
            <w:gridSpan w:val="13"/>
            <w:tcBorders>
              <w:top w:val="single" w:sz="12" w:space="0" w:color="000000"/>
              <w:right w:val="single" w:sz="12" w:space="0" w:color="000000"/>
            </w:tcBorders>
          </w:tcPr>
          <w:p w:rsidR="00DA7596" w:rsidRDefault="007F2251">
            <w:pPr>
              <w:numPr>
                <w:ilvl w:val="0"/>
                <w:numId w:val="21"/>
              </w:numPr>
              <w:pBdr>
                <w:top w:val="nil"/>
                <w:left w:val="nil"/>
                <w:bottom w:val="nil"/>
                <w:right w:val="nil"/>
                <w:between w:val="nil"/>
              </w:pBdr>
              <w:shd w:val="clear" w:color="auto" w:fill="FFFFFF"/>
              <w:spacing w:after="0" w:line="240" w:lineRule="auto"/>
              <w:ind w:left="226" w:hanging="263"/>
              <w:rPr>
                <w:sz w:val="20"/>
                <w:szCs w:val="20"/>
              </w:rPr>
            </w:pPr>
            <w:r>
              <w:rPr>
                <w:sz w:val="20"/>
                <w:szCs w:val="20"/>
              </w:rPr>
              <w:t>B. P. Demidovič, Zadaci i riješeni primjeri iz više matematike: s primjenom na tehničke nauke, Tehnička knjiga, Zagreb, 1991.</w:t>
            </w:r>
          </w:p>
          <w:p w:rsidR="00DA7596" w:rsidRDefault="007F2251">
            <w:pPr>
              <w:numPr>
                <w:ilvl w:val="0"/>
                <w:numId w:val="21"/>
              </w:numPr>
              <w:shd w:val="clear" w:color="auto" w:fill="FFFFFF"/>
              <w:spacing w:after="0" w:line="240" w:lineRule="auto"/>
              <w:ind w:left="226" w:hanging="263"/>
              <w:rPr>
                <w:sz w:val="20"/>
                <w:szCs w:val="20"/>
              </w:rPr>
            </w:pPr>
            <w:r>
              <w:rPr>
                <w:sz w:val="20"/>
                <w:szCs w:val="20"/>
              </w:rPr>
              <w:t>T. Bradić, J. Pečarić, R. Roki i M. Strunje, Matematika za tehnološke fakultete, Element, Zagreb, 1998.</w:t>
            </w:r>
          </w:p>
          <w:p w:rsidR="00DA7596" w:rsidRDefault="007F2251">
            <w:pPr>
              <w:numPr>
                <w:ilvl w:val="0"/>
                <w:numId w:val="21"/>
              </w:numPr>
              <w:shd w:val="clear" w:color="auto" w:fill="FFFFFF"/>
              <w:spacing w:after="0" w:line="240" w:lineRule="auto"/>
              <w:ind w:left="226" w:hanging="263"/>
              <w:rPr>
                <w:sz w:val="20"/>
                <w:szCs w:val="20"/>
              </w:rPr>
            </w:pPr>
            <w:r>
              <w:rPr>
                <w:sz w:val="20"/>
                <w:szCs w:val="20"/>
              </w:rPr>
              <w:t xml:space="preserve">N. Elezović, Linearna algebra, Element, Zagreb, 1999. </w:t>
            </w:r>
          </w:p>
          <w:p w:rsidR="00DA7596" w:rsidRDefault="007F2251">
            <w:pPr>
              <w:numPr>
                <w:ilvl w:val="0"/>
                <w:numId w:val="21"/>
              </w:numPr>
              <w:shd w:val="clear" w:color="auto" w:fill="FFFFFF"/>
              <w:spacing w:after="0" w:line="240" w:lineRule="auto"/>
              <w:ind w:left="226" w:hanging="263"/>
              <w:rPr>
                <w:sz w:val="20"/>
                <w:szCs w:val="20"/>
              </w:rPr>
            </w:pPr>
            <w:r>
              <w:rPr>
                <w:sz w:val="20"/>
                <w:szCs w:val="20"/>
              </w:rPr>
              <w:t>P. Javor, Matematička analiza 1, Element, Zagreb, 1999.</w:t>
            </w:r>
          </w:p>
        </w:tc>
      </w:tr>
      <w:tr w:rsidR="00DA7596">
        <w:tc>
          <w:tcPr>
            <w:tcW w:w="2621" w:type="dxa"/>
            <w:tcBorders>
              <w:top w:val="single" w:sz="12"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2.13. Ispitni rokovi</w:t>
            </w:r>
          </w:p>
        </w:tc>
        <w:tc>
          <w:tcPr>
            <w:tcW w:w="7815" w:type="dxa"/>
            <w:gridSpan w:val="13"/>
            <w:tcBorders>
              <w:top w:val="single" w:sz="12" w:space="0" w:color="000000"/>
              <w:right w:val="single" w:sz="12" w:space="0" w:color="000000"/>
            </w:tcBorders>
          </w:tcPr>
          <w:p w:rsidR="00DA7596" w:rsidRDefault="007F2251">
            <w:pPr>
              <w:tabs>
                <w:tab w:val="left" w:pos="2820"/>
              </w:tabs>
              <w:spacing w:after="0" w:line="240" w:lineRule="auto"/>
              <w:rPr>
                <w:sz w:val="20"/>
                <w:szCs w:val="20"/>
              </w:rPr>
            </w:pPr>
            <w:r>
              <w:rPr>
                <w:i/>
                <w:iCs/>
                <w:sz w:val="20"/>
                <w:szCs w:val="20"/>
              </w:rPr>
              <w:t xml:space="preserve">Rokovi ispita objavljuju se na Studomatu i ovoj mrežnoj stranici: </w:t>
            </w:r>
            <w:hyperlink r:id="rId66">
              <w:r>
                <w:rPr>
                  <w:i/>
                  <w:iCs/>
                  <w:sz w:val="20"/>
                  <w:szCs w:val="20"/>
                  <w:u w:val="single"/>
                </w:rPr>
                <w:t>http://www.pbf.unizg.hr/studiji/ispitni_rokovi</w:t>
              </w:r>
            </w:hyperlink>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2.14. Ostalo </w:t>
            </w:r>
          </w:p>
        </w:tc>
        <w:tc>
          <w:tcPr>
            <w:tcW w:w="7815" w:type="dxa"/>
            <w:gridSpan w:val="13"/>
            <w:tcBorders>
              <w:bottom w:val="single" w:sz="12"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w:t>
            </w:r>
          </w:p>
        </w:tc>
      </w:tr>
    </w:tbl>
    <w:p w:rsidR="00DA7596" w:rsidRDefault="00DA7596">
      <w:pPr>
        <w:spacing w:after="0" w:line="240" w:lineRule="auto"/>
        <w:rPr>
          <w:sz w:val="20"/>
          <w:szCs w:val="20"/>
        </w:rPr>
      </w:pPr>
    </w:p>
    <w:p w:rsidR="00DA7596" w:rsidRDefault="00DA7596">
      <w:pPr>
        <w:spacing w:after="0" w:line="240" w:lineRule="auto"/>
        <w:rPr>
          <w:sz w:val="20"/>
          <w:szCs w:val="20"/>
        </w:rPr>
      </w:pPr>
    </w:p>
    <w:tbl>
      <w:tblPr>
        <w:tblStyle w:val="af2"/>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4"/>
        <w:gridCol w:w="572"/>
        <w:gridCol w:w="572"/>
        <w:gridCol w:w="793"/>
        <w:gridCol w:w="570"/>
        <w:gridCol w:w="328"/>
        <w:gridCol w:w="200"/>
        <w:gridCol w:w="902"/>
        <w:gridCol w:w="161"/>
        <w:gridCol w:w="530"/>
        <w:gridCol w:w="511"/>
        <w:gridCol w:w="495"/>
      </w:tblGrid>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1. OPĆE INFORMACIJE</w:t>
            </w:r>
          </w:p>
        </w:tc>
      </w:tr>
      <w:tr w:rsidR="00DA7596">
        <w:tc>
          <w:tcPr>
            <w:tcW w:w="2621"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 Nositelj(i) i suradnici kolegija </w:t>
            </w:r>
          </w:p>
        </w:tc>
        <w:tc>
          <w:tcPr>
            <w:tcW w:w="3325"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b/>
                <w:bCs/>
                <w:color w:val="0070C0"/>
                <w:sz w:val="20"/>
                <w:szCs w:val="20"/>
                <w:u w:val="single"/>
              </w:rPr>
            </w:pPr>
            <w:r>
              <w:fldChar w:fldCharType="begin"/>
            </w:r>
            <w:r>
              <w:instrText xml:space="preserve"> HYPERLINK "http://www.pbf.unizg.hr/zavodi/zavod_za_procesno_inzenjerstvo/kabinet_za_osnove_inzenjerstva/mirjana_curlin" </w:instrText>
            </w:r>
            <w:r>
              <w:fldChar w:fldCharType="separate"/>
            </w:r>
            <w:r>
              <w:rPr>
                <w:b/>
                <w:bCs/>
                <w:color w:val="0070C0"/>
                <w:sz w:val="20"/>
                <w:szCs w:val="20"/>
                <w:u w:val="single"/>
              </w:rPr>
              <w:t>prof. dr. sc. Mirjana Čurlin</w:t>
            </w:r>
          </w:p>
          <w:p w:rsidR="00DA7596" w:rsidRDefault="007F2251">
            <w:pPr>
              <w:tabs>
                <w:tab w:val="left" w:pos="2820"/>
              </w:tabs>
              <w:spacing w:after="0" w:line="240" w:lineRule="auto"/>
              <w:rPr>
                <w:sz w:val="20"/>
                <w:szCs w:val="20"/>
              </w:rPr>
            </w:pPr>
            <w:r>
              <w:fldChar w:fldCharType="end"/>
            </w:r>
            <w:hyperlink r:id="rId67">
              <w:r>
                <w:rPr>
                  <w:color w:val="0070C0"/>
                  <w:sz w:val="20"/>
                  <w:szCs w:val="20"/>
                  <w:u w:val="single"/>
                </w:rPr>
                <w:t>izv. prof. dr. sc. Maja Benković</w:t>
              </w:r>
            </w:hyperlink>
          </w:p>
        </w:tc>
        <w:tc>
          <w:tcPr>
            <w:tcW w:w="2793" w:type="dxa"/>
            <w:gridSpan w:val="5"/>
            <w:tcBorders>
              <w:top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1.8. Semestar</w:t>
            </w:r>
          </w:p>
        </w:tc>
        <w:tc>
          <w:tcPr>
            <w:tcW w:w="1697"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ljetni</w:t>
            </w:r>
          </w:p>
        </w:tc>
      </w:tr>
      <w:tr w:rsidR="00DA7596">
        <w:tc>
          <w:tcPr>
            <w:tcW w:w="2621"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bookmarkStart w:id="6" w:name="3dy6vkm" w:colFirst="0" w:colLast="0"/>
            <w:bookmarkEnd w:id="6"/>
            <w:r>
              <w:rPr>
                <w:sz w:val="20"/>
                <w:szCs w:val="20"/>
              </w:rPr>
              <w:t>1.2. Naziv kolegija</w:t>
            </w:r>
          </w:p>
        </w:tc>
        <w:tc>
          <w:tcPr>
            <w:tcW w:w="3325"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b/>
                <w:bCs/>
                <w:sz w:val="20"/>
                <w:szCs w:val="20"/>
              </w:rPr>
              <w:t>Osnove inženjerstva</w:t>
            </w:r>
          </w:p>
        </w:tc>
        <w:tc>
          <w:tcPr>
            <w:tcW w:w="2793" w:type="dxa"/>
            <w:gridSpan w:val="5"/>
            <w:tcBorders>
              <w:top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1.9. Bodovna vrijednost (broj bodova po ECTS sustavu)</w:t>
            </w:r>
          </w:p>
        </w:tc>
        <w:tc>
          <w:tcPr>
            <w:tcW w:w="1697"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5</w:t>
            </w:r>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1.3. Šifra kolegija</w:t>
            </w:r>
          </w:p>
        </w:tc>
        <w:tc>
          <w:tcPr>
            <w:tcW w:w="3325"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239476</w:t>
            </w:r>
          </w:p>
        </w:tc>
        <w:tc>
          <w:tcPr>
            <w:tcW w:w="2793" w:type="dxa"/>
            <w:gridSpan w:val="5"/>
            <w:tcBorders>
              <w:bottom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1.10. Broj sati u semestru (P+V+S+e-učenje)</w:t>
            </w:r>
          </w:p>
        </w:tc>
        <w:tc>
          <w:tcPr>
            <w:tcW w:w="1697"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20 + 5 + 25 + 0</w:t>
            </w:r>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1.4. Studijski program </w:t>
            </w:r>
          </w:p>
        </w:tc>
        <w:tc>
          <w:tcPr>
            <w:tcW w:w="3325"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Sveučilišni prijediplomski studij Biotehnologija</w:t>
            </w:r>
          </w:p>
        </w:tc>
        <w:tc>
          <w:tcPr>
            <w:tcW w:w="2793" w:type="dxa"/>
            <w:gridSpan w:val="5"/>
            <w:tcBorders>
              <w:bottom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1.11. Očekivani broj studenata na kolegiju</w:t>
            </w:r>
          </w:p>
        </w:tc>
        <w:tc>
          <w:tcPr>
            <w:tcW w:w="1697"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70</w:t>
            </w:r>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1.5. Status (vrsta) kolegija </w:t>
            </w:r>
          </w:p>
        </w:tc>
        <w:tc>
          <w:tcPr>
            <w:tcW w:w="3325"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Obvezni</w:t>
            </w:r>
          </w:p>
        </w:tc>
        <w:tc>
          <w:tcPr>
            <w:tcW w:w="2793" w:type="dxa"/>
            <w:gridSpan w:val="5"/>
            <w:tcBorders>
              <w:bottom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697" w:type="dxa"/>
            <w:gridSpan w:val="4"/>
            <w:tcBorders>
              <w:bottom w:val="single" w:sz="12" w:space="0" w:color="000000"/>
              <w:right w:val="single" w:sz="12" w:space="0" w:color="000000"/>
            </w:tcBorders>
            <w:vAlign w:val="center"/>
          </w:tcPr>
          <w:p w:rsidR="00DA7596" w:rsidRDefault="007F2251">
            <w:pPr>
              <w:tabs>
                <w:tab w:val="right" w:pos="2149"/>
              </w:tabs>
              <w:spacing w:after="0" w:line="240" w:lineRule="auto"/>
              <w:rPr>
                <w:sz w:val="20"/>
                <w:szCs w:val="20"/>
              </w:rPr>
            </w:pPr>
            <w:r>
              <w:rPr>
                <w:sz w:val="20"/>
                <w:szCs w:val="20"/>
              </w:rPr>
              <w:t>1.</w:t>
            </w:r>
            <w:r>
              <w:rPr>
                <w:sz w:val="20"/>
                <w:szCs w:val="20"/>
              </w:rPr>
              <w:tab/>
            </w:r>
          </w:p>
          <w:p w:rsidR="00DA7596" w:rsidRDefault="007F2251">
            <w:pPr>
              <w:tabs>
                <w:tab w:val="right" w:pos="2149"/>
              </w:tabs>
              <w:spacing w:after="0" w:line="240" w:lineRule="auto"/>
              <w:rPr>
                <w:sz w:val="20"/>
                <w:szCs w:val="20"/>
              </w:rPr>
            </w:pPr>
            <w:r>
              <w:rPr>
                <w:sz w:val="20"/>
                <w:szCs w:val="20"/>
              </w:rPr>
              <w:t>5 %</w:t>
            </w:r>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1.6. Mjesto izvođenja</w:t>
            </w:r>
          </w:p>
        </w:tc>
        <w:tc>
          <w:tcPr>
            <w:tcW w:w="3325"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Predavanja u VP, seminari P4, vježbe računalna učionica</w:t>
            </w:r>
          </w:p>
        </w:tc>
        <w:tc>
          <w:tcPr>
            <w:tcW w:w="2793" w:type="dxa"/>
            <w:gridSpan w:val="5"/>
            <w:tcBorders>
              <w:bottom w:val="single" w:sz="12"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 xml:space="preserve">1.13. Jezik izvođenja </w:t>
            </w:r>
          </w:p>
        </w:tc>
        <w:tc>
          <w:tcPr>
            <w:tcW w:w="1697"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hrvatski</w:t>
            </w:r>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1.7. Godina studija u kojoj se kolegij izvodi</w:t>
            </w:r>
          </w:p>
        </w:tc>
        <w:tc>
          <w:tcPr>
            <w:tcW w:w="3325"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prva</w:t>
            </w:r>
          </w:p>
        </w:tc>
        <w:tc>
          <w:tcPr>
            <w:tcW w:w="2793" w:type="dxa"/>
            <w:gridSpan w:val="5"/>
            <w:tcBorders>
              <w:bottom w:val="single" w:sz="12"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1. 14. Mogućnost izvođenja na engleskom jeziku</w:t>
            </w:r>
          </w:p>
        </w:tc>
        <w:tc>
          <w:tcPr>
            <w:tcW w:w="1697"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NE</w:t>
            </w:r>
          </w:p>
        </w:tc>
      </w:tr>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2. OPIS KOLEGIJA</w:t>
            </w:r>
          </w:p>
        </w:tc>
      </w:tr>
      <w:tr w:rsidR="00DA7596">
        <w:tc>
          <w:tcPr>
            <w:tcW w:w="2621"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 Ciljevi kolegija</w:t>
            </w:r>
          </w:p>
        </w:tc>
        <w:tc>
          <w:tcPr>
            <w:tcW w:w="7815" w:type="dxa"/>
            <w:gridSpan w:val="13"/>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Cilj kolegija je:</w:t>
            </w:r>
          </w:p>
          <w:p w:rsidR="00DA7596" w:rsidRDefault="007F2251">
            <w:pPr>
              <w:numPr>
                <w:ilvl w:val="0"/>
                <w:numId w:val="22"/>
              </w:numPr>
              <w:pBdr>
                <w:top w:val="nil"/>
                <w:left w:val="nil"/>
                <w:bottom w:val="nil"/>
                <w:right w:val="nil"/>
                <w:between w:val="nil"/>
              </w:pBdr>
              <w:tabs>
                <w:tab w:val="left" w:pos="2820"/>
              </w:tabs>
              <w:spacing w:after="0" w:line="240" w:lineRule="auto"/>
              <w:ind w:left="226" w:hanging="226"/>
              <w:rPr>
                <w:sz w:val="20"/>
                <w:szCs w:val="20"/>
              </w:rPr>
            </w:pPr>
            <w:r>
              <w:rPr>
                <w:sz w:val="20"/>
                <w:szCs w:val="20"/>
              </w:rPr>
              <w:t xml:space="preserve">Upoznavanje studenata s osnovnim pojmovima u inženjerskom izražavanju, primjeni sustava SI jedinica, osnova grafičke komunikacije baziranih na P&amp;I dijagramima BT procesa,  ulozi, zadaćama i potrebnim vještinama inženjera u biotehnološkom procesu. </w:t>
            </w:r>
          </w:p>
          <w:p w:rsidR="00DA7596" w:rsidRDefault="007F2251">
            <w:pPr>
              <w:numPr>
                <w:ilvl w:val="0"/>
                <w:numId w:val="22"/>
              </w:numPr>
              <w:pBdr>
                <w:top w:val="nil"/>
                <w:left w:val="nil"/>
                <w:bottom w:val="nil"/>
                <w:right w:val="nil"/>
                <w:between w:val="nil"/>
              </w:pBdr>
              <w:tabs>
                <w:tab w:val="left" w:pos="2820"/>
              </w:tabs>
              <w:spacing w:after="0" w:line="240" w:lineRule="auto"/>
              <w:ind w:left="226" w:hanging="226"/>
              <w:rPr>
                <w:sz w:val="20"/>
                <w:szCs w:val="20"/>
              </w:rPr>
            </w:pPr>
            <w:r>
              <w:rPr>
                <w:sz w:val="20"/>
                <w:szCs w:val="20"/>
              </w:rPr>
              <w:t xml:space="preserve">Usvajanje osnovnih pojmova inženjerske mehanike, svojstava i karakteristika materijala te osnova transporta fluida i upoznavanje s procesima i uređajima za dobivanje mehaničkog </w:t>
            </w:r>
            <w:r>
              <w:rPr>
                <w:sz w:val="20"/>
                <w:szCs w:val="20"/>
              </w:rPr>
              <w:lastRenderedPageBreak/>
              <w:t>rada te transporta materijala i proizvoda koji se mogu primijeniti u biotehnološkom procesu</w:t>
            </w:r>
          </w:p>
          <w:p w:rsidR="00DA7596" w:rsidRDefault="007F2251">
            <w:pPr>
              <w:numPr>
                <w:ilvl w:val="0"/>
                <w:numId w:val="22"/>
              </w:numPr>
              <w:pBdr>
                <w:top w:val="nil"/>
                <w:left w:val="nil"/>
                <w:bottom w:val="nil"/>
                <w:right w:val="nil"/>
                <w:between w:val="nil"/>
              </w:pBdr>
              <w:tabs>
                <w:tab w:val="left" w:pos="2820"/>
              </w:tabs>
              <w:spacing w:after="0" w:line="240" w:lineRule="auto"/>
              <w:ind w:left="226" w:hanging="226"/>
              <w:rPr>
                <w:sz w:val="20"/>
                <w:szCs w:val="20"/>
              </w:rPr>
            </w:pPr>
            <w:r>
              <w:rPr>
                <w:sz w:val="20"/>
                <w:szCs w:val="20"/>
              </w:rPr>
              <w:t>Pružiti studentima stjecanje najosnovnijih tehničkih i inženjerskih znanja kao i razvijanje pristupa inženjerskim zadacima i problemima koje će student koristiti  kao bazu na ostalim kolegijima tijekom studija. Stečeno znanje koristi će za rad i komunikaciju pri rješavanju složenijih problema u interdisciplinarnim timovima u praksi na radnom mjestu tehnologa u biotehnološkom procesu.</w:t>
            </w:r>
          </w:p>
        </w:tc>
      </w:tr>
      <w:tr w:rsidR="00DA7596">
        <w:tc>
          <w:tcPr>
            <w:tcW w:w="2621"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2.2. Uvjeti za upis kolegija i / ili ulazne kompetencije potrebne za kolegij (ako postoje)</w:t>
            </w:r>
          </w:p>
        </w:tc>
        <w:tc>
          <w:tcPr>
            <w:tcW w:w="7815" w:type="dxa"/>
            <w:gridSpan w:val="13"/>
            <w:tcBorders>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nema</w:t>
            </w:r>
          </w:p>
        </w:tc>
      </w:tr>
      <w:tr w:rsidR="00DA7596">
        <w:tc>
          <w:tcPr>
            <w:tcW w:w="2621"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2.3. Ishodi učenja na razini programa kojima kolegij pridonosi</w:t>
            </w:r>
          </w:p>
        </w:tc>
        <w:tc>
          <w:tcPr>
            <w:tcW w:w="7815" w:type="dxa"/>
            <w:gridSpan w:val="13"/>
            <w:tcBorders>
              <w:right w:val="single" w:sz="12" w:space="0" w:color="000000"/>
            </w:tcBorders>
            <w:vAlign w:val="center"/>
          </w:tcPr>
          <w:p w:rsidR="00DA7596" w:rsidRDefault="007F2251">
            <w:pPr>
              <w:tabs>
                <w:tab w:val="left" w:pos="2820"/>
              </w:tabs>
              <w:spacing w:after="0" w:line="240" w:lineRule="auto"/>
              <w:ind w:left="46"/>
              <w:rPr>
                <w:sz w:val="20"/>
                <w:szCs w:val="20"/>
              </w:rPr>
            </w:pPr>
            <w:r>
              <w:rPr>
                <w:sz w:val="20"/>
                <w:szCs w:val="20"/>
              </w:rPr>
              <w:t>2. Opisati i objasniti principe temeljnih inženjerskih disciplina poput termodinamike, mehanike fluida, fenomena prijenosa i jediničnih operacija, te primijeniti ta znanja i vještine u području biotehnologije.</w:t>
            </w:r>
          </w:p>
          <w:p w:rsidR="00DA7596" w:rsidRDefault="007F2251">
            <w:pPr>
              <w:tabs>
                <w:tab w:val="left" w:pos="2820"/>
              </w:tabs>
              <w:spacing w:after="0" w:line="240" w:lineRule="auto"/>
              <w:ind w:left="46"/>
              <w:rPr>
                <w:sz w:val="20"/>
                <w:szCs w:val="20"/>
              </w:rPr>
            </w:pPr>
            <w:r>
              <w:rPr>
                <w:sz w:val="20"/>
                <w:szCs w:val="20"/>
              </w:rPr>
              <w:t>4. Odabrati i koristiti uobičajenu laboratorijsku opremu i odgovarajuće računalne alate.</w:t>
            </w:r>
          </w:p>
          <w:p w:rsidR="00DA7596" w:rsidRDefault="007F2251">
            <w:pPr>
              <w:tabs>
                <w:tab w:val="left" w:pos="2820"/>
              </w:tabs>
              <w:spacing w:after="0" w:line="240" w:lineRule="auto"/>
              <w:ind w:left="46"/>
              <w:rPr>
                <w:sz w:val="20"/>
                <w:szCs w:val="20"/>
              </w:rPr>
            </w:pPr>
            <w:r>
              <w:rPr>
                <w:sz w:val="20"/>
                <w:szCs w:val="20"/>
              </w:rPr>
              <w:t>5. Provoditi odgovarajuće analize i biotehnološke postupke u kemijskim, biokemijskim, mikrobiološkim, molekularno-genetičkim, procesnim i razvojnim laboratorijima, te prepoznati i riješiti jednostavnije probleme u tim laboratorijima.</w:t>
            </w:r>
          </w:p>
          <w:p w:rsidR="00DA7596" w:rsidRDefault="007F2251">
            <w:pPr>
              <w:tabs>
                <w:tab w:val="left" w:pos="2820"/>
              </w:tabs>
              <w:spacing w:after="0" w:line="240" w:lineRule="auto"/>
              <w:ind w:left="46"/>
              <w:rPr>
                <w:sz w:val="20"/>
                <w:szCs w:val="20"/>
              </w:rPr>
            </w:pPr>
            <w:r>
              <w:rPr>
                <w:sz w:val="20"/>
                <w:szCs w:val="20"/>
              </w:rPr>
              <w:t>6. Koristiti uobičajenu procesnu opremu u biotehnološkom pogonu (proizvodnom i/ili pilotno-istraživačkom).</w:t>
            </w:r>
          </w:p>
          <w:p w:rsidR="00DA7596" w:rsidRDefault="007F2251">
            <w:pPr>
              <w:tabs>
                <w:tab w:val="left" w:pos="2820"/>
              </w:tabs>
              <w:spacing w:after="0" w:line="240" w:lineRule="auto"/>
              <w:ind w:left="46"/>
              <w:rPr>
                <w:sz w:val="20"/>
                <w:szCs w:val="20"/>
              </w:rPr>
            </w:pPr>
            <w:r>
              <w:rPr>
                <w:sz w:val="20"/>
                <w:szCs w:val="20"/>
              </w:rPr>
              <w:t>8. Prepoznati i analizirati probleme u proizvodnji i komunicirati ih s pretpostavljenima i podređenima.</w:t>
            </w:r>
          </w:p>
          <w:p w:rsidR="00DA7596" w:rsidRDefault="007F2251">
            <w:pPr>
              <w:tabs>
                <w:tab w:val="left" w:pos="2820"/>
              </w:tabs>
              <w:spacing w:after="0" w:line="240" w:lineRule="auto"/>
              <w:ind w:left="46"/>
              <w:rPr>
                <w:sz w:val="20"/>
                <w:szCs w:val="20"/>
              </w:rPr>
            </w:pPr>
            <w:r>
              <w:rPr>
                <w:sz w:val="20"/>
                <w:szCs w:val="20"/>
              </w:rPr>
              <w:t>9. Interpretirati rezultate rutinskih laboratorijskih analiza u biotehnologiji.</w:t>
            </w:r>
          </w:p>
          <w:p w:rsidR="00DA7596" w:rsidRDefault="007F2251">
            <w:pPr>
              <w:tabs>
                <w:tab w:val="left" w:pos="2820"/>
              </w:tabs>
              <w:spacing w:after="0" w:line="240" w:lineRule="auto"/>
              <w:ind w:left="46"/>
              <w:rPr>
                <w:sz w:val="20"/>
                <w:szCs w:val="20"/>
              </w:rPr>
            </w:pPr>
            <w:r>
              <w:rPr>
                <w:sz w:val="20"/>
                <w:szCs w:val="20"/>
              </w:rPr>
              <w:t>10. Izvijestiti o laboratorijskim, pogonskim i poslovnim rezultatima usmenim i pisanim putem uz korištenje stručne terminologije.</w:t>
            </w:r>
          </w:p>
          <w:p w:rsidR="00DA7596" w:rsidRDefault="007F2251">
            <w:pPr>
              <w:tabs>
                <w:tab w:val="left" w:pos="2820"/>
              </w:tabs>
              <w:spacing w:after="0" w:line="240" w:lineRule="auto"/>
              <w:ind w:left="46"/>
              <w:rPr>
                <w:sz w:val="20"/>
                <w:szCs w:val="20"/>
              </w:rPr>
            </w:pPr>
            <w:r>
              <w:rPr>
                <w:sz w:val="20"/>
                <w:szCs w:val="20"/>
              </w:rPr>
              <w:t>11. Sudjelovati u radu interdisciplinarnog tima u području biotehnologije.</w:t>
            </w:r>
          </w:p>
          <w:p w:rsidR="00DA7596" w:rsidRDefault="007F2251">
            <w:pPr>
              <w:tabs>
                <w:tab w:val="left" w:pos="2820"/>
              </w:tabs>
              <w:spacing w:after="0" w:line="240" w:lineRule="auto"/>
              <w:ind w:left="46"/>
              <w:rPr>
                <w:sz w:val="20"/>
                <w:szCs w:val="20"/>
              </w:rPr>
            </w:pPr>
            <w:r>
              <w:rPr>
                <w:sz w:val="20"/>
                <w:szCs w:val="20"/>
              </w:rPr>
              <w:t>12. Sažeti zaključke na temelju rezultata istraživanja iz područja biotehnologije.</w:t>
            </w:r>
          </w:p>
          <w:p w:rsidR="00DA7596" w:rsidRDefault="007F2251">
            <w:pPr>
              <w:tabs>
                <w:tab w:val="left" w:pos="2820"/>
              </w:tabs>
              <w:spacing w:after="0" w:line="240" w:lineRule="auto"/>
              <w:ind w:left="46"/>
              <w:rPr>
                <w:sz w:val="20"/>
                <w:szCs w:val="20"/>
              </w:rPr>
            </w:pPr>
            <w:r>
              <w:rPr>
                <w:sz w:val="20"/>
                <w:szCs w:val="20"/>
              </w:rPr>
              <w:t>13. Primijeniti etička načela, zakonsku regulativu i norme vezane uz specifične zahtjeve struke.</w:t>
            </w:r>
          </w:p>
          <w:p w:rsidR="00DA7596" w:rsidRDefault="007F2251">
            <w:pPr>
              <w:tabs>
                <w:tab w:val="left" w:pos="2820"/>
              </w:tabs>
              <w:spacing w:after="0" w:line="240" w:lineRule="auto"/>
              <w:ind w:left="46"/>
              <w:rPr>
                <w:sz w:val="20"/>
                <w:szCs w:val="20"/>
              </w:rPr>
            </w:pPr>
            <w:r>
              <w:rPr>
                <w:sz w:val="20"/>
                <w:szCs w:val="20"/>
              </w:rPr>
              <w:t>14. Razviti znanja i vještine nužne za nastavak studija na višoj razini, prije svega na diplomskim studijima Bioprocesnog inženjerstva i Molekularne biotehnologije te svijest o potrebi cjeloživotnog učenja.</w:t>
            </w:r>
          </w:p>
        </w:tc>
      </w:tr>
      <w:tr w:rsidR="00DA7596">
        <w:tc>
          <w:tcPr>
            <w:tcW w:w="2621"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2.4. Očekivani ishodi učenja na razini kolegija (3-10 ishoda učenja) </w:t>
            </w:r>
          </w:p>
        </w:tc>
        <w:tc>
          <w:tcPr>
            <w:tcW w:w="7815" w:type="dxa"/>
            <w:gridSpan w:val="13"/>
            <w:tcBorders>
              <w:right w:val="single" w:sz="12" w:space="0" w:color="000000"/>
            </w:tcBorders>
            <w:vAlign w:val="center"/>
          </w:tcPr>
          <w:p w:rsidR="00DA7596" w:rsidRDefault="007F2251">
            <w:pPr>
              <w:tabs>
                <w:tab w:val="left" w:pos="2820"/>
              </w:tabs>
              <w:spacing w:after="0" w:line="240" w:lineRule="auto"/>
              <w:ind w:left="226" w:hanging="226"/>
              <w:rPr>
                <w:sz w:val="20"/>
                <w:szCs w:val="20"/>
              </w:rPr>
            </w:pPr>
            <w:r>
              <w:rPr>
                <w:sz w:val="20"/>
                <w:szCs w:val="20"/>
              </w:rPr>
              <w:t>•</w:t>
            </w:r>
            <w:r>
              <w:rPr>
                <w:sz w:val="20"/>
                <w:szCs w:val="20"/>
              </w:rPr>
              <w:tab/>
              <w:t>definirati osnovne pojmove u inženjerskom izražavanju i grafičkoj komunikaciji  te razlikovati oznake procesnih tokova i simbola procesne opreme i mjernih instrumenata u BT procesnim shemama (P&amp;I dijagram)</w:t>
            </w:r>
          </w:p>
          <w:p w:rsidR="00DA7596" w:rsidRDefault="007F2251">
            <w:pPr>
              <w:tabs>
                <w:tab w:val="left" w:pos="2820"/>
              </w:tabs>
              <w:spacing w:after="0" w:line="240" w:lineRule="auto"/>
              <w:ind w:left="226" w:hanging="226"/>
              <w:rPr>
                <w:sz w:val="20"/>
                <w:szCs w:val="20"/>
              </w:rPr>
            </w:pPr>
            <w:r>
              <w:rPr>
                <w:sz w:val="20"/>
                <w:szCs w:val="20"/>
              </w:rPr>
              <w:t>•</w:t>
            </w:r>
            <w:r>
              <w:rPr>
                <w:sz w:val="20"/>
                <w:szCs w:val="20"/>
              </w:rPr>
              <w:tab/>
              <w:t xml:space="preserve">primijeniti najosnovniju računalnu podršku namijenjenu grafičkoj komunikaciji, te osnovna pravila dogovore i norme </w:t>
            </w:r>
          </w:p>
          <w:p w:rsidR="00DA7596" w:rsidRDefault="007F2251">
            <w:pPr>
              <w:tabs>
                <w:tab w:val="left" w:pos="2820"/>
              </w:tabs>
              <w:spacing w:after="0" w:line="240" w:lineRule="auto"/>
              <w:ind w:left="226" w:hanging="226"/>
              <w:rPr>
                <w:sz w:val="20"/>
                <w:szCs w:val="20"/>
              </w:rPr>
            </w:pPr>
            <w:r>
              <w:rPr>
                <w:sz w:val="20"/>
                <w:szCs w:val="20"/>
              </w:rPr>
              <w:t>•</w:t>
            </w:r>
            <w:r>
              <w:rPr>
                <w:sz w:val="20"/>
                <w:szCs w:val="20"/>
              </w:rPr>
              <w:tab/>
              <w:t>objasniti osnovne pojmove vezane za područje inženjerske mehanike. (mehaniku nedeformabilnih tijela, mehaniku deformabilnih tijela  i mehaniku fluida) te ih primijeniti na najjednostavnijim sustavima</w:t>
            </w:r>
          </w:p>
          <w:p w:rsidR="00DA7596" w:rsidRDefault="007F2251">
            <w:pPr>
              <w:tabs>
                <w:tab w:val="left" w:pos="2820"/>
              </w:tabs>
              <w:spacing w:after="0" w:line="240" w:lineRule="auto"/>
              <w:ind w:left="226" w:hanging="226"/>
              <w:rPr>
                <w:sz w:val="20"/>
                <w:szCs w:val="20"/>
              </w:rPr>
            </w:pPr>
            <w:r>
              <w:rPr>
                <w:sz w:val="20"/>
                <w:szCs w:val="20"/>
              </w:rPr>
              <w:t>•</w:t>
            </w:r>
            <w:r>
              <w:rPr>
                <w:sz w:val="20"/>
                <w:szCs w:val="20"/>
              </w:rPr>
              <w:tab/>
              <w:t xml:space="preserve">primijeniti grafičke i analitičke postupke u rješavanju jednostavnijih problema iz područja inženjerske mehanike (mehanike čvrstih tijela, mehanike deformabilnih tijela i mehanike fluida) te definirati uzročno posljedičnu vezu između opterećenja naprezanja i deformacija </w:t>
            </w:r>
          </w:p>
          <w:p w:rsidR="00DA7596" w:rsidRDefault="007F2251">
            <w:pPr>
              <w:tabs>
                <w:tab w:val="left" w:pos="2820"/>
              </w:tabs>
              <w:spacing w:after="0" w:line="240" w:lineRule="auto"/>
              <w:ind w:left="226" w:hanging="226"/>
              <w:rPr>
                <w:sz w:val="20"/>
                <w:szCs w:val="20"/>
              </w:rPr>
            </w:pPr>
            <w:r>
              <w:rPr>
                <w:sz w:val="20"/>
                <w:szCs w:val="20"/>
              </w:rPr>
              <w:t>•</w:t>
            </w:r>
            <w:r>
              <w:rPr>
                <w:sz w:val="20"/>
                <w:szCs w:val="20"/>
              </w:rPr>
              <w:tab/>
              <w:t>prepoznati osnovna mehanička svojstva, karakteristike  i postupke ispitivanja materijala za izradu procesne opreme kao i osnovne tehnološke postupke njihove obrade i prerade</w:t>
            </w:r>
          </w:p>
          <w:p w:rsidR="00DA7596" w:rsidRDefault="007F2251">
            <w:pPr>
              <w:tabs>
                <w:tab w:val="left" w:pos="2820"/>
              </w:tabs>
              <w:spacing w:after="0" w:line="240" w:lineRule="auto"/>
              <w:ind w:left="226" w:hanging="226"/>
              <w:rPr>
                <w:sz w:val="20"/>
                <w:szCs w:val="20"/>
              </w:rPr>
            </w:pPr>
            <w:r>
              <w:rPr>
                <w:sz w:val="20"/>
                <w:szCs w:val="20"/>
              </w:rPr>
              <w:t>•</w:t>
            </w:r>
            <w:r>
              <w:rPr>
                <w:sz w:val="20"/>
                <w:szCs w:val="20"/>
              </w:rPr>
              <w:tab/>
              <w:t>prepoznati najviše primjenjivane tehničke materijale i njihova uporabna svojstava te najvažnije kriterije izbora materijala s aspekta higijenskog dizajna za procesnu opremu u BT procesu</w:t>
            </w:r>
          </w:p>
          <w:p w:rsidR="00DA7596" w:rsidRDefault="007F2251">
            <w:pPr>
              <w:tabs>
                <w:tab w:val="left" w:pos="2820"/>
              </w:tabs>
              <w:spacing w:after="0" w:line="240" w:lineRule="auto"/>
              <w:ind w:left="226" w:hanging="226"/>
              <w:rPr>
                <w:sz w:val="20"/>
                <w:szCs w:val="20"/>
              </w:rPr>
            </w:pPr>
            <w:r>
              <w:rPr>
                <w:sz w:val="20"/>
                <w:szCs w:val="20"/>
              </w:rPr>
              <w:t>•</w:t>
            </w:r>
            <w:r>
              <w:rPr>
                <w:sz w:val="20"/>
                <w:szCs w:val="20"/>
              </w:rPr>
              <w:tab/>
              <w:t>sažeti osnovna znanja o uređajima i pomoćnoj opremi za transport fluida i uređajima za dobivanje mehaničkog rada u BT procesu</w:t>
            </w:r>
          </w:p>
          <w:p w:rsidR="00DA7596" w:rsidRDefault="007F2251">
            <w:pPr>
              <w:tabs>
                <w:tab w:val="left" w:pos="2820"/>
              </w:tabs>
              <w:spacing w:after="0" w:line="240" w:lineRule="auto"/>
              <w:ind w:left="226" w:hanging="226"/>
              <w:rPr>
                <w:sz w:val="20"/>
                <w:szCs w:val="20"/>
              </w:rPr>
            </w:pPr>
            <w:r>
              <w:rPr>
                <w:sz w:val="20"/>
                <w:szCs w:val="20"/>
              </w:rPr>
              <w:t>•</w:t>
            </w:r>
            <w:r>
              <w:rPr>
                <w:sz w:val="20"/>
                <w:szCs w:val="20"/>
              </w:rPr>
              <w:tab/>
              <w:t>opisati način rada i primjenu osnovnih transportnih sredstava u tehnološkom procesu</w:t>
            </w:r>
          </w:p>
        </w:tc>
      </w:tr>
      <w:tr w:rsidR="00DA7596">
        <w:tc>
          <w:tcPr>
            <w:tcW w:w="2621"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2.5. Opis sadržaja kolegija </w:t>
            </w:r>
          </w:p>
        </w:tc>
        <w:tc>
          <w:tcPr>
            <w:tcW w:w="7815" w:type="dxa"/>
            <w:gridSpan w:val="13"/>
            <w:tcBorders>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 xml:space="preserve">Osnove grafičke komunikacije u inženjerskom izražavanju  Uvod u   inženjersku grafiku, osnovna pravila, dogovori, norme i normizacija,, tehnička dokumentacija,  grafički simboli u procesnim shemama i dijagramima, prikaz procesa u P&amp;I dijagramu,  osnovni koncepti računalne grafike, upoznavanje s dostupnom računalnom podrškom u tu svrhu. </w:t>
            </w:r>
          </w:p>
          <w:p w:rsidR="00DA7596" w:rsidRDefault="007F2251">
            <w:pPr>
              <w:tabs>
                <w:tab w:val="left" w:pos="2820"/>
              </w:tabs>
              <w:spacing w:after="0" w:line="240" w:lineRule="auto"/>
              <w:rPr>
                <w:sz w:val="20"/>
                <w:szCs w:val="20"/>
              </w:rPr>
            </w:pPr>
            <w:r>
              <w:rPr>
                <w:sz w:val="20"/>
                <w:szCs w:val="20"/>
              </w:rPr>
              <w:t>Osnovni principi tehničke mehanike; Pojam sile, predočavanje sile aktivne i reaktivne sile, uvjeti ravnoteže; Mehanika nedeformabilnih tijela usvajanje pojmova i primjena u biotehnološkom procesu</w:t>
            </w:r>
          </w:p>
          <w:p w:rsidR="00DA7596" w:rsidRDefault="007F2251">
            <w:pPr>
              <w:tabs>
                <w:tab w:val="left" w:pos="2820"/>
              </w:tabs>
              <w:spacing w:after="0" w:line="240" w:lineRule="auto"/>
              <w:rPr>
                <w:sz w:val="20"/>
                <w:szCs w:val="20"/>
              </w:rPr>
            </w:pPr>
            <w:r>
              <w:rPr>
                <w:sz w:val="20"/>
                <w:szCs w:val="20"/>
              </w:rPr>
              <w:lastRenderedPageBreak/>
              <w:t>Pojam i vrste naprezanja i deformacija; unutarnje sile, osnove mehanike deformabilnih tijela, usvajanje osnovnih načela i primjene u BT, posebni slučajevi opterećenja i naprezanja, smične sile u procesnoj opremi, naprezanje i deformacije uslijed promjene temperature.</w:t>
            </w:r>
          </w:p>
          <w:p w:rsidR="00DA7596" w:rsidRDefault="007F2251">
            <w:pPr>
              <w:tabs>
                <w:tab w:val="left" w:pos="2820"/>
              </w:tabs>
              <w:spacing w:after="0" w:line="240" w:lineRule="auto"/>
              <w:rPr>
                <w:sz w:val="20"/>
                <w:szCs w:val="20"/>
              </w:rPr>
            </w:pPr>
            <w:r>
              <w:rPr>
                <w:sz w:val="20"/>
                <w:szCs w:val="20"/>
              </w:rPr>
              <w:t>Opći pristup analitičkom i grafičkom rješavanju zadataka i jednostavnijih inženjerskih problema iz područja tehničke mehanike.</w:t>
            </w:r>
          </w:p>
          <w:p w:rsidR="00DA7596" w:rsidRDefault="007F2251">
            <w:pPr>
              <w:tabs>
                <w:tab w:val="left" w:pos="2820"/>
              </w:tabs>
              <w:spacing w:after="0" w:line="240" w:lineRule="auto"/>
              <w:rPr>
                <w:sz w:val="20"/>
                <w:szCs w:val="20"/>
              </w:rPr>
            </w:pPr>
            <w:r>
              <w:rPr>
                <w:sz w:val="20"/>
                <w:szCs w:val="20"/>
              </w:rPr>
              <w:t xml:space="preserve">Upoznavanje s karakteristikama i osnovnim svojstvima materijala koji se koriste u izradi procesne opreme u biotehnološkom procesu. Upoznavanje s metodama ispitivanja mehaničkih karakteristika i usvajanja osnovnih pojmova koji se mogu primijeniti na sirovine i  proizvode u BT procesu. Karakteristike materijala za posebne namjene u BT procesu, visoki sjaj, higijenski dizajn, otpornost na agresivne medije,otpornost na rast bakterijske populacije, otpornost na sredstva za čišćenje, tehnologija obrade, mehanička svojstva i postupci ispitivanja, greška u materijalu i utjecaj na svojstva, te kriteriji izbora materijala za posebne namjene. </w:t>
            </w:r>
          </w:p>
          <w:p w:rsidR="00DA7596" w:rsidRDefault="007F2251">
            <w:pPr>
              <w:tabs>
                <w:tab w:val="left" w:pos="2820"/>
              </w:tabs>
              <w:spacing w:after="0" w:line="240" w:lineRule="auto"/>
              <w:rPr>
                <w:sz w:val="20"/>
                <w:szCs w:val="20"/>
              </w:rPr>
            </w:pPr>
            <w:r>
              <w:rPr>
                <w:sz w:val="20"/>
                <w:szCs w:val="20"/>
              </w:rPr>
              <w:t>Osnovni elementi opreme, cijevi i cjevovodi, uređaji za transport fluida, pumpe, spremnici, pomoćna oprema, brtve, armatura (zaporna, regulacijska, zaštitna, mjerna).</w:t>
            </w:r>
          </w:p>
          <w:p w:rsidR="00DA7596" w:rsidRDefault="007F2251">
            <w:pPr>
              <w:tabs>
                <w:tab w:val="left" w:pos="2820"/>
              </w:tabs>
              <w:spacing w:after="0" w:line="240" w:lineRule="auto"/>
              <w:rPr>
                <w:sz w:val="20"/>
                <w:szCs w:val="20"/>
              </w:rPr>
            </w:pPr>
            <w:r>
              <w:rPr>
                <w:sz w:val="20"/>
                <w:szCs w:val="20"/>
              </w:rPr>
              <w:t>Osnove procesa za dobivanje mehaničkog rada, pojam i važnost mehaničkog rada te prikaz u pV dijagramu, Osnove kružnih procesa, tehnička postrojenja za provedbu kružnih procesa, nepovrativost i gubici kružnog procesa (stapni i turbo uređaji), Kompresori (izoterma adijabatska i višestupnjevita kompresija), te osnove procesa u rashladnim uređajima. Toplinska skladišta, toplinski motori i dizalice topline. Shematski prikaz, učinkovitost i koeficijent učinkovitosti Carnotovog procesa.</w:t>
            </w:r>
          </w:p>
          <w:p w:rsidR="00DA7596" w:rsidRDefault="007F2251">
            <w:pPr>
              <w:tabs>
                <w:tab w:val="left" w:pos="2820"/>
              </w:tabs>
              <w:spacing w:after="0" w:line="240" w:lineRule="auto"/>
              <w:rPr>
                <w:sz w:val="20"/>
                <w:szCs w:val="20"/>
              </w:rPr>
            </w:pPr>
            <w:r>
              <w:rPr>
                <w:sz w:val="20"/>
                <w:szCs w:val="20"/>
              </w:rPr>
              <w:t>Transportna sredstva (ručna i automatizirana) u BT procesu (transporteri, konvejeri,  automatizirane linije transport materijala i proizvoda), perspektive za budućnost -  robotski sustavi</w:t>
            </w:r>
          </w:p>
        </w:tc>
      </w:tr>
      <w:tr w:rsidR="00DA7596">
        <w:trPr>
          <w:trHeight w:val="349"/>
        </w:trPr>
        <w:tc>
          <w:tcPr>
            <w:tcW w:w="2621" w:type="dxa"/>
            <w:vMerge w:val="restart"/>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2.6. Vrste izvođenja nastave:</w:t>
            </w:r>
          </w:p>
        </w:tc>
        <w:tc>
          <w:tcPr>
            <w:tcW w:w="2753" w:type="dxa"/>
            <w:gridSpan w:val="3"/>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predavanja</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vježbe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3" w:type="dxa"/>
            <w:gridSpan w:val="5"/>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samostalni  zadaci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laboratorij</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599" w:type="dxa"/>
            <w:gridSpan w:val="5"/>
            <w:tcBorders>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2.7. Komentari:</w:t>
            </w:r>
          </w:p>
        </w:tc>
      </w:tr>
      <w:tr w:rsidR="00DA7596">
        <w:trPr>
          <w:trHeight w:val="577"/>
        </w:trPr>
        <w:tc>
          <w:tcPr>
            <w:tcW w:w="2621" w:type="dxa"/>
            <w:vMerge/>
            <w:tcBorders>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2753" w:type="dxa"/>
            <w:gridSpan w:val="3"/>
            <w:vMerge/>
            <w:vAlign w:val="center"/>
          </w:tcPr>
          <w:p w:rsidR="00DA7596" w:rsidRDefault="00DA7596">
            <w:pPr>
              <w:widowControl w:val="0"/>
              <w:pBdr>
                <w:top w:val="nil"/>
                <w:left w:val="nil"/>
                <w:bottom w:val="nil"/>
                <w:right w:val="nil"/>
                <w:between w:val="nil"/>
              </w:pBdr>
              <w:spacing w:after="0"/>
              <w:rPr>
                <w:sz w:val="20"/>
                <w:szCs w:val="20"/>
              </w:rPr>
            </w:pPr>
          </w:p>
        </w:tc>
        <w:tc>
          <w:tcPr>
            <w:tcW w:w="2463" w:type="dxa"/>
            <w:gridSpan w:val="5"/>
            <w:vMerge/>
            <w:vAlign w:val="center"/>
          </w:tcPr>
          <w:p w:rsidR="00DA7596" w:rsidRDefault="00DA7596">
            <w:pPr>
              <w:widowControl w:val="0"/>
              <w:pBdr>
                <w:top w:val="nil"/>
                <w:left w:val="nil"/>
                <w:bottom w:val="nil"/>
                <w:right w:val="nil"/>
                <w:between w:val="nil"/>
              </w:pBdr>
              <w:spacing w:after="0"/>
              <w:rPr>
                <w:sz w:val="20"/>
                <w:szCs w:val="20"/>
              </w:rPr>
            </w:pPr>
          </w:p>
        </w:tc>
        <w:tc>
          <w:tcPr>
            <w:tcW w:w="2599" w:type="dxa"/>
            <w:gridSpan w:val="5"/>
            <w:tcBorders>
              <w:right w:val="single" w:sz="12" w:space="0" w:color="000000"/>
            </w:tcBorders>
          </w:tcPr>
          <w:p w:rsidR="00DA7596" w:rsidRDefault="007F2251">
            <w:pPr>
              <w:tabs>
                <w:tab w:val="left" w:pos="2820"/>
              </w:tabs>
              <w:spacing w:after="0" w:line="240" w:lineRule="auto"/>
              <w:rPr>
                <w:sz w:val="20"/>
                <w:szCs w:val="20"/>
              </w:rPr>
            </w:pPr>
            <w:r>
              <w:rPr>
                <w:sz w:val="20"/>
                <w:szCs w:val="20"/>
              </w:rPr>
              <w:t xml:space="preserve">  </w:t>
            </w:r>
          </w:p>
        </w:tc>
      </w:tr>
      <w:tr w:rsidR="00DA7596">
        <w:trPr>
          <w:trHeight w:val="397"/>
        </w:trPr>
        <w:tc>
          <w:tcPr>
            <w:tcW w:w="2621" w:type="dxa"/>
            <w:vMerge w:val="restart"/>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2.8. Praćenje rada studenata </w:t>
            </w:r>
          </w:p>
        </w:tc>
        <w:tc>
          <w:tcPr>
            <w:tcW w:w="1617" w:type="dxa"/>
            <w:tcBorders>
              <w:top w:val="single" w:sz="12" w:space="0" w:color="000000"/>
            </w:tcBorders>
            <w:vAlign w:val="center"/>
          </w:tcPr>
          <w:p w:rsidR="00DA7596" w:rsidRDefault="007F2251">
            <w:pPr>
              <w:spacing w:after="0" w:line="240" w:lineRule="auto"/>
              <w:rPr>
                <w:sz w:val="20"/>
                <w:szCs w:val="20"/>
              </w:rPr>
            </w:pPr>
            <w:r>
              <w:rPr>
                <w:sz w:val="20"/>
                <w:szCs w:val="20"/>
              </w:rPr>
              <w:t>Pohađanje nastave</w:t>
            </w:r>
          </w:p>
        </w:tc>
        <w:tc>
          <w:tcPr>
            <w:tcW w:w="564" w:type="dxa"/>
            <w:tcBorders>
              <w:top w:val="single" w:sz="12" w:space="0" w:color="000000"/>
            </w:tcBorders>
            <w:vAlign w:val="center"/>
          </w:tcPr>
          <w:p w:rsidR="00DA7596" w:rsidRDefault="007F2251">
            <w:pPr>
              <w:spacing w:after="0" w:line="240" w:lineRule="auto"/>
              <w:jc w:val="center"/>
              <w:rPr>
                <w:sz w:val="20"/>
                <w:szCs w:val="20"/>
              </w:rPr>
            </w:pPr>
            <w:r>
              <w:rPr>
                <w:sz w:val="20"/>
                <w:szCs w:val="20"/>
              </w:rPr>
              <w:t>DA</w:t>
            </w:r>
          </w:p>
        </w:tc>
        <w:tc>
          <w:tcPr>
            <w:tcW w:w="572" w:type="dxa"/>
            <w:tcBorders>
              <w:top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1365" w:type="dxa"/>
            <w:gridSpan w:val="2"/>
            <w:tcBorders>
              <w:top w:val="single" w:sz="12" w:space="0" w:color="000000"/>
            </w:tcBorders>
            <w:vAlign w:val="center"/>
          </w:tcPr>
          <w:p w:rsidR="00DA7596" w:rsidRDefault="007F2251">
            <w:pPr>
              <w:spacing w:after="0" w:line="240" w:lineRule="auto"/>
              <w:rPr>
                <w:sz w:val="20"/>
                <w:szCs w:val="20"/>
              </w:rPr>
            </w:pPr>
            <w:r>
              <w:rPr>
                <w:sz w:val="20"/>
                <w:szCs w:val="20"/>
              </w:rPr>
              <w:t>Istraživanje</w:t>
            </w:r>
          </w:p>
        </w:tc>
        <w:tc>
          <w:tcPr>
            <w:tcW w:w="570" w:type="dxa"/>
            <w:tcBorders>
              <w:top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28" w:type="dxa"/>
            <w:gridSpan w:val="2"/>
            <w:tcBorders>
              <w:top w:val="single" w:sz="12" w:space="0" w:color="000000"/>
            </w:tcBorders>
            <w:vAlign w:val="center"/>
          </w:tcPr>
          <w:p w:rsidR="00DA7596" w:rsidRDefault="007F2251">
            <w:pPr>
              <w:spacing w:after="0" w:line="240" w:lineRule="auto"/>
              <w:jc w:val="center"/>
              <w:rPr>
                <w:sz w:val="20"/>
                <w:szCs w:val="20"/>
              </w:rPr>
            </w:pPr>
            <w:r>
              <w:rPr>
                <w:sz w:val="20"/>
                <w:szCs w:val="20"/>
              </w:rPr>
              <w:t>NE</w:t>
            </w:r>
          </w:p>
        </w:tc>
        <w:tc>
          <w:tcPr>
            <w:tcW w:w="1593" w:type="dxa"/>
            <w:gridSpan w:val="3"/>
            <w:tcBorders>
              <w:top w:val="single" w:sz="12" w:space="0" w:color="000000"/>
              <w:right w:val="single" w:sz="4" w:space="0" w:color="000000"/>
            </w:tcBorders>
            <w:vAlign w:val="center"/>
          </w:tcPr>
          <w:p w:rsidR="00DA7596" w:rsidRDefault="007F2251">
            <w:pPr>
              <w:spacing w:after="0" w:line="240" w:lineRule="auto"/>
              <w:rPr>
                <w:sz w:val="20"/>
                <w:szCs w:val="20"/>
              </w:rPr>
            </w:pPr>
            <w:r>
              <w:rPr>
                <w:sz w:val="20"/>
                <w:szCs w:val="20"/>
              </w:rPr>
              <w:t>Usmeni ispit</w:t>
            </w:r>
          </w:p>
        </w:tc>
        <w:tc>
          <w:tcPr>
            <w:tcW w:w="511" w:type="dxa"/>
            <w:tcBorders>
              <w:top w:val="single" w:sz="12" w:space="0" w:color="000000"/>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NE</w:t>
            </w:r>
          </w:p>
        </w:tc>
      </w:tr>
      <w:tr w:rsidR="00DA7596">
        <w:trPr>
          <w:trHeight w:val="397"/>
        </w:trPr>
        <w:tc>
          <w:tcPr>
            <w:tcW w:w="2621"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7" w:type="dxa"/>
            <w:vAlign w:val="center"/>
          </w:tcPr>
          <w:p w:rsidR="00DA7596" w:rsidRDefault="007F2251">
            <w:pPr>
              <w:spacing w:after="0" w:line="240" w:lineRule="auto"/>
              <w:rPr>
                <w:sz w:val="20"/>
                <w:szCs w:val="20"/>
              </w:rPr>
            </w:pPr>
            <w:r>
              <w:rPr>
                <w:sz w:val="20"/>
                <w:szCs w:val="20"/>
              </w:rPr>
              <w:t>Eksperimentalni rad</w:t>
            </w:r>
          </w:p>
        </w:tc>
        <w:tc>
          <w:tcPr>
            <w:tcW w:w="564" w:type="dxa"/>
            <w:vAlign w:val="center"/>
          </w:tcPr>
          <w:p w:rsidR="00DA7596" w:rsidRDefault="007F2251">
            <w:pPr>
              <w:spacing w:after="0" w:line="240" w:lineRule="auto"/>
              <w:jc w:val="center"/>
              <w:rPr>
                <w:sz w:val="20"/>
                <w:szCs w:val="20"/>
              </w:rPr>
            </w:pPr>
            <w:r>
              <w:rPr>
                <w:sz w:val="20"/>
                <w:szCs w:val="20"/>
              </w:rPr>
              <w:t xml:space="preserve"> </w:t>
            </w:r>
          </w:p>
        </w:tc>
        <w:tc>
          <w:tcPr>
            <w:tcW w:w="572" w:type="dxa"/>
            <w:vAlign w:val="center"/>
          </w:tcPr>
          <w:p w:rsidR="00DA7596" w:rsidRDefault="007F2251">
            <w:pPr>
              <w:spacing w:after="0" w:line="240" w:lineRule="auto"/>
              <w:jc w:val="center"/>
              <w:rPr>
                <w:sz w:val="20"/>
                <w:szCs w:val="20"/>
              </w:rPr>
            </w:pPr>
            <w:r>
              <w:rPr>
                <w:sz w:val="20"/>
                <w:szCs w:val="20"/>
              </w:rPr>
              <w:t>NE</w:t>
            </w:r>
          </w:p>
        </w:tc>
        <w:tc>
          <w:tcPr>
            <w:tcW w:w="1365" w:type="dxa"/>
            <w:gridSpan w:val="2"/>
            <w:vAlign w:val="center"/>
          </w:tcPr>
          <w:p w:rsidR="00DA7596" w:rsidRDefault="007F2251">
            <w:pPr>
              <w:spacing w:after="0" w:line="240" w:lineRule="auto"/>
              <w:rPr>
                <w:sz w:val="20"/>
                <w:szCs w:val="20"/>
              </w:rPr>
            </w:pPr>
            <w:r>
              <w:rPr>
                <w:sz w:val="20"/>
                <w:szCs w:val="20"/>
              </w:rPr>
              <w:t>Referat</w:t>
            </w:r>
          </w:p>
        </w:tc>
        <w:tc>
          <w:tcPr>
            <w:tcW w:w="570" w:type="dxa"/>
            <w:vAlign w:val="center"/>
          </w:tcPr>
          <w:p w:rsidR="00DA7596" w:rsidRDefault="007F2251">
            <w:pPr>
              <w:spacing w:after="0" w:line="240" w:lineRule="auto"/>
              <w:jc w:val="center"/>
              <w:rPr>
                <w:sz w:val="20"/>
                <w:szCs w:val="20"/>
              </w:rPr>
            </w:pPr>
            <w:r>
              <w:rPr>
                <w:sz w:val="20"/>
                <w:szCs w:val="20"/>
              </w:rPr>
              <w:t xml:space="preserve"> </w:t>
            </w:r>
          </w:p>
        </w:tc>
        <w:tc>
          <w:tcPr>
            <w:tcW w:w="528" w:type="dxa"/>
            <w:gridSpan w:val="2"/>
            <w:vAlign w:val="center"/>
          </w:tcPr>
          <w:p w:rsidR="00DA7596" w:rsidRDefault="007F2251">
            <w:pPr>
              <w:spacing w:after="0" w:line="240" w:lineRule="auto"/>
              <w:jc w:val="center"/>
              <w:rPr>
                <w:sz w:val="20"/>
                <w:szCs w:val="20"/>
              </w:rPr>
            </w:pPr>
            <w:r>
              <w:rPr>
                <w:sz w:val="20"/>
                <w:szCs w:val="20"/>
              </w:rPr>
              <w:t>NE</w:t>
            </w:r>
          </w:p>
        </w:tc>
        <w:tc>
          <w:tcPr>
            <w:tcW w:w="1593"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511"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495" w:type="dxa"/>
            <w:tcBorders>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1"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7" w:type="dxa"/>
            <w:vAlign w:val="center"/>
          </w:tcPr>
          <w:p w:rsidR="00DA7596" w:rsidRDefault="007F2251">
            <w:pPr>
              <w:spacing w:after="0" w:line="240" w:lineRule="auto"/>
              <w:rPr>
                <w:sz w:val="20"/>
                <w:szCs w:val="20"/>
              </w:rPr>
            </w:pPr>
            <w:r>
              <w:rPr>
                <w:sz w:val="20"/>
                <w:szCs w:val="20"/>
              </w:rPr>
              <w:t>Esej</w:t>
            </w:r>
          </w:p>
        </w:tc>
        <w:tc>
          <w:tcPr>
            <w:tcW w:w="564" w:type="dxa"/>
            <w:vAlign w:val="center"/>
          </w:tcPr>
          <w:p w:rsidR="00DA7596" w:rsidRDefault="007F2251">
            <w:pPr>
              <w:spacing w:after="0" w:line="240" w:lineRule="auto"/>
              <w:jc w:val="center"/>
              <w:rPr>
                <w:sz w:val="20"/>
                <w:szCs w:val="20"/>
              </w:rPr>
            </w:pPr>
            <w:r>
              <w:rPr>
                <w:sz w:val="20"/>
                <w:szCs w:val="20"/>
              </w:rPr>
              <w:t xml:space="preserve"> </w:t>
            </w:r>
          </w:p>
        </w:tc>
        <w:tc>
          <w:tcPr>
            <w:tcW w:w="572" w:type="dxa"/>
            <w:vAlign w:val="center"/>
          </w:tcPr>
          <w:p w:rsidR="00DA7596" w:rsidRDefault="007F2251">
            <w:pPr>
              <w:spacing w:after="0" w:line="240" w:lineRule="auto"/>
              <w:jc w:val="center"/>
              <w:rPr>
                <w:sz w:val="20"/>
                <w:szCs w:val="20"/>
              </w:rPr>
            </w:pPr>
            <w:r>
              <w:rPr>
                <w:sz w:val="20"/>
                <w:szCs w:val="20"/>
              </w:rPr>
              <w:t>NE</w:t>
            </w:r>
          </w:p>
        </w:tc>
        <w:tc>
          <w:tcPr>
            <w:tcW w:w="1365" w:type="dxa"/>
            <w:gridSpan w:val="2"/>
            <w:vAlign w:val="center"/>
          </w:tcPr>
          <w:p w:rsidR="00DA7596" w:rsidRDefault="007F2251">
            <w:pPr>
              <w:spacing w:after="0" w:line="240" w:lineRule="auto"/>
              <w:rPr>
                <w:sz w:val="20"/>
                <w:szCs w:val="20"/>
              </w:rPr>
            </w:pPr>
            <w:r>
              <w:rPr>
                <w:sz w:val="20"/>
                <w:szCs w:val="20"/>
              </w:rPr>
              <w:t>Seminarski rad</w:t>
            </w:r>
          </w:p>
        </w:tc>
        <w:tc>
          <w:tcPr>
            <w:tcW w:w="570" w:type="dxa"/>
            <w:vAlign w:val="center"/>
          </w:tcPr>
          <w:p w:rsidR="00DA7596" w:rsidRDefault="007F2251">
            <w:pPr>
              <w:spacing w:after="0" w:line="240" w:lineRule="auto"/>
              <w:jc w:val="center"/>
              <w:rPr>
                <w:sz w:val="20"/>
                <w:szCs w:val="20"/>
              </w:rPr>
            </w:pPr>
            <w:r>
              <w:rPr>
                <w:sz w:val="20"/>
                <w:szCs w:val="20"/>
              </w:rPr>
              <w:t xml:space="preserve"> </w:t>
            </w:r>
          </w:p>
        </w:tc>
        <w:tc>
          <w:tcPr>
            <w:tcW w:w="528" w:type="dxa"/>
            <w:gridSpan w:val="2"/>
            <w:vAlign w:val="center"/>
          </w:tcPr>
          <w:p w:rsidR="00DA7596" w:rsidRDefault="007F2251">
            <w:pPr>
              <w:spacing w:after="0" w:line="240" w:lineRule="auto"/>
              <w:jc w:val="center"/>
              <w:rPr>
                <w:sz w:val="20"/>
                <w:szCs w:val="20"/>
              </w:rPr>
            </w:pPr>
            <w:r>
              <w:rPr>
                <w:sz w:val="20"/>
                <w:szCs w:val="20"/>
              </w:rPr>
              <w:t>NE</w:t>
            </w:r>
          </w:p>
        </w:tc>
        <w:tc>
          <w:tcPr>
            <w:tcW w:w="1593"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511"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495" w:type="dxa"/>
            <w:tcBorders>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1"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7" w:type="dxa"/>
            <w:tcBorders>
              <w:bottom w:val="single" w:sz="4" w:space="0" w:color="000000"/>
            </w:tcBorders>
            <w:vAlign w:val="center"/>
          </w:tcPr>
          <w:p w:rsidR="00DA7596" w:rsidRDefault="007F2251">
            <w:pPr>
              <w:spacing w:after="0" w:line="240" w:lineRule="auto"/>
              <w:rPr>
                <w:sz w:val="20"/>
                <w:szCs w:val="20"/>
              </w:rPr>
            </w:pPr>
            <w:r>
              <w:rPr>
                <w:sz w:val="20"/>
                <w:szCs w:val="20"/>
              </w:rPr>
              <w:t>Kolokvij</w:t>
            </w:r>
          </w:p>
        </w:tc>
        <w:tc>
          <w:tcPr>
            <w:tcW w:w="564"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72"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NE</w:t>
            </w:r>
          </w:p>
        </w:tc>
        <w:tc>
          <w:tcPr>
            <w:tcW w:w="1365" w:type="dxa"/>
            <w:gridSpan w:val="2"/>
            <w:tcBorders>
              <w:bottom w:val="single" w:sz="4" w:space="0" w:color="000000"/>
            </w:tcBorders>
            <w:vAlign w:val="center"/>
          </w:tcPr>
          <w:p w:rsidR="00DA7596" w:rsidRDefault="007F2251">
            <w:pPr>
              <w:spacing w:after="0" w:line="240" w:lineRule="auto"/>
              <w:rPr>
                <w:sz w:val="20"/>
                <w:szCs w:val="20"/>
              </w:rPr>
            </w:pPr>
            <w:r>
              <w:rPr>
                <w:sz w:val="20"/>
                <w:szCs w:val="20"/>
              </w:rPr>
              <w:t>Praktični rad</w:t>
            </w:r>
          </w:p>
        </w:tc>
        <w:tc>
          <w:tcPr>
            <w:tcW w:w="570" w:type="dxa"/>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528" w:type="dxa"/>
            <w:gridSpan w:val="2"/>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593" w:type="dxa"/>
            <w:gridSpan w:val="3"/>
            <w:tcBorders>
              <w:bottom w:val="single" w:sz="4" w:space="0" w:color="000000"/>
              <w:right w:val="single" w:sz="4" w:space="0" w:color="000000"/>
            </w:tcBorders>
            <w:vAlign w:val="center"/>
          </w:tcPr>
          <w:p w:rsidR="00DA7596" w:rsidRDefault="007F2251">
            <w:pPr>
              <w:tabs>
                <w:tab w:val="left" w:pos="2820"/>
              </w:tabs>
              <w:spacing w:after="0" w:line="240" w:lineRule="auto"/>
              <w:rPr>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r>
      <w:tr w:rsidR="00DA7596">
        <w:trPr>
          <w:trHeight w:val="397"/>
        </w:trPr>
        <w:tc>
          <w:tcPr>
            <w:tcW w:w="2621"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7" w:type="dxa"/>
            <w:tcBorders>
              <w:bottom w:val="single" w:sz="12"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Projekt</w:t>
            </w:r>
          </w:p>
        </w:tc>
        <w:tc>
          <w:tcPr>
            <w:tcW w:w="564" w:type="dxa"/>
            <w:tcBorders>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572" w:type="dxa"/>
            <w:tcBorders>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Pismeni ispit</w:t>
            </w:r>
          </w:p>
        </w:tc>
        <w:tc>
          <w:tcPr>
            <w:tcW w:w="570" w:type="dxa"/>
            <w:tcBorders>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DA</w:t>
            </w:r>
          </w:p>
        </w:tc>
        <w:tc>
          <w:tcPr>
            <w:tcW w:w="528" w:type="dxa"/>
            <w:gridSpan w:val="2"/>
            <w:tcBorders>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593" w:type="dxa"/>
            <w:gridSpan w:val="3"/>
            <w:tcBorders>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5</w:t>
            </w:r>
          </w:p>
        </w:tc>
      </w:tr>
      <w:tr w:rsidR="00DA7596">
        <w:trPr>
          <w:trHeight w:val="397"/>
        </w:trPr>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2.9. Metode i kriteriji vrednovanja</w:t>
            </w:r>
          </w:p>
        </w:tc>
        <w:tc>
          <w:tcPr>
            <w:tcW w:w="7815" w:type="dxa"/>
            <w:gridSpan w:val="13"/>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 xml:space="preserve">Vrednovanje ishoda učenja provodi se kontinuirano, tijekom izvođenja nastave kroz 2. parcijalna ispita. </w:t>
            </w:r>
          </w:p>
          <w:p w:rsidR="00DA7596" w:rsidRDefault="007F2251">
            <w:pPr>
              <w:tabs>
                <w:tab w:val="left" w:pos="2820"/>
              </w:tabs>
              <w:spacing w:after="0" w:line="240" w:lineRule="auto"/>
              <w:rPr>
                <w:sz w:val="20"/>
                <w:szCs w:val="20"/>
              </w:rPr>
            </w:pPr>
            <w:r>
              <w:rPr>
                <w:sz w:val="20"/>
                <w:szCs w:val="20"/>
              </w:rPr>
              <w:t xml:space="preserve">Svaki parcijalni ispit sadržava teorijske i računske zadatke, a broj bodova po zadatku  ovisi o složenosti  postupka rješavanja, te je naznačen kod svakog zadatka. Boduju se i djelomično izrađeni zadaci, a negativnih bodova nema.  Ukupno svaki parcijalni ispit  ima 50 bodova. </w:t>
            </w:r>
          </w:p>
          <w:p w:rsidR="00DA7596" w:rsidRDefault="007F2251">
            <w:pPr>
              <w:tabs>
                <w:tab w:val="left" w:pos="2820"/>
              </w:tabs>
              <w:spacing w:after="0" w:line="240" w:lineRule="auto"/>
              <w:rPr>
                <w:sz w:val="20"/>
                <w:szCs w:val="20"/>
              </w:rPr>
            </w:pPr>
            <w:r>
              <w:rPr>
                <w:sz w:val="20"/>
                <w:szCs w:val="20"/>
              </w:rPr>
              <w:t xml:space="preserve">Da bi student položio ispit iz kolegija Osnove inženjerstva mora ostvariti na pojedinom parcijalnom ispitu  minimalno 60% bodova. Na prvom ispitnom terminu studenti mogu ponoviti neki od parcijalnih ispita na kojem nisu ostvarili dovoljan broj bodova. Na ostalim ispitnim terminima studenti pišu cjelokupno gradivo predmeta. </w:t>
            </w:r>
          </w:p>
          <w:p w:rsidR="00DA7596" w:rsidRDefault="007F2251">
            <w:pPr>
              <w:tabs>
                <w:tab w:val="left" w:pos="2820"/>
              </w:tabs>
              <w:spacing w:after="0" w:line="240" w:lineRule="auto"/>
              <w:rPr>
                <w:sz w:val="20"/>
                <w:szCs w:val="20"/>
              </w:rPr>
            </w:pPr>
            <w:r>
              <w:rPr>
                <w:sz w:val="20"/>
                <w:szCs w:val="20"/>
              </w:rPr>
              <w:t>Ukupna ocjena ostvarena na predmetu računa se prema:</w:t>
            </w:r>
          </w:p>
          <w:p w:rsidR="00DA7596" w:rsidRDefault="007F2251">
            <w:pPr>
              <w:tabs>
                <w:tab w:val="left" w:pos="2820"/>
              </w:tabs>
              <w:spacing w:after="0" w:line="240" w:lineRule="auto"/>
              <w:rPr>
                <w:sz w:val="20"/>
                <w:szCs w:val="20"/>
              </w:rPr>
            </w:pPr>
            <w:r>
              <w:rPr>
                <w:sz w:val="20"/>
                <w:szCs w:val="20"/>
              </w:rPr>
              <w:t>0 - 59 % bodova - nedovoljan (1)</w:t>
            </w:r>
          </w:p>
          <w:p w:rsidR="00DA7596" w:rsidRDefault="007F2251">
            <w:pPr>
              <w:tabs>
                <w:tab w:val="left" w:pos="2820"/>
              </w:tabs>
              <w:spacing w:after="0" w:line="240" w:lineRule="auto"/>
              <w:rPr>
                <w:sz w:val="20"/>
                <w:szCs w:val="20"/>
              </w:rPr>
            </w:pPr>
            <w:r>
              <w:rPr>
                <w:sz w:val="20"/>
                <w:szCs w:val="20"/>
              </w:rPr>
              <w:t>60 - 69 % bodova - dovoljan (2)</w:t>
            </w:r>
          </w:p>
          <w:p w:rsidR="00DA7596" w:rsidRDefault="007F2251">
            <w:pPr>
              <w:tabs>
                <w:tab w:val="left" w:pos="2820"/>
              </w:tabs>
              <w:spacing w:after="0" w:line="240" w:lineRule="auto"/>
              <w:rPr>
                <w:sz w:val="20"/>
                <w:szCs w:val="20"/>
              </w:rPr>
            </w:pPr>
            <w:r>
              <w:rPr>
                <w:sz w:val="20"/>
                <w:szCs w:val="20"/>
              </w:rPr>
              <w:t>70 - 79 % bodova - dobar (3)</w:t>
            </w:r>
          </w:p>
          <w:p w:rsidR="00DA7596" w:rsidRDefault="007F2251">
            <w:pPr>
              <w:tabs>
                <w:tab w:val="left" w:pos="2820"/>
              </w:tabs>
              <w:spacing w:after="0" w:line="240" w:lineRule="auto"/>
              <w:rPr>
                <w:sz w:val="20"/>
                <w:szCs w:val="20"/>
              </w:rPr>
            </w:pPr>
            <w:r>
              <w:rPr>
                <w:sz w:val="20"/>
                <w:szCs w:val="20"/>
              </w:rPr>
              <w:t>80 - 89 % bodova - vrlo dobar (4)</w:t>
            </w:r>
          </w:p>
          <w:p w:rsidR="00DA7596" w:rsidRDefault="007F2251">
            <w:pPr>
              <w:tabs>
                <w:tab w:val="left" w:pos="2820"/>
              </w:tabs>
              <w:spacing w:after="0" w:line="240" w:lineRule="auto"/>
              <w:rPr>
                <w:sz w:val="20"/>
                <w:szCs w:val="20"/>
              </w:rPr>
            </w:pPr>
            <w:r>
              <w:rPr>
                <w:sz w:val="20"/>
                <w:szCs w:val="20"/>
              </w:rPr>
              <w:t>90 - 100 % bodova - izvrstan (5)</w:t>
            </w:r>
          </w:p>
          <w:p w:rsidR="00DA7596" w:rsidRDefault="007F2251">
            <w:pPr>
              <w:tabs>
                <w:tab w:val="left" w:pos="2820"/>
              </w:tabs>
              <w:spacing w:after="0" w:line="240" w:lineRule="auto"/>
              <w:rPr>
                <w:sz w:val="20"/>
                <w:szCs w:val="20"/>
              </w:rPr>
            </w:pPr>
            <w:r>
              <w:rPr>
                <w:sz w:val="20"/>
                <w:szCs w:val="20"/>
              </w:rPr>
              <w:lastRenderedPageBreak/>
              <w:t>Komisijski ispit: Student je dužan polagati kompletan sadržaj predmeta zajedno bez obzira da li je prethodno položio neki od  parcijalnih ispita pred ispitnim povjerenstvom sastavljenim od tri nastavnika sa studija BT.</w:t>
            </w:r>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2.10. Obveze studenata</w:t>
            </w:r>
          </w:p>
        </w:tc>
        <w:tc>
          <w:tcPr>
            <w:tcW w:w="7815" w:type="dxa"/>
            <w:gridSpan w:val="13"/>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Da položi kolegij, student/studentica mora:</w:t>
            </w:r>
          </w:p>
          <w:p w:rsidR="00DA7596" w:rsidRDefault="007F2251">
            <w:pPr>
              <w:tabs>
                <w:tab w:val="left" w:pos="2820"/>
              </w:tabs>
              <w:spacing w:after="0" w:line="240" w:lineRule="auto"/>
              <w:ind w:left="226" w:hanging="180"/>
              <w:rPr>
                <w:sz w:val="20"/>
                <w:szCs w:val="20"/>
              </w:rPr>
            </w:pPr>
            <w:r>
              <w:rPr>
                <w:sz w:val="20"/>
                <w:szCs w:val="20"/>
              </w:rPr>
              <w:t>•</w:t>
            </w:r>
            <w:r>
              <w:rPr>
                <w:sz w:val="20"/>
                <w:szCs w:val="20"/>
              </w:rPr>
              <w:tab/>
              <w:t xml:space="preserve">redovito pohađati i aktivno sudjelovati na nastavi (predavanja, vježbe i seminare)  </w:t>
            </w:r>
          </w:p>
          <w:p w:rsidR="00DA7596" w:rsidRDefault="007F2251">
            <w:pPr>
              <w:tabs>
                <w:tab w:val="left" w:pos="2820"/>
              </w:tabs>
              <w:spacing w:after="0" w:line="240" w:lineRule="auto"/>
              <w:ind w:left="226" w:hanging="180"/>
              <w:rPr>
                <w:sz w:val="20"/>
                <w:szCs w:val="20"/>
              </w:rPr>
            </w:pPr>
            <w:r>
              <w:rPr>
                <w:sz w:val="20"/>
                <w:szCs w:val="20"/>
              </w:rPr>
              <w:t>•</w:t>
            </w:r>
            <w:r>
              <w:rPr>
                <w:sz w:val="20"/>
                <w:szCs w:val="20"/>
              </w:rPr>
              <w:tab/>
              <w:t xml:space="preserve">pristupiti ispitu i riješiti minimalno 60 % teorijskog dijela i 60 % dijela sa zadacima.  </w:t>
            </w:r>
          </w:p>
        </w:tc>
      </w:tr>
      <w:tr w:rsidR="00DA7596">
        <w:tc>
          <w:tcPr>
            <w:tcW w:w="2621" w:type="dxa"/>
            <w:vMerge w:val="restart"/>
            <w:tcBorders>
              <w:top w:val="single" w:sz="12" w:space="0" w:color="000000"/>
              <w:left w:val="single" w:sz="12" w:space="0" w:color="000000"/>
            </w:tcBorders>
            <w:shd w:val="clear" w:color="auto" w:fill="00A0DC"/>
            <w:vAlign w:val="center"/>
          </w:tcPr>
          <w:p w:rsidR="00DA7596" w:rsidRDefault="007F2251">
            <w:pPr>
              <w:tabs>
                <w:tab w:val="left" w:pos="540"/>
              </w:tabs>
              <w:spacing w:after="0" w:line="240" w:lineRule="auto"/>
              <w:rPr>
                <w:sz w:val="20"/>
                <w:szCs w:val="20"/>
              </w:rPr>
            </w:pPr>
            <w:r>
              <w:rPr>
                <w:sz w:val="20"/>
                <w:szCs w:val="20"/>
              </w:rPr>
              <w:t>2.11. Obvezna literatura (dostupna u knjižnici i / ili na drugi način)</w:t>
            </w:r>
          </w:p>
        </w:tc>
        <w:tc>
          <w:tcPr>
            <w:tcW w:w="5016" w:type="dxa"/>
            <w:gridSpan w:val="7"/>
            <w:tcBorders>
              <w:top w:val="single" w:sz="12"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Naslov</w:t>
            </w:r>
          </w:p>
        </w:tc>
        <w:tc>
          <w:tcPr>
            <w:tcW w:w="1263"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u knjižnici</w:t>
            </w:r>
          </w:p>
        </w:tc>
        <w:tc>
          <w:tcPr>
            <w:tcW w:w="1536"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putem ostalih medija</w:t>
            </w:r>
          </w:p>
        </w:tc>
      </w:tr>
      <w:tr w:rsidR="00DA7596">
        <w:trPr>
          <w:trHeight w:val="75"/>
        </w:trPr>
        <w:tc>
          <w:tcPr>
            <w:tcW w:w="2621"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b/>
                <w:bCs/>
                <w:sz w:val="20"/>
                <w:szCs w:val="20"/>
              </w:rPr>
            </w:pPr>
          </w:p>
        </w:tc>
        <w:tc>
          <w:tcPr>
            <w:tcW w:w="5016" w:type="dxa"/>
            <w:gridSpan w:val="7"/>
            <w:tcBorders>
              <w:right w:val="single" w:sz="8" w:space="0" w:color="000000"/>
            </w:tcBorders>
          </w:tcPr>
          <w:p w:rsidR="00DA7596" w:rsidRDefault="007F2251">
            <w:pPr>
              <w:tabs>
                <w:tab w:val="left" w:pos="2820"/>
              </w:tabs>
              <w:spacing w:after="0" w:line="240" w:lineRule="auto"/>
              <w:ind w:left="-44"/>
              <w:rPr>
                <w:sz w:val="20"/>
                <w:szCs w:val="20"/>
              </w:rPr>
            </w:pPr>
            <w:r>
              <w:rPr>
                <w:sz w:val="20"/>
                <w:szCs w:val="20"/>
              </w:rPr>
              <w:t>Mirjana Čurlin Osnove inženjerstva, podloge za predavanja, radni materijal PBF 2017</w:t>
            </w:r>
          </w:p>
        </w:tc>
        <w:tc>
          <w:tcPr>
            <w:tcW w:w="1263"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536"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Da</w:t>
            </w:r>
          </w:p>
        </w:tc>
      </w:tr>
      <w:tr w:rsidR="00DA7596">
        <w:trPr>
          <w:trHeight w:val="75"/>
        </w:trPr>
        <w:tc>
          <w:tcPr>
            <w:tcW w:w="2621"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5016" w:type="dxa"/>
            <w:gridSpan w:val="7"/>
            <w:tcBorders>
              <w:right w:val="single" w:sz="8" w:space="0" w:color="000000"/>
            </w:tcBorders>
          </w:tcPr>
          <w:p w:rsidR="00DA7596" w:rsidRDefault="007F2251">
            <w:pPr>
              <w:tabs>
                <w:tab w:val="left" w:pos="2820"/>
              </w:tabs>
              <w:spacing w:after="0" w:line="240" w:lineRule="auto"/>
              <w:ind w:left="-44"/>
              <w:rPr>
                <w:sz w:val="20"/>
                <w:szCs w:val="20"/>
              </w:rPr>
            </w:pPr>
            <w:r>
              <w:rPr>
                <w:sz w:val="20"/>
                <w:szCs w:val="20"/>
              </w:rPr>
              <w:t>I. Alfirević : Nauka o čvrstoći I, Tehnička knjiga, Zagreb 1995 (poglavlja koja su vezana za nastavno gradivo obrađeno na predavanjima i seminarima)</w:t>
            </w:r>
          </w:p>
        </w:tc>
        <w:tc>
          <w:tcPr>
            <w:tcW w:w="1263" w:type="dxa"/>
            <w:gridSpan w:val="3"/>
            <w:tcBorders>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Da</w:t>
            </w:r>
          </w:p>
        </w:tc>
        <w:tc>
          <w:tcPr>
            <w:tcW w:w="1536" w:type="dxa"/>
            <w:gridSpan w:val="3"/>
            <w:tcBorders>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r>
      <w:tr w:rsidR="00DA7596">
        <w:tc>
          <w:tcPr>
            <w:tcW w:w="2621"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5016" w:type="dxa"/>
            <w:gridSpan w:val="7"/>
            <w:tcBorders>
              <w:right w:val="single" w:sz="8" w:space="0" w:color="000000"/>
            </w:tcBorders>
          </w:tcPr>
          <w:p w:rsidR="00DA7596" w:rsidRDefault="007F2251">
            <w:pPr>
              <w:tabs>
                <w:tab w:val="left" w:pos="2820"/>
              </w:tabs>
              <w:spacing w:after="0" w:line="240" w:lineRule="auto"/>
              <w:ind w:left="-44"/>
              <w:rPr>
                <w:sz w:val="20"/>
                <w:szCs w:val="20"/>
              </w:rPr>
            </w:pPr>
            <w:r>
              <w:rPr>
                <w:sz w:val="20"/>
                <w:szCs w:val="20"/>
              </w:rPr>
              <w:t>R. Budin, A. Mihelić-Bogdanić: Osnove tehničke termodinamike, Školska knjiga, Zagreb, 1990.(poglavlja koju su vezana za nastavno gradivo obrađeno na predavanjima i seminarima)</w:t>
            </w:r>
          </w:p>
        </w:tc>
        <w:tc>
          <w:tcPr>
            <w:tcW w:w="1263" w:type="dxa"/>
            <w:gridSpan w:val="3"/>
            <w:tcBorders>
              <w:left w:val="single" w:sz="8" w:space="0" w:color="000000"/>
              <w:right w:val="single" w:sz="8" w:space="0" w:color="000000"/>
            </w:tcBorders>
            <w:vAlign w:val="center"/>
          </w:tcPr>
          <w:p w:rsidR="00DA7596" w:rsidRDefault="007F2251">
            <w:pPr>
              <w:spacing w:after="160" w:line="240" w:lineRule="auto"/>
              <w:jc w:val="center"/>
              <w:rPr>
                <w:sz w:val="20"/>
                <w:szCs w:val="20"/>
              </w:rPr>
            </w:pPr>
            <w:r>
              <w:rPr>
                <w:sz w:val="20"/>
                <w:szCs w:val="20"/>
              </w:rPr>
              <w:t>Da</w:t>
            </w:r>
          </w:p>
        </w:tc>
        <w:tc>
          <w:tcPr>
            <w:tcW w:w="1536" w:type="dxa"/>
            <w:gridSpan w:val="3"/>
            <w:tcBorders>
              <w:left w:val="single" w:sz="8" w:space="0" w:color="000000"/>
              <w:right w:val="single" w:sz="12" w:space="0" w:color="000000"/>
            </w:tcBorders>
            <w:vAlign w:val="center"/>
          </w:tcPr>
          <w:p w:rsidR="00DA7596" w:rsidRDefault="007F2251">
            <w:pPr>
              <w:spacing w:after="160" w:line="240" w:lineRule="auto"/>
              <w:jc w:val="center"/>
              <w:rPr>
                <w:sz w:val="20"/>
                <w:szCs w:val="20"/>
              </w:rPr>
            </w:pPr>
            <w:r>
              <w:rPr>
                <w:sz w:val="20"/>
                <w:szCs w:val="20"/>
              </w:rPr>
              <w:t xml:space="preserve"> </w:t>
            </w:r>
          </w:p>
        </w:tc>
      </w:tr>
      <w:tr w:rsidR="00DA7596">
        <w:tc>
          <w:tcPr>
            <w:tcW w:w="2621"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5016" w:type="dxa"/>
            <w:gridSpan w:val="7"/>
            <w:tcBorders>
              <w:right w:val="single" w:sz="8" w:space="0" w:color="000000"/>
            </w:tcBorders>
          </w:tcPr>
          <w:p w:rsidR="00DA7596" w:rsidRDefault="007F2251">
            <w:pPr>
              <w:tabs>
                <w:tab w:val="left" w:pos="2820"/>
              </w:tabs>
              <w:spacing w:after="0" w:line="240" w:lineRule="auto"/>
              <w:ind w:left="-44"/>
              <w:rPr>
                <w:sz w:val="20"/>
                <w:szCs w:val="20"/>
              </w:rPr>
            </w:pPr>
            <w:r>
              <w:rPr>
                <w:sz w:val="20"/>
                <w:szCs w:val="20"/>
              </w:rPr>
              <w:t>Osobne bilješke studenta vođene tijekom predavanja i seminara.</w:t>
            </w:r>
          </w:p>
        </w:tc>
        <w:tc>
          <w:tcPr>
            <w:tcW w:w="1263" w:type="dxa"/>
            <w:gridSpan w:val="3"/>
            <w:tcBorders>
              <w:left w:val="single" w:sz="8" w:space="0" w:color="000000"/>
              <w:right w:val="single" w:sz="8" w:space="0" w:color="000000"/>
            </w:tcBorders>
            <w:vAlign w:val="center"/>
          </w:tcPr>
          <w:p w:rsidR="00DA7596" w:rsidRDefault="007F2251">
            <w:pPr>
              <w:spacing w:after="160" w:line="240" w:lineRule="auto"/>
              <w:jc w:val="center"/>
              <w:rPr>
                <w:sz w:val="20"/>
                <w:szCs w:val="20"/>
              </w:rPr>
            </w:pPr>
            <w:r>
              <w:rPr>
                <w:sz w:val="20"/>
                <w:szCs w:val="20"/>
              </w:rPr>
              <w:t>Ne</w:t>
            </w:r>
          </w:p>
        </w:tc>
        <w:tc>
          <w:tcPr>
            <w:tcW w:w="1536" w:type="dxa"/>
            <w:gridSpan w:val="3"/>
            <w:tcBorders>
              <w:left w:val="single" w:sz="8" w:space="0" w:color="000000"/>
              <w:right w:val="single" w:sz="12" w:space="0" w:color="000000"/>
            </w:tcBorders>
            <w:vAlign w:val="center"/>
          </w:tcPr>
          <w:p w:rsidR="00DA7596" w:rsidRDefault="007F2251">
            <w:pPr>
              <w:spacing w:after="160" w:line="240" w:lineRule="auto"/>
              <w:jc w:val="center"/>
              <w:rPr>
                <w:sz w:val="20"/>
                <w:szCs w:val="20"/>
              </w:rPr>
            </w:pPr>
            <w:r>
              <w:rPr>
                <w:sz w:val="20"/>
                <w:szCs w:val="20"/>
              </w:rPr>
              <w:t>Ne</w:t>
            </w:r>
          </w:p>
        </w:tc>
      </w:tr>
      <w:tr w:rsidR="00DA7596">
        <w:tc>
          <w:tcPr>
            <w:tcW w:w="2621" w:type="dxa"/>
            <w:tcBorders>
              <w:top w:val="single" w:sz="12"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2.12. Dopunska literatura </w:t>
            </w:r>
          </w:p>
        </w:tc>
        <w:tc>
          <w:tcPr>
            <w:tcW w:w="7815" w:type="dxa"/>
            <w:gridSpan w:val="13"/>
            <w:tcBorders>
              <w:top w:val="single" w:sz="12" w:space="0" w:color="000000"/>
              <w:right w:val="single" w:sz="12" w:space="0" w:color="000000"/>
            </w:tcBorders>
          </w:tcPr>
          <w:p w:rsidR="00DA7596" w:rsidRDefault="007F2251">
            <w:pPr>
              <w:numPr>
                <w:ilvl w:val="0"/>
                <w:numId w:val="72"/>
              </w:numPr>
              <w:tabs>
                <w:tab w:val="left" w:pos="2820"/>
              </w:tabs>
              <w:spacing w:after="0" w:line="240" w:lineRule="auto"/>
              <w:ind w:left="136" w:hanging="180"/>
              <w:rPr>
                <w:sz w:val="20"/>
                <w:szCs w:val="20"/>
              </w:rPr>
            </w:pPr>
            <w:r>
              <w:rPr>
                <w:sz w:val="20"/>
                <w:szCs w:val="20"/>
              </w:rPr>
              <w:t>B. D. Tapley: Engineering Fundamentals, 4th,John Wiley, New York, 1990.</w:t>
            </w:r>
          </w:p>
          <w:p w:rsidR="00DA7596" w:rsidRDefault="007F2251">
            <w:pPr>
              <w:numPr>
                <w:ilvl w:val="0"/>
                <w:numId w:val="72"/>
              </w:numPr>
              <w:tabs>
                <w:tab w:val="left" w:pos="2820"/>
              </w:tabs>
              <w:spacing w:after="0" w:line="240" w:lineRule="auto"/>
              <w:ind w:left="136" w:hanging="180"/>
              <w:rPr>
                <w:sz w:val="20"/>
                <w:szCs w:val="20"/>
              </w:rPr>
            </w:pPr>
            <w:r>
              <w:rPr>
                <w:sz w:val="20"/>
                <w:szCs w:val="20"/>
              </w:rPr>
              <w:t>I. Alfirević,: Inženjerski priručnik- temelji inženjerskih znanja, Školska knjiga Zagreb, 1996.</w:t>
            </w:r>
          </w:p>
        </w:tc>
      </w:tr>
      <w:tr w:rsidR="00DA7596">
        <w:tc>
          <w:tcPr>
            <w:tcW w:w="2621" w:type="dxa"/>
            <w:tcBorders>
              <w:top w:val="single" w:sz="12"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2.13. Ispitni rokovi</w:t>
            </w:r>
          </w:p>
        </w:tc>
        <w:tc>
          <w:tcPr>
            <w:tcW w:w="7815" w:type="dxa"/>
            <w:gridSpan w:val="13"/>
            <w:tcBorders>
              <w:top w:val="single" w:sz="12" w:space="0" w:color="000000"/>
              <w:right w:val="single" w:sz="12" w:space="0" w:color="000000"/>
            </w:tcBorders>
          </w:tcPr>
          <w:p w:rsidR="00DA7596" w:rsidRDefault="007F2251">
            <w:pPr>
              <w:tabs>
                <w:tab w:val="left" w:pos="2820"/>
              </w:tabs>
              <w:spacing w:after="0" w:line="240" w:lineRule="auto"/>
              <w:rPr>
                <w:sz w:val="20"/>
                <w:szCs w:val="20"/>
              </w:rPr>
            </w:pPr>
            <w:r>
              <w:rPr>
                <w:i/>
                <w:iCs/>
                <w:sz w:val="20"/>
                <w:szCs w:val="20"/>
              </w:rPr>
              <w:t xml:space="preserve">Rokovi ispita objavljuju se na Studomatu i ovoj mrežnoj stranici: </w:t>
            </w:r>
            <w:hyperlink r:id="rId68">
              <w:r>
                <w:rPr>
                  <w:i/>
                  <w:iCs/>
                  <w:sz w:val="20"/>
                  <w:szCs w:val="20"/>
                  <w:u w:val="single"/>
                </w:rPr>
                <w:t>http://www.pbf.unizg.hr/studiji/ispitni_rokovi</w:t>
              </w:r>
            </w:hyperlink>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2.14. Ostalo </w:t>
            </w:r>
          </w:p>
        </w:tc>
        <w:tc>
          <w:tcPr>
            <w:tcW w:w="7815" w:type="dxa"/>
            <w:gridSpan w:val="13"/>
            <w:tcBorders>
              <w:bottom w:val="single" w:sz="12"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w:t>
            </w:r>
          </w:p>
        </w:tc>
      </w:tr>
    </w:tbl>
    <w:p w:rsidR="00DA7596" w:rsidRDefault="00DA7596">
      <w:pPr>
        <w:spacing w:after="0" w:line="240" w:lineRule="auto"/>
        <w:rPr>
          <w:sz w:val="20"/>
          <w:szCs w:val="20"/>
        </w:rPr>
      </w:pPr>
    </w:p>
    <w:p w:rsidR="00DA7596" w:rsidRDefault="00DA7596">
      <w:pPr>
        <w:spacing w:after="0" w:line="240" w:lineRule="auto"/>
        <w:rPr>
          <w:sz w:val="20"/>
          <w:szCs w:val="20"/>
        </w:rPr>
      </w:pPr>
    </w:p>
    <w:tbl>
      <w:tblPr>
        <w:tblStyle w:val="af3"/>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428"/>
        <w:gridCol w:w="937"/>
        <w:gridCol w:w="572"/>
        <w:gridCol w:w="188"/>
        <w:gridCol w:w="336"/>
        <w:gridCol w:w="900"/>
        <w:gridCol w:w="184"/>
        <w:gridCol w:w="511"/>
        <w:gridCol w:w="511"/>
        <w:gridCol w:w="495"/>
      </w:tblGrid>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1. OPĆE INFORMACIJE</w:t>
            </w:r>
          </w:p>
        </w:tc>
      </w:tr>
      <w:tr w:rsidR="00DA7596">
        <w:tc>
          <w:tcPr>
            <w:tcW w:w="2621"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 Nositelj(i) i suradnici kolegija </w:t>
            </w:r>
          </w:p>
        </w:tc>
        <w:tc>
          <w:tcPr>
            <w:tcW w:w="3181" w:type="dxa"/>
            <w:gridSpan w:val="4"/>
            <w:tcBorders>
              <w:top w:val="single" w:sz="12" w:space="0" w:color="000000"/>
              <w:right w:val="single" w:sz="12" w:space="0" w:color="000000"/>
            </w:tcBorders>
            <w:vAlign w:val="center"/>
          </w:tcPr>
          <w:p w:rsidR="00DA7596" w:rsidRDefault="00670B4D">
            <w:pPr>
              <w:tabs>
                <w:tab w:val="left" w:pos="2820"/>
              </w:tabs>
              <w:spacing w:after="0" w:line="240" w:lineRule="auto"/>
              <w:rPr>
                <w:b/>
                <w:bCs/>
                <w:color w:val="0070C0"/>
                <w:sz w:val="20"/>
                <w:szCs w:val="20"/>
              </w:rPr>
            </w:pPr>
            <w:hyperlink r:id="rId69">
              <w:r w:rsidR="007F2251">
                <w:rPr>
                  <w:b/>
                  <w:bCs/>
                  <w:color w:val="0070C0"/>
                  <w:sz w:val="20"/>
                  <w:szCs w:val="20"/>
                  <w:u w:val="single"/>
                </w:rPr>
                <w:t>Neven Karković, prof., v. pred.</w:t>
              </w:r>
            </w:hyperlink>
          </w:p>
          <w:p w:rsidR="00DA7596" w:rsidRDefault="00DA7596">
            <w:pPr>
              <w:tabs>
                <w:tab w:val="left" w:pos="2820"/>
              </w:tabs>
              <w:spacing w:after="0" w:line="240" w:lineRule="auto"/>
              <w:rPr>
                <w:sz w:val="20"/>
                <w:szCs w:val="20"/>
              </w:rPr>
            </w:pPr>
          </w:p>
        </w:tc>
        <w:tc>
          <w:tcPr>
            <w:tcW w:w="2933" w:type="dxa"/>
            <w:gridSpan w:val="5"/>
            <w:tcBorders>
              <w:top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ljetni</w:t>
            </w:r>
          </w:p>
        </w:tc>
      </w:tr>
      <w:tr w:rsidR="00DA7596">
        <w:tc>
          <w:tcPr>
            <w:tcW w:w="2621"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bookmarkStart w:id="7" w:name="1t3h5sf" w:colFirst="0" w:colLast="0"/>
            <w:bookmarkEnd w:id="7"/>
            <w:r>
              <w:rPr>
                <w:sz w:val="20"/>
                <w:szCs w:val="20"/>
              </w:rPr>
              <w:t>1.2. Naziv kolegija</w:t>
            </w:r>
          </w:p>
        </w:tc>
        <w:tc>
          <w:tcPr>
            <w:tcW w:w="3181"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b/>
                <w:bCs/>
                <w:sz w:val="20"/>
                <w:szCs w:val="20"/>
              </w:rPr>
              <w:t>Tjelesna i zdravstvena kultura 2</w:t>
            </w:r>
          </w:p>
        </w:tc>
        <w:tc>
          <w:tcPr>
            <w:tcW w:w="2933" w:type="dxa"/>
            <w:gridSpan w:val="5"/>
            <w:tcBorders>
              <w:top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0,5</w:t>
            </w:r>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1.3. Šifra kolegija</w:t>
            </w:r>
          </w:p>
        </w:tc>
        <w:tc>
          <w:tcPr>
            <w:tcW w:w="318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239477</w:t>
            </w:r>
          </w:p>
        </w:tc>
        <w:tc>
          <w:tcPr>
            <w:tcW w:w="2933" w:type="dxa"/>
            <w:gridSpan w:val="5"/>
            <w:tcBorders>
              <w:bottom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0 + 30 + 0 + 0</w:t>
            </w:r>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1.4. Studijski program </w:t>
            </w:r>
          </w:p>
        </w:tc>
        <w:tc>
          <w:tcPr>
            <w:tcW w:w="318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Sveučilišni preddiplomski studij Biotehnologija</w:t>
            </w:r>
          </w:p>
        </w:tc>
        <w:tc>
          <w:tcPr>
            <w:tcW w:w="2933" w:type="dxa"/>
            <w:gridSpan w:val="5"/>
            <w:tcBorders>
              <w:bottom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60</w:t>
            </w:r>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1.5. Status (vrsta) kolegija </w:t>
            </w:r>
          </w:p>
        </w:tc>
        <w:tc>
          <w:tcPr>
            <w:tcW w:w="318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Obvezni</w:t>
            </w:r>
          </w:p>
        </w:tc>
        <w:tc>
          <w:tcPr>
            <w:tcW w:w="2933" w:type="dxa"/>
            <w:gridSpan w:val="5"/>
            <w:tcBorders>
              <w:bottom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DA7596" w:rsidRDefault="007F2251">
            <w:pPr>
              <w:tabs>
                <w:tab w:val="right" w:pos="2149"/>
              </w:tabs>
              <w:spacing w:after="0" w:line="240" w:lineRule="auto"/>
              <w:rPr>
                <w:sz w:val="20"/>
                <w:szCs w:val="20"/>
              </w:rPr>
            </w:pPr>
            <w:r>
              <w:rPr>
                <w:sz w:val="20"/>
                <w:szCs w:val="20"/>
              </w:rPr>
              <w:tab/>
            </w:r>
          </w:p>
          <w:p w:rsidR="00DA7596" w:rsidRDefault="007F2251">
            <w:pPr>
              <w:tabs>
                <w:tab w:val="right" w:pos="2149"/>
              </w:tabs>
              <w:spacing w:after="0" w:line="240" w:lineRule="auto"/>
              <w:rPr>
                <w:sz w:val="20"/>
                <w:szCs w:val="20"/>
              </w:rPr>
            </w:pPr>
            <w:r>
              <w:rPr>
                <w:sz w:val="20"/>
                <w:szCs w:val="20"/>
              </w:rPr>
              <w:t>5%</w:t>
            </w:r>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1.6. Mjesto izvođenja</w:t>
            </w:r>
          </w:p>
        </w:tc>
        <w:tc>
          <w:tcPr>
            <w:tcW w:w="318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Sportska dvorana PBF-a, SRC Jarun, PP Medvednica, Maksimir</w:t>
            </w:r>
          </w:p>
        </w:tc>
        <w:tc>
          <w:tcPr>
            <w:tcW w:w="2933" w:type="dxa"/>
            <w:gridSpan w:val="5"/>
            <w:tcBorders>
              <w:bottom w:val="single" w:sz="12"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hrvatski</w:t>
            </w:r>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1.7. Godina studija u kojoj se kolegij izvodi</w:t>
            </w:r>
          </w:p>
        </w:tc>
        <w:tc>
          <w:tcPr>
            <w:tcW w:w="318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prva</w:t>
            </w:r>
          </w:p>
        </w:tc>
        <w:tc>
          <w:tcPr>
            <w:tcW w:w="2933" w:type="dxa"/>
            <w:gridSpan w:val="5"/>
            <w:tcBorders>
              <w:bottom w:val="single" w:sz="12"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DA</w:t>
            </w:r>
          </w:p>
        </w:tc>
      </w:tr>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2. OPIS KOLEGIJA</w:t>
            </w:r>
          </w:p>
        </w:tc>
      </w:tr>
      <w:tr w:rsidR="00DA7596">
        <w:tc>
          <w:tcPr>
            <w:tcW w:w="2621" w:type="dxa"/>
            <w:tcBorders>
              <w:top w:val="single" w:sz="12" w:space="0" w:color="000000"/>
              <w:left w:val="single" w:sz="12" w:space="0" w:color="000000"/>
            </w:tcBorders>
            <w:shd w:val="clear" w:color="auto" w:fill="00A0DC"/>
            <w:vAlign w:val="center"/>
          </w:tcPr>
          <w:p w:rsidR="00DA7596" w:rsidRDefault="007F2251">
            <w:pPr>
              <w:numPr>
                <w:ilvl w:val="1"/>
                <w:numId w:val="124"/>
              </w:numPr>
              <w:tabs>
                <w:tab w:val="left" w:pos="2820"/>
              </w:tabs>
              <w:spacing w:after="0" w:line="240" w:lineRule="auto"/>
              <w:rPr>
                <w:sz w:val="20"/>
                <w:szCs w:val="20"/>
              </w:rPr>
            </w:pPr>
            <w:r>
              <w:rPr>
                <w:sz w:val="20"/>
                <w:szCs w:val="20"/>
              </w:rPr>
              <w:t>Ciljevi kolegija</w:t>
            </w:r>
          </w:p>
        </w:tc>
        <w:tc>
          <w:tcPr>
            <w:tcW w:w="7815" w:type="dxa"/>
            <w:gridSpan w:val="13"/>
            <w:tcBorders>
              <w:top w:val="single" w:sz="12" w:space="0" w:color="000000"/>
              <w:right w:val="single" w:sz="12" w:space="0" w:color="000000"/>
            </w:tcBorders>
            <w:vAlign w:val="center"/>
          </w:tcPr>
          <w:p w:rsidR="00DA7596" w:rsidRDefault="007F2251">
            <w:pPr>
              <w:spacing w:after="0" w:line="240" w:lineRule="auto"/>
              <w:rPr>
                <w:sz w:val="20"/>
                <w:szCs w:val="20"/>
                <w:u w:val="single"/>
              </w:rPr>
            </w:pPr>
            <w:r>
              <w:rPr>
                <w:sz w:val="20"/>
                <w:szCs w:val="20"/>
              </w:rPr>
              <w:t>Prijenos informacija o utjecaju tjelesne i zdravstvene kulture na ukupni psihofizički i socijalni status čovjeka, te specijalizacija studenata u kineziološkim aktivnostima pogodnim za svakodnevno sportsko-rekreacijsko vježbanje</w:t>
            </w:r>
          </w:p>
        </w:tc>
      </w:tr>
      <w:tr w:rsidR="00DA7596">
        <w:tc>
          <w:tcPr>
            <w:tcW w:w="2621" w:type="dxa"/>
            <w:tcBorders>
              <w:left w:val="single" w:sz="12" w:space="0" w:color="000000"/>
            </w:tcBorders>
            <w:shd w:val="clear" w:color="auto" w:fill="00A0DC"/>
            <w:vAlign w:val="center"/>
          </w:tcPr>
          <w:p w:rsidR="00DA7596" w:rsidRDefault="007F2251">
            <w:pPr>
              <w:numPr>
                <w:ilvl w:val="1"/>
                <w:numId w:val="124"/>
              </w:numPr>
              <w:tabs>
                <w:tab w:val="left" w:pos="2820"/>
              </w:tabs>
              <w:spacing w:after="0" w:line="240" w:lineRule="auto"/>
              <w:rPr>
                <w:sz w:val="20"/>
                <w:szCs w:val="20"/>
              </w:rPr>
            </w:pPr>
            <w:r>
              <w:rPr>
                <w:sz w:val="20"/>
                <w:szCs w:val="20"/>
              </w:rPr>
              <w:t>Uvjeti za upis kolegija i / ili ulazne kompetencije potrebne za kolegij (ako postoje)</w:t>
            </w:r>
          </w:p>
        </w:tc>
        <w:tc>
          <w:tcPr>
            <w:tcW w:w="7815" w:type="dxa"/>
            <w:gridSpan w:val="13"/>
            <w:tcBorders>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Ulazne kompetencije: odrađene vježbe TZK 1</w:t>
            </w:r>
          </w:p>
        </w:tc>
      </w:tr>
      <w:tr w:rsidR="00DA7596">
        <w:tc>
          <w:tcPr>
            <w:tcW w:w="2621" w:type="dxa"/>
            <w:tcBorders>
              <w:left w:val="single" w:sz="12" w:space="0" w:color="000000"/>
            </w:tcBorders>
            <w:shd w:val="clear" w:color="auto" w:fill="00A0DC"/>
            <w:vAlign w:val="center"/>
          </w:tcPr>
          <w:p w:rsidR="00DA7596" w:rsidRDefault="007F2251">
            <w:pPr>
              <w:numPr>
                <w:ilvl w:val="1"/>
                <w:numId w:val="124"/>
              </w:numPr>
              <w:tabs>
                <w:tab w:val="left" w:pos="2820"/>
              </w:tabs>
              <w:spacing w:after="0" w:line="240" w:lineRule="auto"/>
              <w:rPr>
                <w:sz w:val="20"/>
                <w:szCs w:val="20"/>
              </w:rPr>
            </w:pPr>
            <w:r>
              <w:rPr>
                <w:sz w:val="20"/>
                <w:szCs w:val="20"/>
              </w:rPr>
              <w:t>Ishodi učenja na razini programa kojima kolegij pridonosi</w:t>
            </w:r>
          </w:p>
        </w:tc>
        <w:tc>
          <w:tcPr>
            <w:tcW w:w="7815" w:type="dxa"/>
            <w:gridSpan w:val="13"/>
            <w:tcBorders>
              <w:right w:val="single" w:sz="12" w:space="0" w:color="000000"/>
            </w:tcBorders>
            <w:vAlign w:val="center"/>
          </w:tcPr>
          <w:p w:rsidR="00DA7596" w:rsidRDefault="007F2251">
            <w:pPr>
              <w:shd w:val="clear" w:color="auto" w:fill="FFFFFF"/>
              <w:spacing w:after="0" w:line="240" w:lineRule="auto"/>
              <w:rPr>
                <w:sz w:val="20"/>
                <w:szCs w:val="20"/>
              </w:rPr>
            </w:pPr>
            <w:r>
              <w:rPr>
                <w:sz w:val="20"/>
                <w:szCs w:val="20"/>
              </w:rPr>
              <w:t>-</w:t>
            </w:r>
          </w:p>
        </w:tc>
      </w:tr>
      <w:tr w:rsidR="00DA7596">
        <w:tc>
          <w:tcPr>
            <w:tcW w:w="2621" w:type="dxa"/>
            <w:tcBorders>
              <w:left w:val="single" w:sz="12" w:space="0" w:color="000000"/>
            </w:tcBorders>
            <w:shd w:val="clear" w:color="auto" w:fill="00A0DC"/>
            <w:vAlign w:val="center"/>
          </w:tcPr>
          <w:p w:rsidR="00DA7596" w:rsidRDefault="007F2251">
            <w:pPr>
              <w:numPr>
                <w:ilvl w:val="1"/>
                <w:numId w:val="124"/>
              </w:numPr>
              <w:tabs>
                <w:tab w:val="left" w:pos="2820"/>
              </w:tabs>
              <w:spacing w:after="0" w:line="240" w:lineRule="auto"/>
              <w:rPr>
                <w:sz w:val="20"/>
                <w:szCs w:val="20"/>
              </w:rPr>
            </w:pPr>
            <w:r>
              <w:rPr>
                <w:sz w:val="20"/>
                <w:szCs w:val="20"/>
              </w:rPr>
              <w:lastRenderedPageBreak/>
              <w:t xml:space="preserve">Očekivani ishodi učenja na razini kolegija (3-10 ishoda učenja) </w:t>
            </w:r>
          </w:p>
        </w:tc>
        <w:tc>
          <w:tcPr>
            <w:tcW w:w="7815" w:type="dxa"/>
            <w:gridSpan w:val="13"/>
            <w:tcBorders>
              <w:right w:val="single" w:sz="12" w:space="0" w:color="000000"/>
            </w:tcBorders>
            <w:vAlign w:val="center"/>
          </w:tcPr>
          <w:p w:rsidR="00DA7596" w:rsidRDefault="007F2251">
            <w:pPr>
              <w:numPr>
                <w:ilvl w:val="0"/>
                <w:numId w:val="122"/>
              </w:numPr>
              <w:spacing w:after="0" w:line="240" w:lineRule="auto"/>
              <w:ind w:left="226" w:hanging="208"/>
              <w:rPr>
                <w:sz w:val="20"/>
                <w:szCs w:val="20"/>
              </w:rPr>
            </w:pPr>
            <w:r>
              <w:rPr>
                <w:sz w:val="20"/>
                <w:szCs w:val="20"/>
              </w:rPr>
              <w:t>primijeniti nekoliko vježbi zagrijavanja za pojedinu kineziološku aktivnost</w:t>
            </w:r>
          </w:p>
          <w:p w:rsidR="00DA7596" w:rsidRDefault="007F2251">
            <w:pPr>
              <w:numPr>
                <w:ilvl w:val="0"/>
                <w:numId w:val="122"/>
              </w:numPr>
              <w:tabs>
                <w:tab w:val="left" w:pos="684"/>
              </w:tabs>
              <w:spacing w:after="0" w:line="240" w:lineRule="auto"/>
              <w:ind w:left="226" w:hanging="208"/>
              <w:rPr>
                <w:sz w:val="20"/>
                <w:szCs w:val="20"/>
              </w:rPr>
            </w:pPr>
            <w:r>
              <w:rPr>
                <w:sz w:val="20"/>
                <w:szCs w:val="20"/>
              </w:rPr>
              <w:t>pokazati osnovne elemente pojedine kineziološke aktivnosti</w:t>
            </w:r>
          </w:p>
          <w:p w:rsidR="00DA7596" w:rsidRDefault="007F2251">
            <w:pPr>
              <w:numPr>
                <w:ilvl w:val="0"/>
                <w:numId w:val="122"/>
              </w:numPr>
              <w:tabs>
                <w:tab w:val="left" w:pos="684"/>
              </w:tabs>
              <w:spacing w:after="0" w:line="240" w:lineRule="auto"/>
              <w:ind w:left="226" w:hanging="208"/>
              <w:rPr>
                <w:sz w:val="20"/>
                <w:szCs w:val="20"/>
              </w:rPr>
            </w:pPr>
            <w:r>
              <w:rPr>
                <w:sz w:val="20"/>
                <w:szCs w:val="20"/>
              </w:rPr>
              <w:t>objasniti neka osnovna pravila pojedine kineziološke aktivnosti</w:t>
            </w:r>
          </w:p>
          <w:p w:rsidR="00DA7596" w:rsidRDefault="007F2251">
            <w:pPr>
              <w:numPr>
                <w:ilvl w:val="0"/>
                <w:numId w:val="122"/>
              </w:numPr>
              <w:spacing w:after="0" w:line="240" w:lineRule="auto"/>
              <w:ind w:left="226" w:hanging="208"/>
              <w:rPr>
                <w:sz w:val="20"/>
                <w:szCs w:val="20"/>
              </w:rPr>
            </w:pPr>
            <w:r>
              <w:rPr>
                <w:sz w:val="20"/>
                <w:szCs w:val="20"/>
              </w:rPr>
              <w:t>pokazati pravilno izvođenje nekih novih elemenata pojedine kineziološke aktivnosti</w:t>
            </w:r>
          </w:p>
          <w:p w:rsidR="00DA7596" w:rsidRDefault="007F2251">
            <w:pPr>
              <w:numPr>
                <w:ilvl w:val="0"/>
                <w:numId w:val="122"/>
              </w:numPr>
              <w:tabs>
                <w:tab w:val="left" w:pos="684"/>
              </w:tabs>
              <w:spacing w:after="0" w:line="240" w:lineRule="auto"/>
              <w:ind w:left="226" w:hanging="208"/>
              <w:rPr>
                <w:sz w:val="20"/>
                <w:szCs w:val="20"/>
              </w:rPr>
            </w:pPr>
            <w:r>
              <w:rPr>
                <w:sz w:val="20"/>
                <w:szCs w:val="20"/>
              </w:rPr>
              <w:t>primijeniti neke vježbe istezanja za pojedinu kineziološku aktivnost</w:t>
            </w:r>
          </w:p>
          <w:p w:rsidR="00DA7596" w:rsidRDefault="007F2251">
            <w:pPr>
              <w:numPr>
                <w:ilvl w:val="0"/>
                <w:numId w:val="122"/>
              </w:numPr>
              <w:tabs>
                <w:tab w:val="left" w:pos="684"/>
              </w:tabs>
              <w:spacing w:after="0" w:line="240" w:lineRule="auto"/>
              <w:ind w:left="226" w:hanging="208"/>
              <w:rPr>
                <w:sz w:val="20"/>
                <w:szCs w:val="20"/>
              </w:rPr>
            </w:pPr>
            <w:r>
              <w:rPr>
                <w:sz w:val="20"/>
                <w:szCs w:val="20"/>
              </w:rPr>
              <w:t>ponoviti zadane nove elemente pojedine kineziološke aktivnosti u serijama</w:t>
            </w:r>
          </w:p>
          <w:p w:rsidR="00DA7596" w:rsidRDefault="007F2251">
            <w:pPr>
              <w:numPr>
                <w:ilvl w:val="0"/>
                <w:numId w:val="122"/>
              </w:numPr>
              <w:spacing w:after="0" w:line="240" w:lineRule="auto"/>
              <w:ind w:left="226" w:hanging="208"/>
              <w:rPr>
                <w:sz w:val="20"/>
                <w:szCs w:val="20"/>
              </w:rPr>
            </w:pPr>
            <w:r>
              <w:rPr>
                <w:sz w:val="20"/>
                <w:szCs w:val="20"/>
              </w:rPr>
              <w:t>osmisliti tjelovježbu u svrhu aktivnog provođenja slobodnog vremena</w:t>
            </w:r>
          </w:p>
          <w:p w:rsidR="00DA7596" w:rsidRDefault="007F2251">
            <w:pPr>
              <w:numPr>
                <w:ilvl w:val="0"/>
                <w:numId w:val="122"/>
              </w:numPr>
              <w:spacing w:after="0" w:line="240" w:lineRule="auto"/>
              <w:ind w:left="226" w:hanging="208"/>
              <w:rPr>
                <w:sz w:val="20"/>
                <w:szCs w:val="20"/>
              </w:rPr>
            </w:pPr>
            <w:r>
              <w:rPr>
                <w:sz w:val="20"/>
                <w:szCs w:val="20"/>
              </w:rPr>
              <w:t xml:space="preserve">prepoznati neke mišićno-koštane poremećaje i vježbe njihove prevencije </w:t>
            </w:r>
          </w:p>
          <w:p w:rsidR="00DA7596" w:rsidRDefault="007F2251">
            <w:pPr>
              <w:numPr>
                <w:ilvl w:val="0"/>
                <w:numId w:val="122"/>
              </w:numPr>
              <w:tabs>
                <w:tab w:val="left" w:pos="684"/>
              </w:tabs>
              <w:spacing w:after="0" w:line="240" w:lineRule="auto"/>
              <w:ind w:left="226" w:hanging="208"/>
              <w:rPr>
                <w:sz w:val="20"/>
                <w:szCs w:val="20"/>
              </w:rPr>
            </w:pPr>
            <w:r>
              <w:rPr>
                <w:sz w:val="20"/>
                <w:szCs w:val="20"/>
              </w:rPr>
              <w:t>objasniti osnove o utjecaju redovitog vježbanja na zdravlje</w:t>
            </w:r>
          </w:p>
          <w:p w:rsidR="00DA7596" w:rsidRDefault="007F2251">
            <w:pPr>
              <w:numPr>
                <w:ilvl w:val="0"/>
                <w:numId w:val="122"/>
              </w:numPr>
              <w:spacing w:after="0" w:line="240" w:lineRule="auto"/>
              <w:ind w:left="226" w:hanging="208"/>
              <w:rPr>
                <w:sz w:val="20"/>
                <w:szCs w:val="20"/>
              </w:rPr>
            </w:pPr>
            <w:r>
              <w:rPr>
                <w:sz w:val="20"/>
                <w:szCs w:val="20"/>
              </w:rPr>
              <w:t>kreirati uvodni i završni dio sata (treninga)</w:t>
            </w:r>
          </w:p>
        </w:tc>
      </w:tr>
      <w:tr w:rsidR="00DA7596">
        <w:tc>
          <w:tcPr>
            <w:tcW w:w="2621" w:type="dxa"/>
            <w:tcBorders>
              <w:left w:val="single" w:sz="12" w:space="0" w:color="000000"/>
            </w:tcBorders>
            <w:shd w:val="clear" w:color="auto" w:fill="00A0DC"/>
            <w:vAlign w:val="center"/>
          </w:tcPr>
          <w:p w:rsidR="00DA7596" w:rsidRDefault="007F2251">
            <w:pPr>
              <w:numPr>
                <w:ilvl w:val="1"/>
                <w:numId w:val="124"/>
              </w:numPr>
              <w:tabs>
                <w:tab w:val="left" w:pos="2820"/>
              </w:tabs>
              <w:spacing w:after="0" w:line="240" w:lineRule="auto"/>
              <w:rPr>
                <w:sz w:val="20"/>
                <w:szCs w:val="20"/>
              </w:rPr>
            </w:pPr>
            <w:r>
              <w:rPr>
                <w:sz w:val="20"/>
                <w:szCs w:val="20"/>
              </w:rPr>
              <w:t xml:space="preserve">Opis sadržaja kolegija </w:t>
            </w:r>
          </w:p>
        </w:tc>
        <w:tc>
          <w:tcPr>
            <w:tcW w:w="7815" w:type="dxa"/>
            <w:gridSpan w:val="13"/>
            <w:tcBorders>
              <w:right w:val="single" w:sz="12" w:space="0" w:color="000000"/>
            </w:tcBorders>
            <w:vAlign w:val="center"/>
          </w:tcPr>
          <w:p w:rsidR="00DA7596" w:rsidRDefault="007F2251">
            <w:pPr>
              <w:numPr>
                <w:ilvl w:val="0"/>
                <w:numId w:val="6"/>
              </w:numPr>
              <w:shd w:val="clear" w:color="auto" w:fill="FFFFFF"/>
              <w:spacing w:after="0" w:line="240" w:lineRule="auto"/>
              <w:ind w:left="226" w:hanging="208"/>
              <w:rPr>
                <w:sz w:val="20"/>
                <w:szCs w:val="20"/>
              </w:rPr>
            </w:pPr>
            <w:r>
              <w:rPr>
                <w:sz w:val="20"/>
                <w:szCs w:val="20"/>
              </w:rPr>
              <w:t>sportske igre: košarka, odbojka, rukomet, mali nogomet</w:t>
            </w:r>
          </w:p>
          <w:p w:rsidR="00DA7596" w:rsidRDefault="007F2251">
            <w:pPr>
              <w:numPr>
                <w:ilvl w:val="0"/>
                <w:numId w:val="6"/>
              </w:numPr>
              <w:shd w:val="clear" w:color="auto" w:fill="FFFFFF"/>
              <w:spacing w:after="0" w:line="240" w:lineRule="auto"/>
              <w:ind w:left="226" w:hanging="208"/>
              <w:rPr>
                <w:sz w:val="20"/>
                <w:szCs w:val="20"/>
              </w:rPr>
            </w:pPr>
            <w:r>
              <w:rPr>
                <w:sz w:val="20"/>
                <w:szCs w:val="20"/>
              </w:rPr>
              <w:t>stolni tenis, badminton, tenis</w:t>
            </w:r>
          </w:p>
          <w:p w:rsidR="00DA7596" w:rsidRDefault="007F2251">
            <w:pPr>
              <w:numPr>
                <w:ilvl w:val="0"/>
                <w:numId w:val="6"/>
              </w:numPr>
              <w:shd w:val="clear" w:color="auto" w:fill="FFFFFF"/>
              <w:spacing w:after="0" w:line="240" w:lineRule="auto"/>
              <w:ind w:left="226" w:hanging="208"/>
              <w:rPr>
                <w:sz w:val="20"/>
                <w:szCs w:val="20"/>
              </w:rPr>
            </w:pPr>
            <w:r>
              <w:rPr>
                <w:sz w:val="20"/>
                <w:szCs w:val="20"/>
              </w:rPr>
              <w:t>atletika, pješačenje (usmjereno kretanje sa zadacima), rolanje</w:t>
            </w:r>
          </w:p>
          <w:p w:rsidR="00DA7596" w:rsidRDefault="007F2251">
            <w:pPr>
              <w:numPr>
                <w:ilvl w:val="0"/>
                <w:numId w:val="6"/>
              </w:numPr>
              <w:shd w:val="clear" w:color="auto" w:fill="FFFFFF"/>
              <w:spacing w:after="0" w:line="240" w:lineRule="auto"/>
              <w:ind w:left="226" w:hanging="208"/>
              <w:rPr>
                <w:sz w:val="20"/>
                <w:szCs w:val="20"/>
              </w:rPr>
            </w:pPr>
            <w:r>
              <w:rPr>
                <w:sz w:val="20"/>
                <w:szCs w:val="20"/>
              </w:rPr>
              <w:t>vježbe jačanja, istezanja i disanja</w:t>
            </w:r>
          </w:p>
        </w:tc>
      </w:tr>
      <w:tr w:rsidR="00DA7596">
        <w:trPr>
          <w:trHeight w:val="349"/>
        </w:trPr>
        <w:tc>
          <w:tcPr>
            <w:tcW w:w="2621" w:type="dxa"/>
            <w:vMerge w:val="restart"/>
            <w:tcBorders>
              <w:left w:val="single" w:sz="12" w:space="0" w:color="000000"/>
            </w:tcBorders>
            <w:shd w:val="clear" w:color="auto" w:fill="00A0DC"/>
            <w:vAlign w:val="center"/>
          </w:tcPr>
          <w:p w:rsidR="00DA7596" w:rsidRDefault="007F2251">
            <w:pPr>
              <w:numPr>
                <w:ilvl w:val="1"/>
                <w:numId w:val="124"/>
              </w:numPr>
              <w:tabs>
                <w:tab w:val="left" w:pos="2820"/>
              </w:tabs>
              <w:spacing w:after="0" w:line="240" w:lineRule="auto"/>
              <w:rPr>
                <w:sz w:val="20"/>
                <w:szCs w:val="20"/>
              </w:rPr>
            </w:pPr>
            <w:r>
              <w:rPr>
                <w:sz w:val="20"/>
                <w:szCs w:val="20"/>
              </w:rPr>
              <w:t>Vrste izvođenja nastave:</w:t>
            </w:r>
          </w:p>
        </w:tc>
        <w:tc>
          <w:tcPr>
            <w:tcW w:w="2753" w:type="dxa"/>
            <w:gridSpan w:val="3"/>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predavanja</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vježbe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1" w:type="dxa"/>
            <w:gridSpan w:val="5"/>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samostalni  zadaci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laboratorij</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601" w:type="dxa"/>
            <w:gridSpan w:val="5"/>
            <w:tcBorders>
              <w:right w:val="single" w:sz="12" w:space="0" w:color="000000"/>
            </w:tcBorders>
            <w:shd w:val="clear" w:color="auto" w:fill="00A0DC"/>
            <w:vAlign w:val="center"/>
          </w:tcPr>
          <w:p w:rsidR="00DA7596" w:rsidRDefault="007F2251">
            <w:pPr>
              <w:numPr>
                <w:ilvl w:val="1"/>
                <w:numId w:val="124"/>
              </w:numPr>
              <w:tabs>
                <w:tab w:val="left" w:pos="2820"/>
              </w:tabs>
              <w:spacing w:after="0" w:line="240" w:lineRule="auto"/>
              <w:rPr>
                <w:sz w:val="20"/>
                <w:szCs w:val="20"/>
              </w:rPr>
            </w:pPr>
            <w:r>
              <w:rPr>
                <w:sz w:val="20"/>
                <w:szCs w:val="20"/>
              </w:rPr>
              <w:t>Komentari:</w:t>
            </w:r>
          </w:p>
        </w:tc>
      </w:tr>
      <w:tr w:rsidR="00DA7596">
        <w:trPr>
          <w:trHeight w:val="577"/>
        </w:trPr>
        <w:tc>
          <w:tcPr>
            <w:tcW w:w="2621" w:type="dxa"/>
            <w:vMerge/>
            <w:tcBorders>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2753" w:type="dxa"/>
            <w:gridSpan w:val="3"/>
            <w:vMerge/>
            <w:vAlign w:val="center"/>
          </w:tcPr>
          <w:p w:rsidR="00DA7596" w:rsidRDefault="00DA7596">
            <w:pPr>
              <w:widowControl w:val="0"/>
              <w:pBdr>
                <w:top w:val="nil"/>
                <w:left w:val="nil"/>
                <w:bottom w:val="nil"/>
                <w:right w:val="nil"/>
                <w:between w:val="nil"/>
              </w:pBdr>
              <w:spacing w:after="0"/>
              <w:rPr>
                <w:sz w:val="20"/>
                <w:szCs w:val="20"/>
              </w:rPr>
            </w:pPr>
          </w:p>
        </w:tc>
        <w:tc>
          <w:tcPr>
            <w:tcW w:w="2461" w:type="dxa"/>
            <w:gridSpan w:val="5"/>
            <w:vMerge/>
            <w:vAlign w:val="center"/>
          </w:tcPr>
          <w:p w:rsidR="00DA7596" w:rsidRDefault="00DA7596">
            <w:pPr>
              <w:widowControl w:val="0"/>
              <w:pBdr>
                <w:top w:val="nil"/>
                <w:left w:val="nil"/>
                <w:bottom w:val="nil"/>
                <w:right w:val="nil"/>
                <w:between w:val="nil"/>
              </w:pBdr>
              <w:spacing w:after="0"/>
              <w:rPr>
                <w:sz w:val="20"/>
                <w:szCs w:val="20"/>
              </w:rPr>
            </w:pPr>
          </w:p>
        </w:tc>
        <w:tc>
          <w:tcPr>
            <w:tcW w:w="2601" w:type="dxa"/>
            <w:gridSpan w:val="5"/>
            <w:tcBorders>
              <w:right w:val="single" w:sz="12" w:space="0" w:color="000000"/>
            </w:tcBorders>
          </w:tcPr>
          <w:p w:rsidR="00DA7596" w:rsidRDefault="007F2251">
            <w:pPr>
              <w:tabs>
                <w:tab w:val="left" w:pos="2820"/>
              </w:tabs>
              <w:spacing w:after="0" w:line="240" w:lineRule="auto"/>
              <w:rPr>
                <w:sz w:val="20"/>
                <w:szCs w:val="20"/>
              </w:rPr>
            </w:pPr>
            <w:r>
              <w:rPr>
                <w:sz w:val="20"/>
                <w:szCs w:val="20"/>
              </w:rPr>
              <w:t xml:space="preserve">  </w:t>
            </w:r>
          </w:p>
        </w:tc>
      </w:tr>
      <w:tr w:rsidR="00DA7596">
        <w:trPr>
          <w:trHeight w:val="397"/>
        </w:trPr>
        <w:tc>
          <w:tcPr>
            <w:tcW w:w="2621" w:type="dxa"/>
            <w:vMerge w:val="restart"/>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2.8. Praćenje rada studenata </w:t>
            </w:r>
          </w:p>
        </w:tc>
        <w:tc>
          <w:tcPr>
            <w:tcW w:w="1617" w:type="dxa"/>
            <w:tcBorders>
              <w:top w:val="single" w:sz="12" w:space="0" w:color="000000"/>
            </w:tcBorders>
            <w:vAlign w:val="center"/>
          </w:tcPr>
          <w:p w:rsidR="00DA7596" w:rsidRDefault="007F2251">
            <w:pPr>
              <w:spacing w:after="0" w:line="240" w:lineRule="auto"/>
              <w:rPr>
                <w:sz w:val="20"/>
                <w:szCs w:val="20"/>
              </w:rPr>
            </w:pPr>
            <w:r>
              <w:rPr>
                <w:sz w:val="20"/>
                <w:szCs w:val="20"/>
              </w:rPr>
              <w:t>Pohađanje nastave</w:t>
            </w:r>
          </w:p>
        </w:tc>
        <w:tc>
          <w:tcPr>
            <w:tcW w:w="566" w:type="dxa"/>
            <w:tcBorders>
              <w:top w:val="single" w:sz="12" w:space="0" w:color="000000"/>
            </w:tcBorders>
            <w:vAlign w:val="center"/>
          </w:tcPr>
          <w:p w:rsidR="00DA7596" w:rsidRDefault="007F2251">
            <w:pPr>
              <w:spacing w:after="0" w:line="240" w:lineRule="auto"/>
              <w:jc w:val="center"/>
              <w:rPr>
                <w:sz w:val="20"/>
                <w:szCs w:val="20"/>
              </w:rPr>
            </w:pPr>
            <w:r>
              <w:rPr>
                <w:sz w:val="20"/>
                <w:szCs w:val="20"/>
              </w:rPr>
              <w:t>DA</w:t>
            </w:r>
          </w:p>
        </w:tc>
        <w:tc>
          <w:tcPr>
            <w:tcW w:w="570" w:type="dxa"/>
            <w:tcBorders>
              <w:top w:val="single" w:sz="12" w:space="0" w:color="000000"/>
            </w:tcBorders>
            <w:vAlign w:val="center"/>
          </w:tcPr>
          <w:p w:rsidR="00DA7596" w:rsidRDefault="00DA7596">
            <w:pPr>
              <w:spacing w:after="0" w:line="240" w:lineRule="auto"/>
              <w:jc w:val="center"/>
              <w:rPr>
                <w:sz w:val="20"/>
                <w:szCs w:val="20"/>
              </w:rPr>
            </w:pPr>
          </w:p>
        </w:tc>
        <w:tc>
          <w:tcPr>
            <w:tcW w:w="1365" w:type="dxa"/>
            <w:gridSpan w:val="2"/>
            <w:tcBorders>
              <w:top w:val="single" w:sz="12" w:space="0" w:color="000000"/>
            </w:tcBorders>
            <w:vAlign w:val="center"/>
          </w:tcPr>
          <w:p w:rsidR="00DA7596" w:rsidRDefault="007F2251">
            <w:pPr>
              <w:spacing w:after="0" w:line="240" w:lineRule="auto"/>
              <w:rPr>
                <w:sz w:val="20"/>
                <w:szCs w:val="20"/>
              </w:rPr>
            </w:pPr>
            <w:r>
              <w:rPr>
                <w:sz w:val="20"/>
                <w:szCs w:val="20"/>
              </w:rPr>
              <w:t>Istraživanje</w:t>
            </w:r>
          </w:p>
        </w:tc>
        <w:tc>
          <w:tcPr>
            <w:tcW w:w="572" w:type="dxa"/>
            <w:tcBorders>
              <w:top w:val="single" w:sz="12" w:space="0" w:color="000000"/>
            </w:tcBorders>
            <w:vAlign w:val="center"/>
          </w:tcPr>
          <w:p w:rsidR="00DA7596" w:rsidRDefault="00DA7596">
            <w:pPr>
              <w:spacing w:after="0" w:line="240" w:lineRule="auto"/>
              <w:jc w:val="center"/>
              <w:rPr>
                <w:sz w:val="20"/>
                <w:szCs w:val="20"/>
              </w:rPr>
            </w:pPr>
          </w:p>
        </w:tc>
        <w:tc>
          <w:tcPr>
            <w:tcW w:w="524" w:type="dxa"/>
            <w:gridSpan w:val="2"/>
            <w:tcBorders>
              <w:top w:val="single" w:sz="12" w:space="0" w:color="000000"/>
            </w:tcBorders>
            <w:vAlign w:val="center"/>
          </w:tcPr>
          <w:p w:rsidR="00DA7596" w:rsidRDefault="007F2251">
            <w:pPr>
              <w:spacing w:after="0" w:line="240" w:lineRule="auto"/>
              <w:jc w:val="center"/>
              <w:rPr>
                <w:sz w:val="20"/>
                <w:szCs w:val="20"/>
              </w:rPr>
            </w:pPr>
            <w:r>
              <w:rPr>
                <w:sz w:val="20"/>
                <w:szCs w:val="20"/>
              </w:rPr>
              <w:t>NE</w:t>
            </w:r>
          </w:p>
        </w:tc>
        <w:tc>
          <w:tcPr>
            <w:tcW w:w="1595" w:type="dxa"/>
            <w:gridSpan w:val="3"/>
            <w:tcBorders>
              <w:top w:val="single" w:sz="12" w:space="0" w:color="000000"/>
              <w:right w:val="single" w:sz="4" w:space="0" w:color="000000"/>
            </w:tcBorders>
            <w:vAlign w:val="center"/>
          </w:tcPr>
          <w:p w:rsidR="00DA7596" w:rsidRDefault="007F2251">
            <w:pPr>
              <w:spacing w:after="0" w:line="240" w:lineRule="auto"/>
              <w:rPr>
                <w:sz w:val="20"/>
                <w:szCs w:val="20"/>
              </w:rPr>
            </w:pPr>
            <w:r>
              <w:rPr>
                <w:sz w:val="20"/>
                <w:szCs w:val="20"/>
              </w:rPr>
              <w:t>Usmeni ispit</w:t>
            </w:r>
          </w:p>
        </w:tc>
        <w:tc>
          <w:tcPr>
            <w:tcW w:w="511" w:type="dxa"/>
            <w:tcBorders>
              <w:top w:val="single" w:sz="12" w:space="0" w:color="000000"/>
              <w:left w:val="single" w:sz="4" w:space="0" w:color="000000"/>
              <w:right w:val="single" w:sz="4" w:space="0" w:color="000000"/>
            </w:tcBorders>
            <w:vAlign w:val="center"/>
          </w:tcPr>
          <w:p w:rsidR="00DA7596" w:rsidRDefault="00DA7596">
            <w:pPr>
              <w:spacing w:after="0" w:line="240" w:lineRule="auto"/>
              <w:jc w:val="center"/>
              <w:rPr>
                <w:sz w:val="20"/>
                <w:szCs w:val="20"/>
              </w:rPr>
            </w:pPr>
          </w:p>
        </w:tc>
        <w:tc>
          <w:tcPr>
            <w:tcW w:w="495" w:type="dxa"/>
            <w:tcBorders>
              <w:top w:val="single" w:sz="12" w:space="0" w:color="000000"/>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NE</w:t>
            </w:r>
          </w:p>
        </w:tc>
      </w:tr>
      <w:tr w:rsidR="00DA7596">
        <w:trPr>
          <w:trHeight w:val="397"/>
        </w:trPr>
        <w:tc>
          <w:tcPr>
            <w:tcW w:w="2621"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7" w:type="dxa"/>
            <w:vAlign w:val="center"/>
          </w:tcPr>
          <w:p w:rsidR="00DA7596" w:rsidRDefault="007F2251">
            <w:pPr>
              <w:spacing w:after="0" w:line="240" w:lineRule="auto"/>
              <w:rPr>
                <w:sz w:val="20"/>
                <w:szCs w:val="20"/>
              </w:rPr>
            </w:pPr>
            <w:r>
              <w:rPr>
                <w:sz w:val="20"/>
                <w:szCs w:val="20"/>
              </w:rPr>
              <w:t>Eksperimentalni rad</w:t>
            </w:r>
          </w:p>
        </w:tc>
        <w:tc>
          <w:tcPr>
            <w:tcW w:w="566" w:type="dxa"/>
            <w:vAlign w:val="center"/>
          </w:tcPr>
          <w:p w:rsidR="00DA7596" w:rsidRDefault="00DA7596">
            <w:pPr>
              <w:spacing w:after="0" w:line="240" w:lineRule="auto"/>
              <w:jc w:val="center"/>
              <w:rPr>
                <w:sz w:val="20"/>
                <w:szCs w:val="20"/>
              </w:rPr>
            </w:pPr>
          </w:p>
        </w:tc>
        <w:tc>
          <w:tcPr>
            <w:tcW w:w="570" w:type="dxa"/>
            <w:vAlign w:val="center"/>
          </w:tcPr>
          <w:p w:rsidR="00DA7596" w:rsidRDefault="007F2251">
            <w:pPr>
              <w:spacing w:after="0" w:line="240" w:lineRule="auto"/>
              <w:jc w:val="center"/>
              <w:rPr>
                <w:sz w:val="20"/>
                <w:szCs w:val="20"/>
              </w:rPr>
            </w:pPr>
            <w:r>
              <w:rPr>
                <w:sz w:val="20"/>
                <w:szCs w:val="20"/>
              </w:rPr>
              <w:t>NE</w:t>
            </w:r>
          </w:p>
        </w:tc>
        <w:tc>
          <w:tcPr>
            <w:tcW w:w="1365" w:type="dxa"/>
            <w:gridSpan w:val="2"/>
            <w:vAlign w:val="center"/>
          </w:tcPr>
          <w:p w:rsidR="00DA7596" w:rsidRDefault="007F2251">
            <w:pPr>
              <w:spacing w:after="0" w:line="240" w:lineRule="auto"/>
              <w:rPr>
                <w:sz w:val="20"/>
                <w:szCs w:val="20"/>
              </w:rPr>
            </w:pPr>
            <w:r>
              <w:rPr>
                <w:sz w:val="20"/>
                <w:szCs w:val="20"/>
              </w:rPr>
              <w:t>Referat</w:t>
            </w:r>
          </w:p>
        </w:tc>
        <w:tc>
          <w:tcPr>
            <w:tcW w:w="572" w:type="dxa"/>
            <w:vAlign w:val="center"/>
          </w:tcPr>
          <w:p w:rsidR="00DA7596" w:rsidRDefault="00DA7596">
            <w:pPr>
              <w:spacing w:after="0" w:line="240" w:lineRule="auto"/>
              <w:jc w:val="center"/>
              <w:rPr>
                <w:sz w:val="20"/>
                <w:szCs w:val="20"/>
              </w:rPr>
            </w:pPr>
          </w:p>
        </w:tc>
        <w:tc>
          <w:tcPr>
            <w:tcW w:w="524" w:type="dxa"/>
            <w:gridSpan w:val="2"/>
            <w:vAlign w:val="center"/>
          </w:tcPr>
          <w:p w:rsidR="00DA7596" w:rsidRDefault="007F2251">
            <w:pPr>
              <w:spacing w:after="0" w:line="240" w:lineRule="auto"/>
              <w:jc w:val="center"/>
              <w:rPr>
                <w:sz w:val="20"/>
                <w:szCs w:val="20"/>
              </w:rPr>
            </w:pPr>
            <w:r>
              <w:rPr>
                <w:sz w:val="20"/>
                <w:szCs w:val="20"/>
              </w:rPr>
              <w:t>NE</w:t>
            </w:r>
          </w:p>
        </w:tc>
        <w:tc>
          <w:tcPr>
            <w:tcW w:w="1595" w:type="dxa"/>
            <w:gridSpan w:val="3"/>
            <w:tcBorders>
              <w:right w:val="single" w:sz="4" w:space="0" w:color="000000"/>
            </w:tcBorders>
            <w:vAlign w:val="center"/>
          </w:tcPr>
          <w:p w:rsidR="00DA7596" w:rsidRDefault="00DA7596">
            <w:pPr>
              <w:spacing w:after="0" w:line="240" w:lineRule="auto"/>
              <w:rPr>
                <w:sz w:val="20"/>
                <w:szCs w:val="20"/>
              </w:rPr>
            </w:pPr>
          </w:p>
          <w:p w:rsidR="00DA7596" w:rsidRDefault="007F2251">
            <w:pPr>
              <w:spacing w:after="0" w:line="240" w:lineRule="auto"/>
              <w:rPr>
                <w:sz w:val="20"/>
                <w:szCs w:val="20"/>
              </w:rPr>
            </w:pPr>
            <w:r>
              <w:rPr>
                <w:sz w:val="20"/>
                <w:szCs w:val="20"/>
              </w:rPr>
              <w:t>Natjecanja</w:t>
            </w:r>
          </w:p>
          <w:p w:rsidR="00DA7596" w:rsidRDefault="00DA7596">
            <w:pPr>
              <w:spacing w:after="0" w:line="240" w:lineRule="auto"/>
              <w:rPr>
                <w:sz w:val="20"/>
                <w:szCs w:val="20"/>
              </w:rPr>
            </w:pPr>
          </w:p>
        </w:tc>
        <w:tc>
          <w:tcPr>
            <w:tcW w:w="511"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DA</w:t>
            </w:r>
          </w:p>
        </w:tc>
        <w:tc>
          <w:tcPr>
            <w:tcW w:w="495" w:type="dxa"/>
            <w:tcBorders>
              <w:left w:val="single" w:sz="4" w:space="0" w:color="000000"/>
              <w:right w:val="single" w:sz="12" w:space="0" w:color="000000"/>
            </w:tcBorders>
            <w:vAlign w:val="center"/>
          </w:tcPr>
          <w:p w:rsidR="00DA7596" w:rsidRDefault="00DA7596">
            <w:pPr>
              <w:spacing w:after="0" w:line="240" w:lineRule="auto"/>
              <w:jc w:val="center"/>
              <w:rPr>
                <w:sz w:val="20"/>
                <w:szCs w:val="20"/>
              </w:rPr>
            </w:pPr>
          </w:p>
        </w:tc>
      </w:tr>
      <w:tr w:rsidR="00DA7596">
        <w:trPr>
          <w:trHeight w:val="397"/>
        </w:trPr>
        <w:tc>
          <w:tcPr>
            <w:tcW w:w="2621"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7" w:type="dxa"/>
            <w:vAlign w:val="center"/>
          </w:tcPr>
          <w:p w:rsidR="00DA7596" w:rsidRDefault="007F2251">
            <w:pPr>
              <w:spacing w:after="0" w:line="240" w:lineRule="auto"/>
              <w:rPr>
                <w:sz w:val="20"/>
                <w:szCs w:val="20"/>
              </w:rPr>
            </w:pPr>
            <w:r>
              <w:rPr>
                <w:sz w:val="20"/>
                <w:szCs w:val="20"/>
              </w:rPr>
              <w:t>Esej</w:t>
            </w:r>
          </w:p>
        </w:tc>
        <w:tc>
          <w:tcPr>
            <w:tcW w:w="566" w:type="dxa"/>
            <w:vAlign w:val="center"/>
          </w:tcPr>
          <w:p w:rsidR="00DA7596" w:rsidRDefault="00DA7596">
            <w:pPr>
              <w:spacing w:after="0" w:line="240" w:lineRule="auto"/>
              <w:jc w:val="center"/>
              <w:rPr>
                <w:sz w:val="20"/>
                <w:szCs w:val="20"/>
              </w:rPr>
            </w:pPr>
          </w:p>
        </w:tc>
        <w:tc>
          <w:tcPr>
            <w:tcW w:w="570" w:type="dxa"/>
            <w:vAlign w:val="center"/>
          </w:tcPr>
          <w:p w:rsidR="00DA7596" w:rsidRDefault="007F2251">
            <w:pPr>
              <w:spacing w:after="0" w:line="240" w:lineRule="auto"/>
              <w:jc w:val="center"/>
              <w:rPr>
                <w:sz w:val="20"/>
                <w:szCs w:val="20"/>
              </w:rPr>
            </w:pPr>
            <w:r>
              <w:rPr>
                <w:sz w:val="20"/>
                <w:szCs w:val="20"/>
              </w:rPr>
              <w:t>NE</w:t>
            </w:r>
          </w:p>
        </w:tc>
        <w:tc>
          <w:tcPr>
            <w:tcW w:w="1365" w:type="dxa"/>
            <w:gridSpan w:val="2"/>
            <w:vAlign w:val="center"/>
          </w:tcPr>
          <w:p w:rsidR="00DA7596" w:rsidRDefault="007F2251">
            <w:pPr>
              <w:spacing w:after="0" w:line="240" w:lineRule="auto"/>
              <w:rPr>
                <w:sz w:val="20"/>
                <w:szCs w:val="20"/>
              </w:rPr>
            </w:pPr>
            <w:r>
              <w:rPr>
                <w:sz w:val="20"/>
                <w:szCs w:val="20"/>
              </w:rPr>
              <w:t>Seminarski rad</w:t>
            </w:r>
          </w:p>
        </w:tc>
        <w:tc>
          <w:tcPr>
            <w:tcW w:w="572" w:type="dxa"/>
            <w:vAlign w:val="center"/>
          </w:tcPr>
          <w:p w:rsidR="00DA7596" w:rsidRDefault="00DA7596">
            <w:pPr>
              <w:spacing w:after="0" w:line="240" w:lineRule="auto"/>
              <w:jc w:val="center"/>
              <w:rPr>
                <w:sz w:val="20"/>
                <w:szCs w:val="20"/>
              </w:rPr>
            </w:pPr>
          </w:p>
        </w:tc>
        <w:tc>
          <w:tcPr>
            <w:tcW w:w="524" w:type="dxa"/>
            <w:gridSpan w:val="2"/>
            <w:vAlign w:val="center"/>
          </w:tcPr>
          <w:p w:rsidR="00DA7596" w:rsidRDefault="007F2251">
            <w:pPr>
              <w:spacing w:after="0" w:line="240" w:lineRule="auto"/>
              <w:jc w:val="center"/>
              <w:rPr>
                <w:sz w:val="20"/>
                <w:szCs w:val="20"/>
              </w:rPr>
            </w:pPr>
            <w:r>
              <w:rPr>
                <w:sz w:val="20"/>
                <w:szCs w:val="20"/>
              </w:rPr>
              <w:t>NE</w:t>
            </w:r>
          </w:p>
        </w:tc>
        <w:tc>
          <w:tcPr>
            <w:tcW w:w="1595"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511" w:type="dxa"/>
            <w:tcBorders>
              <w:left w:val="single" w:sz="4" w:space="0" w:color="000000"/>
              <w:right w:val="single" w:sz="4" w:space="0" w:color="000000"/>
            </w:tcBorders>
            <w:vAlign w:val="center"/>
          </w:tcPr>
          <w:p w:rsidR="00DA7596" w:rsidRDefault="00DA7596">
            <w:pPr>
              <w:spacing w:after="0" w:line="240" w:lineRule="auto"/>
              <w:jc w:val="center"/>
              <w:rPr>
                <w:sz w:val="20"/>
                <w:szCs w:val="20"/>
              </w:rPr>
            </w:pPr>
          </w:p>
        </w:tc>
        <w:tc>
          <w:tcPr>
            <w:tcW w:w="495" w:type="dxa"/>
            <w:tcBorders>
              <w:left w:val="single" w:sz="4" w:space="0" w:color="000000"/>
              <w:right w:val="single" w:sz="12" w:space="0" w:color="000000"/>
            </w:tcBorders>
            <w:vAlign w:val="center"/>
          </w:tcPr>
          <w:p w:rsidR="00DA7596" w:rsidRDefault="00DA7596">
            <w:pPr>
              <w:spacing w:after="0" w:line="240" w:lineRule="auto"/>
              <w:jc w:val="center"/>
              <w:rPr>
                <w:sz w:val="20"/>
                <w:szCs w:val="20"/>
              </w:rPr>
            </w:pPr>
          </w:p>
        </w:tc>
      </w:tr>
      <w:tr w:rsidR="00DA7596">
        <w:trPr>
          <w:trHeight w:val="397"/>
        </w:trPr>
        <w:tc>
          <w:tcPr>
            <w:tcW w:w="2621"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7" w:type="dxa"/>
            <w:tcBorders>
              <w:bottom w:val="single" w:sz="4" w:space="0" w:color="000000"/>
            </w:tcBorders>
            <w:vAlign w:val="center"/>
          </w:tcPr>
          <w:p w:rsidR="00DA7596" w:rsidRDefault="007F2251">
            <w:pPr>
              <w:spacing w:after="0" w:line="240" w:lineRule="auto"/>
              <w:rPr>
                <w:sz w:val="20"/>
                <w:szCs w:val="20"/>
              </w:rPr>
            </w:pPr>
            <w:r>
              <w:rPr>
                <w:sz w:val="20"/>
                <w:szCs w:val="20"/>
              </w:rPr>
              <w:t>Kolokvij</w:t>
            </w:r>
          </w:p>
        </w:tc>
        <w:tc>
          <w:tcPr>
            <w:tcW w:w="566" w:type="dxa"/>
            <w:tcBorders>
              <w:bottom w:val="single" w:sz="4" w:space="0" w:color="000000"/>
            </w:tcBorders>
            <w:vAlign w:val="center"/>
          </w:tcPr>
          <w:p w:rsidR="00DA7596" w:rsidRDefault="00DA7596">
            <w:pPr>
              <w:spacing w:after="0" w:line="240" w:lineRule="auto"/>
              <w:jc w:val="center"/>
              <w:rPr>
                <w:sz w:val="20"/>
                <w:szCs w:val="20"/>
              </w:rPr>
            </w:pPr>
          </w:p>
        </w:tc>
        <w:tc>
          <w:tcPr>
            <w:tcW w:w="570"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NE</w:t>
            </w:r>
          </w:p>
        </w:tc>
        <w:tc>
          <w:tcPr>
            <w:tcW w:w="1365" w:type="dxa"/>
            <w:gridSpan w:val="2"/>
            <w:tcBorders>
              <w:bottom w:val="single" w:sz="4" w:space="0" w:color="000000"/>
            </w:tcBorders>
            <w:vAlign w:val="center"/>
          </w:tcPr>
          <w:p w:rsidR="00DA7596" w:rsidRDefault="007F2251">
            <w:pPr>
              <w:spacing w:after="0" w:line="240" w:lineRule="auto"/>
              <w:rPr>
                <w:sz w:val="20"/>
                <w:szCs w:val="20"/>
              </w:rPr>
            </w:pPr>
            <w:r>
              <w:rPr>
                <w:sz w:val="20"/>
                <w:szCs w:val="20"/>
              </w:rPr>
              <w:t>Praktični rad</w:t>
            </w:r>
          </w:p>
        </w:tc>
        <w:tc>
          <w:tcPr>
            <w:tcW w:w="572" w:type="dxa"/>
            <w:tcBorders>
              <w:bottom w:val="single" w:sz="4" w:space="0" w:color="000000"/>
            </w:tcBorders>
            <w:vAlign w:val="center"/>
          </w:tcPr>
          <w:p w:rsidR="00DA7596" w:rsidRDefault="00DA7596">
            <w:pPr>
              <w:tabs>
                <w:tab w:val="left" w:pos="2820"/>
              </w:tabs>
              <w:spacing w:after="0" w:line="240" w:lineRule="auto"/>
              <w:jc w:val="center"/>
              <w:rPr>
                <w:sz w:val="20"/>
                <w:szCs w:val="20"/>
              </w:rPr>
            </w:pPr>
          </w:p>
        </w:tc>
        <w:tc>
          <w:tcPr>
            <w:tcW w:w="524" w:type="dxa"/>
            <w:gridSpan w:val="2"/>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595" w:type="dxa"/>
            <w:gridSpan w:val="3"/>
            <w:tcBorders>
              <w:bottom w:val="single" w:sz="4" w:space="0" w:color="000000"/>
              <w:right w:val="single" w:sz="4" w:space="0" w:color="000000"/>
            </w:tcBorders>
            <w:vAlign w:val="center"/>
          </w:tcPr>
          <w:p w:rsidR="00DA7596" w:rsidRDefault="007F2251">
            <w:pPr>
              <w:tabs>
                <w:tab w:val="left" w:pos="2820"/>
              </w:tabs>
              <w:spacing w:after="0" w:line="240" w:lineRule="auto"/>
              <w:rPr>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DA7596" w:rsidRDefault="00DA7596">
            <w:pPr>
              <w:tabs>
                <w:tab w:val="left" w:pos="2820"/>
              </w:tabs>
              <w:spacing w:after="0" w:line="240" w:lineRule="auto"/>
              <w:jc w:val="center"/>
              <w:rPr>
                <w:sz w:val="20"/>
                <w:szCs w:val="20"/>
              </w:rPr>
            </w:pPr>
          </w:p>
        </w:tc>
        <w:tc>
          <w:tcPr>
            <w:tcW w:w="495" w:type="dxa"/>
            <w:tcBorders>
              <w:left w:val="single" w:sz="4" w:space="0" w:color="000000"/>
              <w:bottom w:val="single" w:sz="4" w:space="0" w:color="000000"/>
              <w:right w:val="single" w:sz="12" w:space="0" w:color="000000"/>
            </w:tcBorders>
            <w:vAlign w:val="center"/>
          </w:tcPr>
          <w:p w:rsidR="00DA7596" w:rsidRDefault="00DA7596">
            <w:pPr>
              <w:tabs>
                <w:tab w:val="left" w:pos="2820"/>
              </w:tabs>
              <w:spacing w:after="0" w:line="240" w:lineRule="auto"/>
              <w:jc w:val="center"/>
              <w:rPr>
                <w:sz w:val="20"/>
                <w:szCs w:val="20"/>
              </w:rPr>
            </w:pPr>
          </w:p>
        </w:tc>
      </w:tr>
      <w:tr w:rsidR="00DA7596">
        <w:trPr>
          <w:trHeight w:val="397"/>
        </w:trPr>
        <w:tc>
          <w:tcPr>
            <w:tcW w:w="2621"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7" w:type="dxa"/>
            <w:tcBorders>
              <w:bottom w:val="single" w:sz="12"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DA7596" w:rsidRDefault="00DA7596">
            <w:pPr>
              <w:tabs>
                <w:tab w:val="left" w:pos="2820"/>
              </w:tabs>
              <w:spacing w:after="0" w:line="240" w:lineRule="auto"/>
              <w:jc w:val="center"/>
              <w:rPr>
                <w:sz w:val="20"/>
                <w:szCs w:val="20"/>
              </w:rPr>
            </w:pPr>
          </w:p>
        </w:tc>
        <w:tc>
          <w:tcPr>
            <w:tcW w:w="570" w:type="dxa"/>
            <w:tcBorders>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Pismeni ispit</w:t>
            </w:r>
          </w:p>
        </w:tc>
        <w:tc>
          <w:tcPr>
            <w:tcW w:w="572" w:type="dxa"/>
            <w:tcBorders>
              <w:left w:val="single" w:sz="8" w:space="0" w:color="000000"/>
              <w:bottom w:val="single" w:sz="12" w:space="0" w:color="000000"/>
              <w:right w:val="single" w:sz="8" w:space="0" w:color="000000"/>
            </w:tcBorders>
            <w:vAlign w:val="center"/>
          </w:tcPr>
          <w:p w:rsidR="00DA7596" w:rsidRDefault="00DA7596">
            <w:pPr>
              <w:tabs>
                <w:tab w:val="left" w:pos="2820"/>
              </w:tabs>
              <w:spacing w:after="0" w:line="240" w:lineRule="auto"/>
              <w:jc w:val="center"/>
              <w:rPr>
                <w:sz w:val="20"/>
                <w:szCs w:val="20"/>
              </w:rPr>
            </w:pPr>
          </w:p>
        </w:tc>
        <w:tc>
          <w:tcPr>
            <w:tcW w:w="524" w:type="dxa"/>
            <w:gridSpan w:val="2"/>
            <w:tcBorders>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595" w:type="dxa"/>
            <w:gridSpan w:val="3"/>
            <w:tcBorders>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0,5</w:t>
            </w:r>
          </w:p>
        </w:tc>
      </w:tr>
      <w:tr w:rsidR="00DA7596">
        <w:trPr>
          <w:trHeight w:val="397"/>
        </w:trPr>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2.9. Metode i kriteriji vrednovanja</w:t>
            </w:r>
          </w:p>
        </w:tc>
        <w:tc>
          <w:tcPr>
            <w:tcW w:w="7815" w:type="dxa"/>
            <w:gridSpan w:val="13"/>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Odraditi 30 sati vježbi ( 1 sat po 45 min. ekvivalent 1 bod), umanjeno za 20 % dozvoljenih izostanaka  iznosi 24 boda</w:t>
            </w:r>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2.10. Obveze studenata</w:t>
            </w:r>
          </w:p>
        </w:tc>
        <w:tc>
          <w:tcPr>
            <w:tcW w:w="7815" w:type="dxa"/>
            <w:gridSpan w:val="13"/>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Da položi kolegij, student/studentica mora:</w:t>
            </w:r>
          </w:p>
          <w:p w:rsidR="00DA7596" w:rsidRDefault="007F2251">
            <w:pPr>
              <w:numPr>
                <w:ilvl w:val="0"/>
                <w:numId w:val="123"/>
              </w:numPr>
              <w:tabs>
                <w:tab w:val="left" w:pos="400"/>
              </w:tabs>
              <w:spacing w:after="0" w:line="240" w:lineRule="auto"/>
              <w:ind w:left="226" w:hanging="226"/>
              <w:rPr>
                <w:sz w:val="20"/>
                <w:szCs w:val="20"/>
              </w:rPr>
            </w:pPr>
            <w:r>
              <w:rPr>
                <w:sz w:val="20"/>
                <w:szCs w:val="20"/>
              </w:rPr>
              <w:t>redovno pohađati nastavu i/ili  sudjelovati na natjecanjima: sveučilišnom prvenstvu, međufakultetskim sportskim igrama, državnom studentskom prvenstvu, međunarodnim studentskim sportskim igrama, humanitarnim utrkama, sportskim aktivnostima u organizaciji ASU PBF i  Probiona</w:t>
            </w:r>
          </w:p>
        </w:tc>
      </w:tr>
      <w:tr w:rsidR="00DA7596">
        <w:tc>
          <w:tcPr>
            <w:tcW w:w="2621" w:type="dxa"/>
            <w:vMerge w:val="restart"/>
            <w:tcBorders>
              <w:top w:val="single" w:sz="12" w:space="0" w:color="000000"/>
              <w:left w:val="single" w:sz="12" w:space="0" w:color="000000"/>
            </w:tcBorders>
            <w:shd w:val="clear" w:color="auto" w:fill="00A0DC"/>
            <w:vAlign w:val="center"/>
          </w:tcPr>
          <w:p w:rsidR="00DA7596" w:rsidRDefault="007F2251">
            <w:pPr>
              <w:tabs>
                <w:tab w:val="left" w:pos="540"/>
              </w:tabs>
              <w:spacing w:after="0" w:line="240" w:lineRule="auto"/>
              <w:rPr>
                <w:sz w:val="20"/>
                <w:szCs w:val="20"/>
              </w:rPr>
            </w:pPr>
            <w:r>
              <w:rPr>
                <w:sz w:val="20"/>
                <w:szCs w:val="20"/>
              </w:rPr>
              <w:t>2.11. Obvezna literatura (dostupna u knjižnici i / ili na drugi način)</w:t>
            </w:r>
          </w:p>
        </w:tc>
        <w:tc>
          <w:tcPr>
            <w:tcW w:w="4878" w:type="dxa"/>
            <w:gridSpan w:val="7"/>
            <w:tcBorders>
              <w:top w:val="single" w:sz="12"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Naslov</w:t>
            </w:r>
          </w:p>
        </w:tc>
        <w:tc>
          <w:tcPr>
            <w:tcW w:w="1420"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u knjižnici</w:t>
            </w:r>
          </w:p>
        </w:tc>
        <w:tc>
          <w:tcPr>
            <w:tcW w:w="1517"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putem ostalih medija</w:t>
            </w:r>
          </w:p>
        </w:tc>
      </w:tr>
      <w:tr w:rsidR="00DA7596">
        <w:trPr>
          <w:trHeight w:val="75"/>
        </w:trPr>
        <w:tc>
          <w:tcPr>
            <w:tcW w:w="2621"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b/>
                <w:bCs/>
                <w:sz w:val="20"/>
                <w:szCs w:val="20"/>
              </w:rPr>
            </w:pPr>
          </w:p>
        </w:tc>
        <w:tc>
          <w:tcPr>
            <w:tcW w:w="4878" w:type="dxa"/>
            <w:gridSpan w:val="7"/>
            <w:tcBorders>
              <w:right w:val="single" w:sz="8" w:space="0" w:color="000000"/>
            </w:tcBorders>
          </w:tcPr>
          <w:p w:rsidR="00DA7596" w:rsidRDefault="007F2251">
            <w:pPr>
              <w:tabs>
                <w:tab w:val="left" w:pos="2820"/>
              </w:tabs>
              <w:spacing w:after="0" w:line="240" w:lineRule="auto"/>
              <w:rPr>
                <w:sz w:val="20"/>
                <w:szCs w:val="20"/>
              </w:rPr>
            </w:pPr>
            <w:r>
              <w:rPr>
                <w:sz w:val="20"/>
                <w:szCs w:val="20"/>
              </w:rPr>
              <w:t xml:space="preserve"> </w:t>
            </w:r>
          </w:p>
        </w:tc>
        <w:tc>
          <w:tcPr>
            <w:tcW w:w="1420" w:type="dxa"/>
            <w:gridSpan w:val="3"/>
            <w:tcBorders>
              <w:top w:val="single" w:sz="8" w:space="0" w:color="000000"/>
              <w:left w:val="single" w:sz="8" w:space="0" w:color="000000"/>
              <w:right w:val="single" w:sz="8" w:space="0" w:color="000000"/>
            </w:tcBorders>
          </w:tcPr>
          <w:p w:rsidR="00DA7596" w:rsidRDefault="007F2251">
            <w:pPr>
              <w:tabs>
                <w:tab w:val="left" w:pos="2820"/>
              </w:tabs>
              <w:spacing w:after="0" w:line="240" w:lineRule="auto"/>
              <w:rPr>
                <w:sz w:val="20"/>
                <w:szCs w:val="20"/>
              </w:rPr>
            </w:pPr>
            <w:r>
              <w:rPr>
                <w:sz w:val="20"/>
                <w:szCs w:val="20"/>
              </w:rPr>
              <w:t xml:space="preserve"> </w:t>
            </w:r>
          </w:p>
        </w:tc>
        <w:tc>
          <w:tcPr>
            <w:tcW w:w="1517" w:type="dxa"/>
            <w:gridSpan w:val="3"/>
            <w:tcBorders>
              <w:top w:val="single" w:sz="8" w:space="0" w:color="000000"/>
              <w:left w:val="single" w:sz="8" w:space="0" w:color="000000"/>
              <w:right w:val="single" w:sz="12" w:space="0" w:color="000000"/>
            </w:tcBorders>
          </w:tcPr>
          <w:p w:rsidR="00DA7596" w:rsidRDefault="007F2251">
            <w:pPr>
              <w:tabs>
                <w:tab w:val="left" w:pos="2820"/>
              </w:tabs>
              <w:spacing w:after="0" w:line="240" w:lineRule="auto"/>
              <w:jc w:val="center"/>
              <w:rPr>
                <w:sz w:val="20"/>
                <w:szCs w:val="20"/>
              </w:rPr>
            </w:pPr>
            <w:r>
              <w:rPr>
                <w:sz w:val="20"/>
                <w:szCs w:val="20"/>
              </w:rPr>
              <w:t xml:space="preserve"> </w:t>
            </w:r>
          </w:p>
        </w:tc>
      </w:tr>
      <w:tr w:rsidR="00DA7596">
        <w:tc>
          <w:tcPr>
            <w:tcW w:w="2621" w:type="dxa"/>
            <w:tcBorders>
              <w:top w:val="single" w:sz="12"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2.12. Dopunska literatura </w:t>
            </w:r>
          </w:p>
        </w:tc>
        <w:tc>
          <w:tcPr>
            <w:tcW w:w="7815" w:type="dxa"/>
            <w:gridSpan w:val="13"/>
            <w:tcBorders>
              <w:top w:val="single" w:sz="12"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w:t>
            </w:r>
          </w:p>
        </w:tc>
      </w:tr>
      <w:tr w:rsidR="00DA7596">
        <w:tc>
          <w:tcPr>
            <w:tcW w:w="2621" w:type="dxa"/>
            <w:tcBorders>
              <w:top w:val="single" w:sz="12"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2.13. Ispitni rokovi</w:t>
            </w:r>
          </w:p>
        </w:tc>
        <w:tc>
          <w:tcPr>
            <w:tcW w:w="7815" w:type="dxa"/>
            <w:gridSpan w:val="13"/>
            <w:tcBorders>
              <w:top w:val="single" w:sz="12" w:space="0" w:color="000000"/>
              <w:right w:val="single" w:sz="12" w:space="0" w:color="000000"/>
            </w:tcBorders>
          </w:tcPr>
          <w:p w:rsidR="00DA7596" w:rsidRDefault="007F2251">
            <w:pPr>
              <w:tabs>
                <w:tab w:val="left" w:pos="2820"/>
              </w:tabs>
              <w:spacing w:after="0" w:line="240" w:lineRule="auto"/>
              <w:rPr>
                <w:sz w:val="20"/>
                <w:szCs w:val="20"/>
              </w:rPr>
            </w:pPr>
            <w:r>
              <w:rPr>
                <w:i/>
                <w:iCs/>
                <w:sz w:val="20"/>
                <w:szCs w:val="20"/>
              </w:rPr>
              <w:t xml:space="preserve">Rokovi ispita objavljuju se na Studomatu i ovoj mrežnoj stranici: </w:t>
            </w:r>
            <w:hyperlink r:id="rId70">
              <w:r>
                <w:rPr>
                  <w:i/>
                  <w:iCs/>
                  <w:sz w:val="20"/>
                  <w:szCs w:val="20"/>
                  <w:u w:val="single"/>
                </w:rPr>
                <w:t>http://www.pbf.unizg.hr/studiji/ispitni_rokovi</w:t>
              </w:r>
            </w:hyperlink>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2.14. Ostalo </w:t>
            </w:r>
          </w:p>
        </w:tc>
        <w:tc>
          <w:tcPr>
            <w:tcW w:w="7815" w:type="dxa"/>
            <w:gridSpan w:val="13"/>
            <w:tcBorders>
              <w:bottom w:val="single" w:sz="12"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 xml:space="preserve">-  </w:t>
            </w:r>
          </w:p>
        </w:tc>
      </w:tr>
    </w:tbl>
    <w:p w:rsidR="00DA7596" w:rsidRDefault="00DA7596">
      <w:pPr>
        <w:spacing w:after="0" w:line="240" w:lineRule="auto"/>
        <w:rPr>
          <w:sz w:val="20"/>
          <w:szCs w:val="20"/>
        </w:rPr>
      </w:pPr>
    </w:p>
    <w:tbl>
      <w:tblPr>
        <w:tblStyle w:val="af4"/>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1. OPĆE INFORMACIJE</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 xml:space="preserve">1.1. Nositelj(i) i suradnici kolegija </w:t>
            </w:r>
          </w:p>
        </w:tc>
        <w:tc>
          <w:tcPr>
            <w:tcW w:w="3179" w:type="dxa"/>
            <w:gridSpan w:val="4"/>
            <w:tcBorders>
              <w:top w:val="single" w:sz="12" w:space="0" w:color="000000"/>
              <w:right w:val="single" w:sz="12" w:space="0" w:color="000000"/>
            </w:tcBorders>
            <w:vAlign w:val="center"/>
          </w:tcPr>
          <w:p w:rsidR="00DA7596" w:rsidRDefault="00670B4D">
            <w:pPr>
              <w:tabs>
                <w:tab w:val="left" w:pos="2820"/>
              </w:tabs>
              <w:spacing w:after="0" w:line="240" w:lineRule="auto"/>
              <w:rPr>
                <w:b/>
                <w:bCs/>
                <w:color w:val="0070C0"/>
                <w:sz w:val="20"/>
                <w:szCs w:val="20"/>
              </w:rPr>
            </w:pPr>
            <w:hyperlink r:id="rId71">
              <w:r w:rsidR="007F2251">
                <w:rPr>
                  <w:b/>
                  <w:bCs/>
                  <w:color w:val="0070C0"/>
                  <w:sz w:val="20"/>
                  <w:szCs w:val="20"/>
                  <w:u w:val="single"/>
                </w:rPr>
                <w:t>prof. dr. sc. Ksenija Markov</w:t>
              </w:r>
            </w:hyperlink>
          </w:p>
          <w:p w:rsidR="00DA7596" w:rsidRDefault="007F2251">
            <w:pPr>
              <w:tabs>
                <w:tab w:val="left" w:pos="2820"/>
              </w:tabs>
              <w:spacing w:after="0" w:line="240" w:lineRule="auto"/>
              <w:rPr>
                <w:color w:val="0070C0"/>
                <w:sz w:val="20"/>
                <w:szCs w:val="20"/>
              </w:rPr>
            </w:pPr>
            <w:r>
              <w:rPr>
                <w:color w:val="0070C0"/>
                <w:sz w:val="20"/>
                <w:szCs w:val="20"/>
              </w:rPr>
              <w:t>prof.dr.sc. Jadranka Frece</w:t>
            </w:r>
          </w:p>
          <w:p w:rsidR="00DA7596" w:rsidRDefault="007F2251">
            <w:pPr>
              <w:tabs>
                <w:tab w:val="left" w:pos="2820"/>
              </w:tabs>
              <w:spacing w:after="0" w:line="240" w:lineRule="auto"/>
              <w:rPr>
                <w:color w:val="0070C0"/>
                <w:sz w:val="20"/>
                <w:szCs w:val="20"/>
                <w:u w:val="single"/>
              </w:rPr>
            </w:pPr>
            <w:r>
              <w:rPr>
                <w:color w:val="0070C0"/>
                <w:sz w:val="20"/>
                <w:szCs w:val="20"/>
                <w:u w:val="single"/>
              </w:rPr>
              <w:t>doc</w:t>
            </w:r>
            <w:r>
              <w:rPr>
                <w:color w:val="0070C0"/>
                <w:u w:val="single"/>
              </w:rPr>
              <w:t xml:space="preserve">. </w:t>
            </w:r>
            <w:hyperlink r:id="rId72">
              <w:r>
                <w:rPr>
                  <w:color w:val="0070C0"/>
                  <w:sz w:val="20"/>
                  <w:szCs w:val="20"/>
                  <w:u w:val="single"/>
                </w:rPr>
                <w:t>dr. sc. Iva Čanak</w:t>
              </w:r>
            </w:hyperlink>
          </w:p>
          <w:p w:rsidR="00DA7596" w:rsidRDefault="007F2251">
            <w:pPr>
              <w:tabs>
                <w:tab w:val="left" w:pos="2820"/>
              </w:tabs>
              <w:spacing w:after="0" w:line="240" w:lineRule="auto"/>
              <w:rPr>
                <w:color w:val="0070C0"/>
                <w:sz w:val="20"/>
                <w:szCs w:val="20"/>
                <w:u w:val="single"/>
              </w:rPr>
            </w:pPr>
            <w:r>
              <w:rPr>
                <w:color w:val="0070C0"/>
                <w:sz w:val="20"/>
                <w:szCs w:val="20"/>
                <w:u w:val="single"/>
              </w:rPr>
              <w:t>dr. sc. Nina Čuljak</w:t>
            </w:r>
          </w:p>
          <w:p w:rsidR="00DA7596" w:rsidRDefault="007F2251">
            <w:pPr>
              <w:tabs>
                <w:tab w:val="left" w:pos="2820"/>
              </w:tabs>
              <w:spacing w:after="0" w:line="240" w:lineRule="auto"/>
              <w:rPr>
                <w:sz w:val="20"/>
                <w:szCs w:val="20"/>
                <w:u w:val="single"/>
              </w:rPr>
            </w:pPr>
            <w:r>
              <w:rPr>
                <w:color w:val="0070C0"/>
                <w:sz w:val="20"/>
                <w:szCs w:val="20"/>
                <w:u w:val="single"/>
              </w:rPr>
              <w:t>Ivana Repić, mag. ing.</w:t>
            </w:r>
          </w:p>
        </w:tc>
        <w:tc>
          <w:tcPr>
            <w:tcW w:w="2934" w:type="dxa"/>
            <w:gridSpan w:val="5"/>
            <w:tcBorders>
              <w:top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zimski</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b/>
                <w:bCs/>
                <w:sz w:val="20"/>
                <w:szCs w:val="20"/>
              </w:rPr>
              <w:t>Mikrobio</w:t>
            </w:r>
            <w:bookmarkStart w:id="8" w:name="4d34og8" w:colFirst="0" w:colLast="0"/>
            <w:bookmarkEnd w:id="8"/>
            <w:r>
              <w:rPr>
                <w:b/>
                <w:bCs/>
                <w:sz w:val="20"/>
                <w:szCs w:val="20"/>
              </w:rPr>
              <w:t>logija</w:t>
            </w:r>
          </w:p>
        </w:tc>
        <w:tc>
          <w:tcPr>
            <w:tcW w:w="2934" w:type="dxa"/>
            <w:gridSpan w:val="5"/>
            <w:tcBorders>
              <w:top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7</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252769</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30+45+30+0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Sveučilišni prijediplomski studij Biotehnologija</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60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DA7596" w:rsidRDefault="007F2251">
            <w:pPr>
              <w:tabs>
                <w:tab w:val="right" w:pos="2149"/>
              </w:tabs>
              <w:spacing w:after="0" w:line="240" w:lineRule="auto"/>
              <w:rPr>
                <w:sz w:val="20"/>
                <w:szCs w:val="20"/>
              </w:rPr>
            </w:pPr>
            <w:r>
              <w:rPr>
                <w:sz w:val="20"/>
                <w:szCs w:val="20"/>
              </w:rPr>
              <w:t>1.</w:t>
            </w:r>
            <w:r>
              <w:rPr>
                <w:sz w:val="20"/>
                <w:szCs w:val="20"/>
              </w:rPr>
              <w:tab/>
            </w:r>
          </w:p>
          <w:p w:rsidR="00DA7596" w:rsidRDefault="007F2251">
            <w:pPr>
              <w:tabs>
                <w:tab w:val="right" w:pos="2149"/>
              </w:tabs>
              <w:spacing w:after="0" w:line="240" w:lineRule="auto"/>
              <w:rPr>
                <w:sz w:val="20"/>
                <w:szCs w:val="20"/>
              </w:rPr>
            </w:pPr>
            <w:r>
              <w:rPr>
                <w:sz w:val="20"/>
                <w:szCs w:val="20"/>
              </w:rPr>
              <w:t>&lt;20%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Predavanja u P1, seminari u P1, lab. vježbe u studentskom praktikumu Laboratorija za opću mikrobiologiju i mikrobiologiju namirnica</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hrvtski jezik</w:t>
            </w:r>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druga</w:t>
            </w:r>
          </w:p>
        </w:tc>
        <w:tc>
          <w:tcPr>
            <w:tcW w:w="2934" w:type="dxa"/>
            <w:gridSpan w:val="5"/>
            <w:tcBorders>
              <w:bottom w:val="single" w:sz="12"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NE</w:t>
            </w:r>
          </w:p>
        </w:tc>
      </w:tr>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2. OPIS KOLEGIJA</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 Ciljevi kolegija</w:t>
            </w:r>
          </w:p>
        </w:tc>
        <w:tc>
          <w:tcPr>
            <w:tcW w:w="7814" w:type="dxa"/>
            <w:gridSpan w:val="13"/>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Upoznati studente s temeljnim znanjima iz mikrobiologije. Studenti će u okviru kolegija steći  znanje o morfološkim, fiziološkim i biokemijskim   osobinama, građi, funkciji, razmnožavanju , korisnim i štetnim učincima mikroba, kao i vještine rada u mikrobiološkom laboratoriju</w:t>
            </w:r>
          </w:p>
        </w:tc>
      </w:tr>
      <w:tr w:rsidR="00DA7596">
        <w:trPr>
          <w:trHeight w:val="692"/>
        </w:trPr>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DA7596" w:rsidRDefault="00943014" w:rsidP="00943014">
            <w:pPr>
              <w:tabs>
                <w:tab w:val="left" w:pos="2820"/>
              </w:tabs>
              <w:spacing w:after="0" w:line="240" w:lineRule="auto"/>
              <w:rPr>
                <w:sz w:val="20"/>
                <w:szCs w:val="20"/>
              </w:rPr>
            </w:pPr>
            <w:r>
              <w:rPr>
                <w:sz w:val="20"/>
                <w:szCs w:val="20"/>
              </w:rPr>
              <w:t xml:space="preserve">Biologija </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2.3. Ishodi učenja na razini programa kojima kolegij pridonosi</w:t>
            </w:r>
          </w:p>
        </w:tc>
        <w:tc>
          <w:tcPr>
            <w:tcW w:w="7814" w:type="dxa"/>
            <w:gridSpan w:val="13"/>
            <w:tcBorders>
              <w:right w:val="single" w:sz="12" w:space="0" w:color="000000"/>
            </w:tcBorders>
            <w:vAlign w:val="center"/>
          </w:tcPr>
          <w:p w:rsidR="00DA7596" w:rsidRDefault="007F2251">
            <w:pPr>
              <w:tabs>
                <w:tab w:val="left" w:pos="2820"/>
              </w:tabs>
              <w:spacing w:after="0" w:line="240" w:lineRule="auto"/>
              <w:ind w:left="226"/>
              <w:rPr>
                <w:sz w:val="20"/>
                <w:szCs w:val="20"/>
              </w:rPr>
            </w:pPr>
            <w:r>
              <w:rPr>
                <w:sz w:val="20"/>
                <w:szCs w:val="20"/>
              </w:rPr>
              <w:t>1. Definirati i objasniti principe temeljnih znanstvenih disciplina poput matematike, fizike, kemije, biokemije i biologije s posebnim naglaskom na mikrobiologiji i molekularnoj genetici te primijeniti ta znanja i vještine u području biotehnologije.</w:t>
            </w:r>
          </w:p>
          <w:p w:rsidR="00DA7596" w:rsidRDefault="007F2251">
            <w:pPr>
              <w:tabs>
                <w:tab w:val="left" w:pos="2820"/>
              </w:tabs>
              <w:spacing w:after="0" w:line="240" w:lineRule="auto"/>
              <w:ind w:left="226"/>
              <w:rPr>
                <w:sz w:val="20"/>
                <w:szCs w:val="20"/>
              </w:rPr>
            </w:pPr>
            <w:r>
              <w:rPr>
                <w:sz w:val="20"/>
                <w:szCs w:val="20"/>
              </w:rPr>
              <w:t>4. Odabrati i koristiti uobičajenu laboratorijsku opremu i odgovarajuće računalne alate.</w:t>
            </w:r>
          </w:p>
          <w:p w:rsidR="00DA7596" w:rsidRDefault="007F2251">
            <w:pPr>
              <w:tabs>
                <w:tab w:val="left" w:pos="2820"/>
              </w:tabs>
              <w:spacing w:after="0" w:line="240" w:lineRule="auto"/>
              <w:ind w:left="226"/>
              <w:rPr>
                <w:sz w:val="20"/>
                <w:szCs w:val="20"/>
              </w:rPr>
            </w:pPr>
            <w:r>
              <w:rPr>
                <w:sz w:val="20"/>
                <w:szCs w:val="20"/>
              </w:rPr>
              <w:t>5. Provoditi odgovarajuće analize i biotehnološke postupke u kemijskim, biokemijskim, mikrobiološkim, molekularno-genetičkim, procesnim i razvojnim laboratorijima, te prepoznati i riješiti jednostavnije probleme u tim laboratorijima.</w:t>
            </w:r>
          </w:p>
          <w:p w:rsidR="00DA7596" w:rsidRDefault="007F2251">
            <w:pPr>
              <w:tabs>
                <w:tab w:val="left" w:pos="2820"/>
              </w:tabs>
              <w:spacing w:after="0" w:line="240" w:lineRule="auto"/>
              <w:ind w:left="226"/>
              <w:rPr>
                <w:sz w:val="20"/>
                <w:szCs w:val="20"/>
              </w:rPr>
            </w:pPr>
            <w:r>
              <w:rPr>
                <w:sz w:val="20"/>
                <w:szCs w:val="20"/>
              </w:rPr>
              <w:t>9. Interpretirati rezultate rutinskih laboratorijskih analiza u biotehnologiji.</w:t>
            </w:r>
          </w:p>
          <w:p w:rsidR="00DA7596" w:rsidRDefault="007F2251">
            <w:pPr>
              <w:tabs>
                <w:tab w:val="left" w:pos="2820"/>
              </w:tabs>
              <w:spacing w:after="0" w:line="240" w:lineRule="auto"/>
              <w:ind w:left="226"/>
              <w:rPr>
                <w:sz w:val="20"/>
                <w:szCs w:val="20"/>
              </w:rPr>
            </w:pPr>
            <w:r>
              <w:rPr>
                <w:sz w:val="20"/>
                <w:szCs w:val="20"/>
              </w:rPr>
              <w:t>10. Izvijestiti o laboratorijskim, pogonskim i poslovnim rezultatima usmenim i pisanim putem uz korištenje stručne terminologije.</w:t>
            </w:r>
          </w:p>
          <w:p w:rsidR="00DA7596" w:rsidRDefault="007F2251">
            <w:pPr>
              <w:tabs>
                <w:tab w:val="left" w:pos="2820"/>
              </w:tabs>
              <w:spacing w:after="0" w:line="240" w:lineRule="auto"/>
              <w:ind w:left="226"/>
              <w:rPr>
                <w:sz w:val="20"/>
                <w:szCs w:val="20"/>
              </w:rPr>
            </w:pPr>
            <w:r>
              <w:rPr>
                <w:sz w:val="20"/>
                <w:szCs w:val="20"/>
              </w:rPr>
              <w:t>11. Sudjelovati u radu interdisciplinarnog tima u području biotehnologije.</w:t>
            </w:r>
          </w:p>
          <w:p w:rsidR="00DA7596" w:rsidRDefault="007F2251">
            <w:pPr>
              <w:tabs>
                <w:tab w:val="left" w:pos="2820"/>
              </w:tabs>
              <w:spacing w:after="0" w:line="240" w:lineRule="auto"/>
              <w:ind w:left="226"/>
              <w:rPr>
                <w:sz w:val="20"/>
                <w:szCs w:val="20"/>
              </w:rPr>
            </w:pPr>
            <w:r>
              <w:rPr>
                <w:sz w:val="20"/>
                <w:szCs w:val="20"/>
              </w:rPr>
              <w:t>13. Primijeniti etička načela, zakonsku regulativu i norme vezane uz specifične zahtjeve struke.</w:t>
            </w:r>
          </w:p>
          <w:p w:rsidR="00DA7596" w:rsidRDefault="007F2251">
            <w:pPr>
              <w:tabs>
                <w:tab w:val="left" w:pos="2820"/>
              </w:tabs>
              <w:spacing w:after="160" w:line="259" w:lineRule="auto"/>
              <w:ind w:left="226"/>
              <w:rPr>
                <w:sz w:val="20"/>
                <w:szCs w:val="20"/>
              </w:rPr>
            </w:pPr>
            <w:r>
              <w:rPr>
                <w:sz w:val="20"/>
                <w:szCs w:val="20"/>
              </w:rPr>
              <w:t>14. Razviti znanja i vještine nužne za nastavak studija na višoj razini, prije svega na diplomskim studijima Bioprocesnog inženjerstva i Molekularne biotehnologije te svijest o potrebi cjeloživotnog učenja.</w:t>
            </w:r>
          </w:p>
          <w:p w:rsidR="00DA7596" w:rsidRDefault="00DA7596">
            <w:pPr>
              <w:tabs>
                <w:tab w:val="left" w:pos="2820"/>
              </w:tabs>
              <w:spacing w:after="0" w:line="240" w:lineRule="auto"/>
              <w:ind w:left="226"/>
              <w:rPr>
                <w:sz w:val="20"/>
                <w:szCs w:val="20"/>
              </w:rPr>
            </w:pP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DA7596" w:rsidRDefault="007F2251">
            <w:pPr>
              <w:spacing w:after="0" w:line="240" w:lineRule="auto"/>
              <w:ind w:left="226"/>
              <w:rPr>
                <w:sz w:val="20"/>
                <w:szCs w:val="20"/>
              </w:rPr>
            </w:pPr>
            <w:r>
              <w:rPr>
                <w:sz w:val="20"/>
                <w:szCs w:val="20"/>
              </w:rPr>
              <w:t>1.</w:t>
            </w:r>
            <w:r>
              <w:rPr>
                <w:sz w:val="20"/>
                <w:szCs w:val="20"/>
              </w:rPr>
              <w:tab/>
              <w:t>Koristiti temeljna znanja iz mikrobiologije, ustrojstva i uloge mikroba u prirodi i životu ljudi.</w:t>
            </w:r>
          </w:p>
          <w:p w:rsidR="00DA7596" w:rsidRDefault="007F2251">
            <w:pPr>
              <w:spacing w:after="0" w:line="240" w:lineRule="auto"/>
              <w:ind w:left="226"/>
              <w:rPr>
                <w:sz w:val="20"/>
                <w:szCs w:val="20"/>
              </w:rPr>
            </w:pPr>
            <w:r>
              <w:rPr>
                <w:sz w:val="20"/>
                <w:szCs w:val="20"/>
              </w:rPr>
              <w:t>2.</w:t>
            </w:r>
            <w:r>
              <w:rPr>
                <w:sz w:val="20"/>
                <w:szCs w:val="20"/>
              </w:rPr>
              <w:tab/>
              <w:t>Klasificirati i identificirati mikrobe.</w:t>
            </w:r>
          </w:p>
          <w:p w:rsidR="00DA7596" w:rsidRDefault="007F2251">
            <w:pPr>
              <w:spacing w:after="0" w:line="240" w:lineRule="auto"/>
              <w:ind w:left="226"/>
              <w:rPr>
                <w:sz w:val="20"/>
                <w:szCs w:val="20"/>
              </w:rPr>
            </w:pPr>
            <w:r>
              <w:rPr>
                <w:sz w:val="20"/>
                <w:szCs w:val="20"/>
              </w:rPr>
              <w:t>3.</w:t>
            </w:r>
            <w:r>
              <w:rPr>
                <w:sz w:val="20"/>
                <w:szCs w:val="20"/>
              </w:rPr>
              <w:tab/>
              <w:t>Primijeniti metode izolacije i identifikacije mikroorganizama.</w:t>
            </w:r>
          </w:p>
          <w:p w:rsidR="00DA7596" w:rsidRDefault="007F2251">
            <w:pPr>
              <w:spacing w:after="0" w:line="240" w:lineRule="auto"/>
              <w:ind w:left="226"/>
              <w:rPr>
                <w:sz w:val="20"/>
                <w:szCs w:val="20"/>
              </w:rPr>
            </w:pPr>
            <w:r>
              <w:rPr>
                <w:sz w:val="20"/>
                <w:szCs w:val="20"/>
              </w:rPr>
              <w:t>4.</w:t>
            </w:r>
            <w:r>
              <w:rPr>
                <w:sz w:val="20"/>
                <w:szCs w:val="20"/>
              </w:rPr>
              <w:tab/>
              <w:t>Razlikovati viruse od ostalih mikroba.</w:t>
            </w:r>
          </w:p>
          <w:p w:rsidR="00DA7596" w:rsidRDefault="007F2251">
            <w:pPr>
              <w:spacing w:after="0" w:line="240" w:lineRule="auto"/>
              <w:ind w:left="226"/>
              <w:rPr>
                <w:sz w:val="20"/>
                <w:szCs w:val="20"/>
              </w:rPr>
            </w:pPr>
            <w:r>
              <w:rPr>
                <w:sz w:val="20"/>
                <w:szCs w:val="20"/>
              </w:rPr>
              <w:t>5.</w:t>
            </w:r>
            <w:r>
              <w:rPr>
                <w:sz w:val="20"/>
                <w:szCs w:val="20"/>
              </w:rPr>
              <w:tab/>
              <w:t>Odabrati metode za suzbijanje rasta mikroba.</w:t>
            </w:r>
          </w:p>
          <w:p w:rsidR="00DA7596" w:rsidRDefault="007F2251">
            <w:pPr>
              <w:spacing w:after="0" w:line="240" w:lineRule="auto"/>
              <w:ind w:left="226"/>
              <w:rPr>
                <w:sz w:val="20"/>
                <w:szCs w:val="20"/>
              </w:rPr>
            </w:pPr>
            <w:r>
              <w:rPr>
                <w:sz w:val="20"/>
                <w:szCs w:val="20"/>
              </w:rPr>
              <w:t>6.</w:t>
            </w:r>
            <w:r>
              <w:rPr>
                <w:sz w:val="20"/>
                <w:szCs w:val="20"/>
              </w:rPr>
              <w:tab/>
              <w:t>Primijeniti tehnike mikroskopiranja.</w:t>
            </w:r>
          </w:p>
          <w:p w:rsidR="00DA7596" w:rsidRDefault="007F2251">
            <w:pPr>
              <w:spacing w:after="0" w:line="240" w:lineRule="auto"/>
              <w:ind w:left="226"/>
              <w:rPr>
                <w:sz w:val="20"/>
                <w:szCs w:val="20"/>
              </w:rPr>
            </w:pPr>
            <w:r>
              <w:rPr>
                <w:sz w:val="20"/>
                <w:szCs w:val="20"/>
              </w:rPr>
              <w:t>7.</w:t>
            </w:r>
            <w:r>
              <w:rPr>
                <w:sz w:val="20"/>
                <w:szCs w:val="20"/>
              </w:rPr>
              <w:tab/>
              <w:t>Načiniti mikroskopske preparate.</w:t>
            </w:r>
          </w:p>
          <w:p w:rsidR="00DA7596" w:rsidRDefault="007F2251">
            <w:pPr>
              <w:spacing w:after="0" w:line="240" w:lineRule="auto"/>
              <w:ind w:left="226"/>
              <w:rPr>
                <w:sz w:val="20"/>
                <w:szCs w:val="20"/>
              </w:rPr>
            </w:pPr>
            <w:r>
              <w:rPr>
                <w:sz w:val="20"/>
                <w:szCs w:val="20"/>
              </w:rPr>
              <w:t>8.</w:t>
            </w:r>
            <w:r>
              <w:rPr>
                <w:sz w:val="20"/>
                <w:szCs w:val="20"/>
              </w:rPr>
              <w:tab/>
              <w:t>Interpretirati rezultate mikrobioloških analiza.</w:t>
            </w:r>
          </w:p>
          <w:p w:rsidR="00DA7596" w:rsidRDefault="007F2251">
            <w:pPr>
              <w:spacing w:after="0" w:line="240" w:lineRule="auto"/>
              <w:ind w:left="226"/>
              <w:rPr>
                <w:sz w:val="20"/>
                <w:szCs w:val="20"/>
              </w:rPr>
            </w:pPr>
            <w:r>
              <w:rPr>
                <w:sz w:val="20"/>
                <w:szCs w:val="20"/>
              </w:rPr>
              <w:t>9.</w:t>
            </w:r>
            <w:r>
              <w:rPr>
                <w:sz w:val="20"/>
                <w:szCs w:val="20"/>
              </w:rPr>
              <w:tab/>
              <w:t>Prezentirati znanstveni rad i sudjelovati u raspravi</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 xml:space="preserve">2.5. Opis sadržaja kolegija </w:t>
            </w:r>
          </w:p>
        </w:tc>
        <w:tc>
          <w:tcPr>
            <w:tcW w:w="7814" w:type="dxa"/>
            <w:gridSpan w:val="13"/>
            <w:tcBorders>
              <w:right w:val="single" w:sz="12" w:space="0" w:color="000000"/>
            </w:tcBorders>
            <w:vAlign w:val="center"/>
          </w:tcPr>
          <w:p w:rsidR="00DA7596" w:rsidRDefault="007F2251">
            <w:pPr>
              <w:spacing w:after="0" w:line="240" w:lineRule="auto"/>
              <w:ind w:left="226"/>
              <w:rPr>
                <w:sz w:val="20"/>
                <w:szCs w:val="20"/>
              </w:rPr>
            </w:pPr>
            <w:r>
              <w:rPr>
                <w:sz w:val="20"/>
                <w:szCs w:val="20"/>
              </w:rPr>
              <w:t xml:space="preserve">• Razvoj mikrobiologije kroz povijest.. Podjela mikrobiologije. Uloga mikroba u životu ljudi i prirodi. Istraživanje mikroba, mikroskop i mikroskopija.• Usporedba prokariotske i eukariotske stanice. Struktura i funkcija prokariotske stanice. Veličina, oblik i ustrojstvo. Strukture na vanjskoj površini stanične stijenke i ispod st. stijenke. Gram-pozitivne i gram-negativne bakterije. </w:t>
            </w:r>
          </w:p>
          <w:p w:rsidR="00DA7596" w:rsidRDefault="007F2251">
            <w:pPr>
              <w:spacing w:after="0" w:line="240" w:lineRule="auto"/>
              <w:ind w:left="226"/>
              <w:rPr>
                <w:sz w:val="20"/>
                <w:szCs w:val="20"/>
              </w:rPr>
            </w:pPr>
            <w:r>
              <w:rPr>
                <w:sz w:val="20"/>
                <w:szCs w:val="20"/>
              </w:rPr>
              <w:t xml:space="preserve">• Prijenos tvari kroz membrane. Zahtjevi mikroba za hranom. • Krivulja rasta. • Fizikalni i kemijski zahtjevi za rast. Uzgoj mikroba in vitro. Hranjive podloge.• Makromolekule. • Metabolizam, anabolizam, katabolizam. Biološki katalizatori-enzimi.• Taksonomija, klasifikacija, sistematika. •Prokarioti. • Fungi. • Protisti. • Virusi. • Mikrobiocidni i mikrobiostatički agensi. Dezinficijensi i antiseptici. Kemijski agensi za sterilizaciju. Kemijski agensi za dezinfekciju. Mehanizam djelovanja antimikrobnih agensa. Metode dokazivanja antimikrobnog djelovanja. • Fizikalne metode sterilizacije. Procjena djelotvornosti sterilizacije.• Biogeokemijski ciklusi. • Mikrobna ekologija. • Bioterorizam </w:t>
            </w:r>
          </w:p>
          <w:p w:rsidR="00DA7596" w:rsidRDefault="007F2251">
            <w:pPr>
              <w:spacing w:after="0" w:line="240" w:lineRule="auto"/>
              <w:ind w:left="226"/>
              <w:rPr>
                <w:sz w:val="20"/>
                <w:szCs w:val="20"/>
              </w:rPr>
            </w:pPr>
            <w:r>
              <w:rPr>
                <w:sz w:val="20"/>
                <w:szCs w:val="20"/>
              </w:rPr>
              <w:t>• Klasične mikrobiološke  metode: kultivacija na pločama metoda razrijeđenja, metoda iscrpljivanja, mikroskopija, biokemijski testovi, brze molekularno-mikrobiološke metode. Identifikacija bakterija–određivanje fizioloških odnosno biokemijskih osobina. Određivanje prisutnosti ili odsutnosti pojedinih enzima. Metaboličke značajke čistih kultura u različitim tekućim ili na posebnim čvrstim hranjivim podlogama</w:t>
            </w:r>
          </w:p>
        </w:tc>
      </w:tr>
      <w:tr w:rsidR="00DA7596">
        <w:trPr>
          <w:trHeight w:val="349"/>
        </w:trPr>
        <w:tc>
          <w:tcPr>
            <w:tcW w:w="2622" w:type="dxa"/>
            <w:vMerge w:val="restart"/>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2.6. Vrste izvođenja nastave</w:t>
            </w:r>
          </w:p>
        </w:tc>
        <w:tc>
          <w:tcPr>
            <w:tcW w:w="2751" w:type="dxa"/>
            <w:gridSpan w:val="3"/>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predavanja</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vježbe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7" w:type="dxa"/>
            <w:gridSpan w:val="5"/>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samostalni  zadaci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laboratorij</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2.7. Komentari:</w:t>
            </w:r>
          </w:p>
        </w:tc>
      </w:tr>
      <w:tr w:rsidR="00DA7596">
        <w:trPr>
          <w:trHeight w:val="577"/>
        </w:trPr>
        <w:tc>
          <w:tcPr>
            <w:tcW w:w="2622" w:type="dxa"/>
            <w:vMerge/>
            <w:tcBorders>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2751" w:type="dxa"/>
            <w:gridSpan w:val="3"/>
            <w:vMerge/>
            <w:vAlign w:val="center"/>
          </w:tcPr>
          <w:p w:rsidR="00DA7596" w:rsidRDefault="00DA7596">
            <w:pPr>
              <w:widowControl w:val="0"/>
              <w:pBdr>
                <w:top w:val="nil"/>
                <w:left w:val="nil"/>
                <w:bottom w:val="nil"/>
                <w:right w:val="nil"/>
                <w:between w:val="nil"/>
              </w:pBdr>
              <w:spacing w:after="0"/>
              <w:rPr>
                <w:sz w:val="20"/>
                <w:szCs w:val="20"/>
              </w:rPr>
            </w:pPr>
          </w:p>
        </w:tc>
        <w:tc>
          <w:tcPr>
            <w:tcW w:w="2467" w:type="dxa"/>
            <w:gridSpan w:val="5"/>
            <w:vMerge/>
            <w:vAlign w:val="center"/>
          </w:tcPr>
          <w:p w:rsidR="00DA7596" w:rsidRDefault="00DA7596">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DA7596" w:rsidRDefault="007F2251">
            <w:pPr>
              <w:tabs>
                <w:tab w:val="left" w:pos="2820"/>
              </w:tabs>
              <w:spacing w:after="0" w:line="240" w:lineRule="auto"/>
              <w:rPr>
                <w:sz w:val="20"/>
                <w:szCs w:val="20"/>
              </w:rPr>
            </w:pPr>
            <w:r>
              <w:rPr>
                <w:sz w:val="20"/>
                <w:szCs w:val="20"/>
              </w:rPr>
              <w:t xml:space="preserve">  </w:t>
            </w:r>
          </w:p>
        </w:tc>
      </w:tr>
      <w:tr w:rsidR="00DA7596">
        <w:trPr>
          <w:trHeight w:val="397"/>
        </w:trPr>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2.8. Praćenje rada studenata </w:t>
            </w:r>
          </w:p>
        </w:tc>
        <w:tc>
          <w:tcPr>
            <w:tcW w:w="1615" w:type="dxa"/>
            <w:tcBorders>
              <w:top w:val="single" w:sz="4" w:space="0" w:color="000000"/>
            </w:tcBorders>
            <w:vAlign w:val="center"/>
          </w:tcPr>
          <w:p w:rsidR="00DA7596" w:rsidRDefault="007F2251">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DA7596" w:rsidRDefault="007F2251">
            <w:pPr>
              <w:spacing w:after="0" w:line="240" w:lineRule="auto"/>
              <w:jc w:val="center"/>
              <w:rPr>
                <w:sz w:val="20"/>
                <w:szCs w:val="20"/>
              </w:rPr>
            </w:pPr>
            <w:r>
              <w:rPr>
                <w:sz w:val="20"/>
                <w:szCs w:val="20"/>
              </w:rPr>
              <w:t>DA</w:t>
            </w:r>
          </w:p>
        </w:tc>
        <w:tc>
          <w:tcPr>
            <w:tcW w:w="570" w:type="dxa"/>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1365" w:type="dxa"/>
            <w:gridSpan w:val="2"/>
            <w:tcBorders>
              <w:top w:val="single" w:sz="4" w:space="0" w:color="000000"/>
            </w:tcBorders>
            <w:vAlign w:val="center"/>
          </w:tcPr>
          <w:p w:rsidR="00DA7596" w:rsidRDefault="007F2251">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DA7596" w:rsidRDefault="00DA7596">
            <w:pPr>
              <w:spacing w:after="0" w:line="240" w:lineRule="auto"/>
              <w:jc w:val="center"/>
              <w:rPr>
                <w:sz w:val="20"/>
                <w:szCs w:val="20"/>
              </w:rPr>
            </w:pPr>
          </w:p>
        </w:tc>
        <w:tc>
          <w:tcPr>
            <w:tcW w:w="530" w:type="dxa"/>
            <w:gridSpan w:val="2"/>
            <w:tcBorders>
              <w:top w:val="single" w:sz="4" w:space="0" w:color="000000"/>
            </w:tcBorders>
            <w:vAlign w:val="center"/>
          </w:tcPr>
          <w:p w:rsidR="00DA7596" w:rsidRDefault="007F2251">
            <w:pPr>
              <w:spacing w:after="0" w:line="240" w:lineRule="auto"/>
              <w:jc w:val="center"/>
              <w:rPr>
                <w:sz w:val="20"/>
                <w:szCs w:val="20"/>
              </w:rPr>
            </w:pPr>
            <w:r>
              <w:rPr>
                <w:sz w:val="20"/>
                <w:szCs w:val="20"/>
              </w:rPr>
              <w:t>NE</w:t>
            </w:r>
          </w:p>
        </w:tc>
        <w:tc>
          <w:tcPr>
            <w:tcW w:w="1407" w:type="dxa"/>
            <w:gridSpan w:val="3"/>
            <w:tcBorders>
              <w:top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Usmeni ispit</w:t>
            </w:r>
          </w:p>
        </w:tc>
        <w:tc>
          <w:tcPr>
            <w:tcW w:w="605" w:type="dxa"/>
            <w:tcBorders>
              <w:top w:val="single" w:sz="4" w:space="0" w:color="000000"/>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84" w:type="dxa"/>
            <w:tcBorders>
              <w:top w:val="single" w:sz="4" w:space="0" w:color="000000"/>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NE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vAlign w:val="center"/>
          </w:tcPr>
          <w:p w:rsidR="00DA7596" w:rsidRDefault="007F2251">
            <w:pPr>
              <w:spacing w:after="0" w:line="240" w:lineRule="auto"/>
              <w:rPr>
                <w:sz w:val="20"/>
                <w:szCs w:val="20"/>
              </w:rPr>
            </w:pPr>
            <w:r>
              <w:rPr>
                <w:sz w:val="20"/>
                <w:szCs w:val="20"/>
              </w:rPr>
              <w:t>Eksperimentalni rad</w:t>
            </w:r>
          </w:p>
        </w:tc>
        <w:tc>
          <w:tcPr>
            <w:tcW w:w="566" w:type="dxa"/>
            <w:vAlign w:val="center"/>
          </w:tcPr>
          <w:p w:rsidR="00DA7596" w:rsidRDefault="007F2251">
            <w:pPr>
              <w:spacing w:after="0" w:line="240" w:lineRule="auto"/>
              <w:jc w:val="center"/>
              <w:rPr>
                <w:sz w:val="20"/>
                <w:szCs w:val="20"/>
              </w:rPr>
            </w:pPr>
            <w:r>
              <w:rPr>
                <w:sz w:val="20"/>
                <w:szCs w:val="20"/>
              </w:rPr>
              <w:t>DA</w:t>
            </w:r>
          </w:p>
        </w:tc>
        <w:tc>
          <w:tcPr>
            <w:tcW w:w="570" w:type="dxa"/>
            <w:vAlign w:val="center"/>
          </w:tcPr>
          <w:p w:rsidR="00DA7596" w:rsidRDefault="007F2251">
            <w:pPr>
              <w:spacing w:after="0" w:line="240" w:lineRule="auto"/>
              <w:jc w:val="center"/>
              <w:rPr>
                <w:sz w:val="20"/>
                <w:szCs w:val="20"/>
              </w:rPr>
            </w:pPr>
            <w:r>
              <w:rPr>
                <w:sz w:val="20"/>
                <w:szCs w:val="20"/>
              </w:rPr>
              <w:t xml:space="preserve"> </w:t>
            </w:r>
          </w:p>
        </w:tc>
        <w:tc>
          <w:tcPr>
            <w:tcW w:w="1365" w:type="dxa"/>
            <w:gridSpan w:val="2"/>
            <w:vAlign w:val="center"/>
          </w:tcPr>
          <w:p w:rsidR="00DA7596" w:rsidRDefault="007F2251">
            <w:pPr>
              <w:spacing w:after="0" w:line="240" w:lineRule="auto"/>
              <w:rPr>
                <w:sz w:val="20"/>
                <w:szCs w:val="20"/>
              </w:rPr>
            </w:pPr>
            <w:r>
              <w:rPr>
                <w:sz w:val="20"/>
                <w:szCs w:val="20"/>
              </w:rPr>
              <w:t>Referat</w:t>
            </w:r>
          </w:p>
        </w:tc>
        <w:tc>
          <w:tcPr>
            <w:tcW w:w="572" w:type="dxa"/>
            <w:vAlign w:val="center"/>
          </w:tcPr>
          <w:p w:rsidR="00DA7596" w:rsidRDefault="00DA7596">
            <w:pPr>
              <w:spacing w:after="0" w:line="240" w:lineRule="auto"/>
              <w:jc w:val="center"/>
              <w:rPr>
                <w:sz w:val="20"/>
                <w:szCs w:val="20"/>
              </w:rPr>
            </w:pPr>
          </w:p>
        </w:tc>
        <w:tc>
          <w:tcPr>
            <w:tcW w:w="530" w:type="dxa"/>
            <w:gridSpan w:val="2"/>
            <w:vAlign w:val="center"/>
          </w:tcPr>
          <w:p w:rsidR="00DA7596" w:rsidRDefault="007F2251">
            <w:pPr>
              <w:spacing w:after="0" w:line="240" w:lineRule="auto"/>
              <w:jc w:val="center"/>
              <w:rPr>
                <w:sz w:val="20"/>
                <w:szCs w:val="20"/>
              </w:rPr>
            </w:pPr>
            <w:r>
              <w:rPr>
                <w:sz w:val="20"/>
                <w:szCs w:val="20"/>
              </w:rPr>
              <w:t>NE</w:t>
            </w:r>
          </w:p>
        </w:tc>
        <w:tc>
          <w:tcPr>
            <w:tcW w:w="1407"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DA</w:t>
            </w:r>
          </w:p>
        </w:tc>
        <w:tc>
          <w:tcPr>
            <w:tcW w:w="584" w:type="dxa"/>
            <w:tcBorders>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NE</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vAlign w:val="center"/>
          </w:tcPr>
          <w:p w:rsidR="00DA7596" w:rsidRDefault="007F2251">
            <w:pPr>
              <w:spacing w:after="0" w:line="240" w:lineRule="auto"/>
              <w:rPr>
                <w:sz w:val="20"/>
                <w:szCs w:val="20"/>
              </w:rPr>
            </w:pPr>
            <w:r>
              <w:rPr>
                <w:sz w:val="20"/>
                <w:szCs w:val="20"/>
              </w:rPr>
              <w:t>Esej</w:t>
            </w:r>
          </w:p>
        </w:tc>
        <w:tc>
          <w:tcPr>
            <w:tcW w:w="566" w:type="dxa"/>
            <w:vAlign w:val="center"/>
          </w:tcPr>
          <w:p w:rsidR="00DA7596" w:rsidRDefault="007F2251">
            <w:pPr>
              <w:spacing w:after="0" w:line="240" w:lineRule="auto"/>
              <w:jc w:val="center"/>
              <w:rPr>
                <w:sz w:val="20"/>
                <w:szCs w:val="20"/>
              </w:rPr>
            </w:pPr>
            <w:r>
              <w:rPr>
                <w:sz w:val="20"/>
                <w:szCs w:val="20"/>
              </w:rPr>
              <w:t xml:space="preserve"> </w:t>
            </w:r>
          </w:p>
        </w:tc>
        <w:tc>
          <w:tcPr>
            <w:tcW w:w="570" w:type="dxa"/>
            <w:vAlign w:val="center"/>
          </w:tcPr>
          <w:p w:rsidR="00DA7596" w:rsidRDefault="007F2251">
            <w:pPr>
              <w:spacing w:after="0" w:line="240" w:lineRule="auto"/>
              <w:jc w:val="center"/>
              <w:rPr>
                <w:sz w:val="20"/>
                <w:szCs w:val="20"/>
              </w:rPr>
            </w:pPr>
            <w:r>
              <w:rPr>
                <w:sz w:val="20"/>
                <w:szCs w:val="20"/>
              </w:rPr>
              <w:t>NE</w:t>
            </w:r>
          </w:p>
        </w:tc>
        <w:tc>
          <w:tcPr>
            <w:tcW w:w="1365" w:type="dxa"/>
            <w:gridSpan w:val="2"/>
            <w:vAlign w:val="center"/>
          </w:tcPr>
          <w:p w:rsidR="00DA7596" w:rsidRDefault="007F2251">
            <w:pPr>
              <w:spacing w:after="0" w:line="240" w:lineRule="auto"/>
              <w:rPr>
                <w:sz w:val="20"/>
                <w:szCs w:val="20"/>
              </w:rPr>
            </w:pPr>
            <w:r>
              <w:rPr>
                <w:sz w:val="20"/>
                <w:szCs w:val="20"/>
              </w:rPr>
              <w:t>Seminarski rad</w:t>
            </w:r>
          </w:p>
        </w:tc>
        <w:tc>
          <w:tcPr>
            <w:tcW w:w="572" w:type="dxa"/>
            <w:vAlign w:val="center"/>
          </w:tcPr>
          <w:p w:rsidR="00DA7596" w:rsidRDefault="007F2251">
            <w:pPr>
              <w:spacing w:after="0" w:line="240" w:lineRule="auto"/>
              <w:jc w:val="center"/>
              <w:rPr>
                <w:sz w:val="20"/>
                <w:szCs w:val="20"/>
              </w:rPr>
            </w:pPr>
            <w:r>
              <w:rPr>
                <w:sz w:val="20"/>
                <w:szCs w:val="20"/>
              </w:rPr>
              <w:t xml:space="preserve"> DA</w:t>
            </w:r>
          </w:p>
        </w:tc>
        <w:tc>
          <w:tcPr>
            <w:tcW w:w="530" w:type="dxa"/>
            <w:gridSpan w:val="2"/>
            <w:vAlign w:val="center"/>
          </w:tcPr>
          <w:p w:rsidR="00DA7596" w:rsidRDefault="007F2251">
            <w:pPr>
              <w:spacing w:after="0" w:line="240" w:lineRule="auto"/>
              <w:jc w:val="center"/>
              <w:rPr>
                <w:sz w:val="20"/>
                <w:szCs w:val="20"/>
              </w:rPr>
            </w:pPr>
            <w:r>
              <w:rPr>
                <w:sz w:val="20"/>
                <w:szCs w:val="20"/>
              </w:rPr>
              <w:t xml:space="preserve"> </w:t>
            </w:r>
          </w:p>
        </w:tc>
        <w:tc>
          <w:tcPr>
            <w:tcW w:w="1407"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DA</w:t>
            </w:r>
          </w:p>
        </w:tc>
        <w:tc>
          <w:tcPr>
            <w:tcW w:w="584" w:type="dxa"/>
            <w:tcBorders>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NE</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bottom w:val="single" w:sz="4" w:space="0" w:color="000000"/>
            </w:tcBorders>
            <w:vAlign w:val="center"/>
          </w:tcPr>
          <w:p w:rsidR="00DA7596" w:rsidRDefault="007F2251">
            <w:pPr>
              <w:spacing w:after="0" w:line="240" w:lineRule="auto"/>
              <w:rPr>
                <w:sz w:val="20"/>
                <w:szCs w:val="20"/>
              </w:rPr>
            </w:pPr>
            <w:r>
              <w:rPr>
                <w:sz w:val="20"/>
                <w:szCs w:val="20"/>
              </w:rPr>
              <w:t>Kolokvij</w:t>
            </w:r>
          </w:p>
        </w:tc>
        <w:tc>
          <w:tcPr>
            <w:tcW w:w="566"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DA</w:t>
            </w:r>
          </w:p>
        </w:tc>
        <w:tc>
          <w:tcPr>
            <w:tcW w:w="570"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1365" w:type="dxa"/>
            <w:gridSpan w:val="2"/>
            <w:tcBorders>
              <w:bottom w:val="single" w:sz="4" w:space="0" w:color="000000"/>
            </w:tcBorders>
            <w:vAlign w:val="center"/>
          </w:tcPr>
          <w:p w:rsidR="00DA7596" w:rsidRDefault="007F2251">
            <w:pPr>
              <w:spacing w:after="0" w:line="240" w:lineRule="auto"/>
              <w:rPr>
                <w:sz w:val="20"/>
                <w:szCs w:val="20"/>
              </w:rPr>
            </w:pPr>
            <w:r>
              <w:rPr>
                <w:sz w:val="20"/>
                <w:szCs w:val="20"/>
              </w:rPr>
              <w:t>Praktični rad</w:t>
            </w:r>
          </w:p>
        </w:tc>
        <w:tc>
          <w:tcPr>
            <w:tcW w:w="572" w:type="dxa"/>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DA </w:t>
            </w:r>
          </w:p>
        </w:tc>
        <w:tc>
          <w:tcPr>
            <w:tcW w:w="530" w:type="dxa"/>
            <w:gridSpan w:val="2"/>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407" w:type="dxa"/>
            <w:gridSpan w:val="3"/>
            <w:tcBorders>
              <w:bottom w:val="single" w:sz="4" w:space="0" w:color="000000"/>
              <w:right w:val="single" w:sz="4" w:space="0" w:color="000000"/>
            </w:tcBorders>
            <w:vAlign w:val="center"/>
          </w:tcPr>
          <w:p w:rsidR="00DA7596" w:rsidRDefault="007F2251">
            <w:pPr>
              <w:tabs>
                <w:tab w:val="left" w:pos="2820"/>
              </w:tabs>
              <w:spacing w:after="0" w:line="240" w:lineRule="auto"/>
              <w:rPr>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DA </w:t>
            </w:r>
          </w:p>
        </w:tc>
        <w:tc>
          <w:tcPr>
            <w:tcW w:w="584" w:type="dxa"/>
            <w:tcBorders>
              <w:left w:val="single" w:sz="4"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Pismeni ispit</w:t>
            </w:r>
          </w:p>
        </w:tc>
        <w:tc>
          <w:tcPr>
            <w:tcW w:w="572"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DA</w:t>
            </w:r>
          </w:p>
        </w:tc>
        <w:tc>
          <w:tcPr>
            <w:tcW w:w="530"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7</w:t>
            </w:r>
          </w:p>
        </w:tc>
      </w:tr>
      <w:tr w:rsidR="00DA7596">
        <w:trPr>
          <w:trHeight w:val="397"/>
        </w:trPr>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2.9. Metode i kriteriji vrednovanja</w:t>
            </w:r>
          </w:p>
        </w:tc>
        <w:tc>
          <w:tcPr>
            <w:tcW w:w="7814" w:type="dxa"/>
            <w:gridSpan w:val="13"/>
            <w:tcBorders>
              <w:bottom w:val="single" w:sz="12" w:space="0" w:color="000000"/>
              <w:right w:val="single" w:sz="12" w:space="0" w:color="000000"/>
            </w:tcBorders>
            <w:vAlign w:val="center"/>
          </w:tcPr>
          <w:p w:rsidR="00DA7596" w:rsidRDefault="007F2251">
            <w:pPr>
              <w:spacing w:after="0" w:line="240" w:lineRule="auto"/>
              <w:rPr>
                <w:b/>
                <w:bCs/>
                <w:sz w:val="20"/>
                <w:szCs w:val="20"/>
              </w:rPr>
            </w:pPr>
            <w:r>
              <w:rPr>
                <w:b/>
                <w:bCs/>
                <w:sz w:val="20"/>
                <w:szCs w:val="20"/>
              </w:rPr>
              <w:t>Maksimalni broj bodova po vrstama aktivnosti:</w:t>
            </w:r>
          </w:p>
          <w:p w:rsidR="00DA7596" w:rsidRDefault="007F2251">
            <w:pPr>
              <w:spacing w:after="0" w:line="240" w:lineRule="auto"/>
              <w:rPr>
                <w:sz w:val="20"/>
                <w:szCs w:val="20"/>
              </w:rPr>
            </w:pPr>
            <w:r>
              <w:rPr>
                <w:sz w:val="20"/>
                <w:szCs w:val="20"/>
              </w:rPr>
              <w:t>1) kolokviji (teorijski): 10 bodova</w:t>
            </w:r>
          </w:p>
          <w:p w:rsidR="00DA7596" w:rsidRDefault="007F2251">
            <w:pPr>
              <w:spacing w:after="0" w:line="240" w:lineRule="auto"/>
              <w:rPr>
                <w:sz w:val="20"/>
                <w:szCs w:val="20"/>
              </w:rPr>
            </w:pPr>
            <w:r>
              <w:rPr>
                <w:sz w:val="20"/>
                <w:szCs w:val="20"/>
              </w:rPr>
              <w:t>2) završni kolokvij iz laboratorijskih vježbi (praktični): 6 bodova</w:t>
            </w:r>
          </w:p>
          <w:p w:rsidR="00DA7596" w:rsidRDefault="007F2251">
            <w:pPr>
              <w:spacing w:after="0" w:line="240" w:lineRule="auto"/>
              <w:rPr>
                <w:sz w:val="20"/>
                <w:szCs w:val="20"/>
              </w:rPr>
            </w:pPr>
            <w:r>
              <w:rPr>
                <w:sz w:val="20"/>
                <w:szCs w:val="20"/>
              </w:rPr>
              <w:t>3) seminar: 10 bodova</w:t>
            </w:r>
          </w:p>
          <w:p w:rsidR="00DA7596" w:rsidRDefault="007F2251">
            <w:pPr>
              <w:spacing w:after="0" w:line="240" w:lineRule="auto"/>
              <w:rPr>
                <w:sz w:val="20"/>
                <w:szCs w:val="20"/>
              </w:rPr>
            </w:pPr>
            <w:r>
              <w:rPr>
                <w:sz w:val="20"/>
                <w:szCs w:val="20"/>
              </w:rPr>
              <w:t>4) završni ispit (pismeni): 55 bodova</w:t>
            </w:r>
            <w:r>
              <w:rPr>
                <w:sz w:val="20"/>
                <w:szCs w:val="20"/>
              </w:rPr>
              <w:tab/>
            </w:r>
          </w:p>
          <w:p w:rsidR="00DA7596" w:rsidRDefault="007F2251">
            <w:pPr>
              <w:spacing w:after="0" w:line="240" w:lineRule="auto"/>
              <w:rPr>
                <w:sz w:val="20"/>
                <w:szCs w:val="20"/>
              </w:rPr>
            </w:pPr>
            <w:r>
              <w:rPr>
                <w:sz w:val="20"/>
                <w:szCs w:val="20"/>
              </w:rPr>
              <w:t>Ukupno: 81 bod</w:t>
            </w:r>
          </w:p>
          <w:p w:rsidR="00DA7596" w:rsidRDefault="00DA7596">
            <w:pPr>
              <w:spacing w:after="0" w:line="240" w:lineRule="auto"/>
              <w:rPr>
                <w:sz w:val="20"/>
                <w:szCs w:val="20"/>
              </w:rPr>
            </w:pPr>
          </w:p>
          <w:p w:rsidR="00DA7596" w:rsidRDefault="007F2251">
            <w:pPr>
              <w:spacing w:after="0" w:line="240" w:lineRule="auto"/>
              <w:rPr>
                <w:b/>
                <w:bCs/>
                <w:sz w:val="20"/>
                <w:szCs w:val="20"/>
              </w:rPr>
            </w:pPr>
            <w:r>
              <w:rPr>
                <w:b/>
                <w:bCs/>
                <w:sz w:val="20"/>
                <w:szCs w:val="20"/>
              </w:rPr>
              <w:t xml:space="preserve"> Formiranje ocjene: </w:t>
            </w:r>
          </w:p>
          <w:p w:rsidR="00DA7596" w:rsidRDefault="007F2251">
            <w:pPr>
              <w:spacing w:after="0" w:line="240" w:lineRule="auto"/>
              <w:rPr>
                <w:sz w:val="20"/>
                <w:szCs w:val="20"/>
              </w:rPr>
            </w:pPr>
            <w:r>
              <w:rPr>
                <w:sz w:val="20"/>
                <w:szCs w:val="20"/>
              </w:rPr>
              <w:t>0 – 50    nedovoljan (1)</w:t>
            </w:r>
          </w:p>
          <w:p w:rsidR="00DA7596" w:rsidRDefault="007F2251">
            <w:pPr>
              <w:spacing w:after="0" w:line="240" w:lineRule="auto"/>
              <w:rPr>
                <w:sz w:val="20"/>
                <w:szCs w:val="20"/>
              </w:rPr>
            </w:pPr>
            <w:r>
              <w:rPr>
                <w:sz w:val="20"/>
                <w:szCs w:val="20"/>
              </w:rPr>
              <w:t>51 – 57  dovoljan (2)</w:t>
            </w:r>
          </w:p>
          <w:p w:rsidR="00DA7596" w:rsidRDefault="007F2251">
            <w:pPr>
              <w:spacing w:after="0" w:line="240" w:lineRule="auto"/>
              <w:rPr>
                <w:sz w:val="20"/>
                <w:szCs w:val="20"/>
              </w:rPr>
            </w:pPr>
            <w:r>
              <w:rPr>
                <w:sz w:val="20"/>
                <w:szCs w:val="20"/>
              </w:rPr>
              <w:t>58 – 65  dobar (3)</w:t>
            </w:r>
          </w:p>
          <w:p w:rsidR="00DA7596" w:rsidRDefault="007F2251">
            <w:pPr>
              <w:spacing w:after="0" w:line="240" w:lineRule="auto"/>
              <w:rPr>
                <w:sz w:val="20"/>
                <w:szCs w:val="20"/>
              </w:rPr>
            </w:pPr>
            <w:r>
              <w:rPr>
                <w:sz w:val="20"/>
                <w:szCs w:val="20"/>
              </w:rPr>
              <w:t>66 – 73  vrlo dobar (4)</w:t>
            </w:r>
          </w:p>
          <w:p w:rsidR="00DA7596" w:rsidRDefault="007F2251">
            <w:pPr>
              <w:spacing w:after="0" w:line="240" w:lineRule="auto"/>
              <w:rPr>
                <w:sz w:val="20"/>
                <w:szCs w:val="20"/>
              </w:rPr>
            </w:pPr>
            <w:r>
              <w:rPr>
                <w:sz w:val="20"/>
                <w:szCs w:val="20"/>
              </w:rPr>
              <w:t>74 – 81  izvrstan (5)</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2.10. Obveze studenata</w:t>
            </w:r>
          </w:p>
        </w:tc>
        <w:tc>
          <w:tcPr>
            <w:tcW w:w="7814" w:type="dxa"/>
            <w:gridSpan w:val="13"/>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Da položi kolegij, student/studentica mora:</w:t>
            </w:r>
          </w:p>
          <w:p w:rsidR="00DA7596" w:rsidRDefault="007F2251">
            <w:pPr>
              <w:tabs>
                <w:tab w:val="left" w:pos="2820"/>
              </w:tabs>
              <w:spacing w:after="0" w:line="240" w:lineRule="auto"/>
              <w:ind w:left="720"/>
              <w:rPr>
                <w:sz w:val="20"/>
                <w:szCs w:val="20"/>
              </w:rPr>
            </w:pPr>
            <w:r>
              <w:rPr>
                <w:sz w:val="20"/>
                <w:szCs w:val="20"/>
              </w:rPr>
              <w:t>-odraditi sve laboratorijske vježbe, položiti kolokvij (teorijski) postići najmanje 6 bodova i praktični kolokvij i postići 6 bodova</w:t>
            </w:r>
          </w:p>
          <w:p w:rsidR="00DA7596" w:rsidRDefault="007F2251">
            <w:pPr>
              <w:tabs>
                <w:tab w:val="left" w:pos="2820"/>
              </w:tabs>
              <w:spacing w:after="0" w:line="240" w:lineRule="auto"/>
              <w:ind w:left="720"/>
              <w:rPr>
                <w:sz w:val="20"/>
                <w:szCs w:val="20"/>
              </w:rPr>
            </w:pPr>
            <w:r>
              <w:rPr>
                <w:sz w:val="20"/>
                <w:szCs w:val="20"/>
              </w:rPr>
              <w:t>-odraditi seminar i postići najmanje 3 boda iz pismenog dijela i 3 boda iz usmene prezentacije</w:t>
            </w:r>
          </w:p>
          <w:p w:rsidR="00DA7596" w:rsidRDefault="007F2251">
            <w:pPr>
              <w:tabs>
                <w:tab w:val="left" w:pos="2820"/>
              </w:tabs>
              <w:spacing w:after="0" w:line="240" w:lineRule="auto"/>
              <w:ind w:left="720"/>
              <w:rPr>
                <w:sz w:val="20"/>
                <w:szCs w:val="20"/>
              </w:rPr>
            </w:pPr>
            <w:r>
              <w:rPr>
                <w:sz w:val="20"/>
                <w:szCs w:val="20"/>
              </w:rPr>
              <w:t>-postići  najmanje 33 boda na završnom ispitu</w:t>
            </w:r>
          </w:p>
          <w:p w:rsidR="00DA7596" w:rsidRDefault="007F2251">
            <w:pPr>
              <w:tabs>
                <w:tab w:val="left" w:pos="2820"/>
              </w:tabs>
              <w:spacing w:after="0" w:line="240" w:lineRule="auto"/>
              <w:ind w:left="720"/>
              <w:rPr>
                <w:sz w:val="20"/>
                <w:szCs w:val="20"/>
              </w:rPr>
            </w:pPr>
            <w:r>
              <w:rPr>
                <w:sz w:val="20"/>
                <w:szCs w:val="20"/>
              </w:rPr>
              <w:t xml:space="preserve"> </w:t>
            </w:r>
          </w:p>
          <w:p w:rsidR="00DA7596" w:rsidRDefault="00DA7596">
            <w:pPr>
              <w:tabs>
                <w:tab w:val="left" w:pos="2820"/>
              </w:tabs>
              <w:spacing w:after="0" w:line="240" w:lineRule="auto"/>
              <w:ind w:left="720"/>
              <w:rPr>
                <w:sz w:val="20"/>
                <w:szCs w:val="20"/>
              </w:rPr>
            </w:pPr>
          </w:p>
        </w:tc>
      </w:tr>
      <w:tr w:rsidR="00DA7596">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540"/>
              </w:tabs>
              <w:spacing w:after="0" w:line="240" w:lineRule="auto"/>
              <w:rPr>
                <w:sz w:val="20"/>
                <w:szCs w:val="20"/>
              </w:rPr>
            </w:pPr>
            <w:r>
              <w:rPr>
                <w:sz w:val="20"/>
                <w:szCs w:val="20"/>
              </w:rPr>
              <w:lastRenderedPageBreak/>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putem ostalih medija</w:t>
            </w:r>
          </w:p>
        </w:tc>
      </w:tr>
      <w:tr w:rsidR="00DA7596">
        <w:trPr>
          <w:trHeight w:val="75"/>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b/>
                <w:bCs/>
                <w:sz w:val="20"/>
                <w:szCs w:val="20"/>
              </w:rPr>
            </w:pPr>
          </w:p>
        </w:tc>
        <w:tc>
          <w:tcPr>
            <w:tcW w:w="5022" w:type="dxa"/>
            <w:gridSpan w:val="7"/>
            <w:tcBorders>
              <w:right w:val="single" w:sz="8" w:space="0" w:color="000000"/>
            </w:tcBorders>
          </w:tcPr>
          <w:p w:rsidR="00DA7596" w:rsidRDefault="007F2251">
            <w:pPr>
              <w:tabs>
                <w:tab w:val="left" w:pos="2820"/>
              </w:tabs>
              <w:spacing w:after="0" w:line="240" w:lineRule="auto"/>
              <w:rPr>
                <w:sz w:val="20"/>
                <w:szCs w:val="20"/>
              </w:rPr>
            </w:pPr>
            <w:r>
              <w:rPr>
                <w:sz w:val="20"/>
                <w:szCs w:val="20"/>
              </w:rPr>
              <w:t xml:space="preserve">   Priručnik za vježbe iz opće mikrobiologije. Sveučilišni udžbenik, D. Hajsig i F. Delaš (ur.), Hrvatsko mikrobiološko društvo, Zagreb, 2016.</w:t>
            </w:r>
          </w:p>
        </w:tc>
        <w:tc>
          <w:tcPr>
            <w:tcW w:w="1279"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DA</w:t>
            </w:r>
          </w:p>
        </w:tc>
        <w:tc>
          <w:tcPr>
            <w:tcW w:w="1513"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r>
      <w:tr w:rsidR="00DA7596">
        <w:trPr>
          <w:trHeight w:val="75"/>
        </w:trPr>
        <w:tc>
          <w:tcPr>
            <w:tcW w:w="2622" w:type="dxa"/>
            <w:tcBorders>
              <w:left w:val="single" w:sz="12" w:space="0" w:color="000000"/>
            </w:tcBorders>
            <w:shd w:val="clear" w:color="auto" w:fill="00A0DC"/>
            <w:vAlign w:val="center"/>
          </w:tcPr>
          <w:p w:rsidR="00DA7596" w:rsidRDefault="00DA7596">
            <w:pPr>
              <w:tabs>
                <w:tab w:val="left" w:pos="2820"/>
              </w:tabs>
              <w:spacing w:after="0" w:line="240" w:lineRule="auto"/>
              <w:ind w:left="720"/>
              <w:rPr>
                <w:sz w:val="20"/>
                <w:szCs w:val="20"/>
              </w:rPr>
            </w:pPr>
          </w:p>
        </w:tc>
        <w:tc>
          <w:tcPr>
            <w:tcW w:w="5022" w:type="dxa"/>
            <w:gridSpan w:val="7"/>
            <w:tcBorders>
              <w:right w:val="single" w:sz="8" w:space="0" w:color="000000"/>
            </w:tcBorders>
          </w:tcPr>
          <w:p w:rsidR="00DA7596" w:rsidRDefault="007F2251">
            <w:pPr>
              <w:tabs>
                <w:tab w:val="left" w:pos="2820"/>
              </w:tabs>
              <w:spacing w:after="0" w:line="240" w:lineRule="auto"/>
              <w:rPr>
                <w:sz w:val="20"/>
                <w:szCs w:val="20"/>
              </w:rPr>
            </w:pPr>
            <w:r>
              <w:rPr>
                <w:sz w:val="20"/>
                <w:szCs w:val="20"/>
              </w:rPr>
              <w:t>Duraković S., Redžepović S. Uvod u opću mikrobiologiju - knjiga prva. Sveučilišni udžbenik (ured. S. Duraković). Kugler d.o.o., Zagreb, 2003.</w:t>
            </w:r>
          </w:p>
        </w:tc>
        <w:tc>
          <w:tcPr>
            <w:tcW w:w="1279"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DA</w:t>
            </w:r>
          </w:p>
        </w:tc>
        <w:tc>
          <w:tcPr>
            <w:tcW w:w="1513"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r>
      <w:tr w:rsidR="00DA7596">
        <w:trPr>
          <w:trHeight w:val="75"/>
        </w:trPr>
        <w:tc>
          <w:tcPr>
            <w:tcW w:w="2622" w:type="dxa"/>
            <w:tcBorders>
              <w:left w:val="single" w:sz="12" w:space="0" w:color="000000"/>
            </w:tcBorders>
            <w:shd w:val="clear" w:color="auto" w:fill="00A0DC"/>
            <w:vAlign w:val="center"/>
          </w:tcPr>
          <w:p w:rsidR="00DA7596" w:rsidRDefault="00DA7596">
            <w:pPr>
              <w:tabs>
                <w:tab w:val="left" w:pos="2820"/>
              </w:tabs>
              <w:spacing w:after="0" w:line="240" w:lineRule="auto"/>
              <w:ind w:left="720"/>
              <w:rPr>
                <w:sz w:val="20"/>
                <w:szCs w:val="20"/>
              </w:rPr>
            </w:pPr>
          </w:p>
        </w:tc>
        <w:tc>
          <w:tcPr>
            <w:tcW w:w="5022" w:type="dxa"/>
            <w:gridSpan w:val="7"/>
            <w:tcBorders>
              <w:right w:val="single" w:sz="8" w:space="0" w:color="000000"/>
            </w:tcBorders>
          </w:tcPr>
          <w:p w:rsidR="00DA7596" w:rsidRDefault="007F2251">
            <w:pPr>
              <w:tabs>
                <w:tab w:val="left" w:pos="2820"/>
              </w:tabs>
              <w:spacing w:after="0" w:line="240" w:lineRule="auto"/>
              <w:rPr>
                <w:sz w:val="20"/>
                <w:szCs w:val="20"/>
              </w:rPr>
            </w:pPr>
            <w:r>
              <w:rPr>
                <w:sz w:val="20"/>
                <w:szCs w:val="20"/>
              </w:rPr>
              <w:t>Duraković S., Duraković L. Specijalna mikrobiologija, Durieux, Zagreb, 2000</w:t>
            </w:r>
          </w:p>
        </w:tc>
        <w:tc>
          <w:tcPr>
            <w:tcW w:w="1279"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DA</w:t>
            </w:r>
          </w:p>
        </w:tc>
        <w:tc>
          <w:tcPr>
            <w:tcW w:w="1513"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r>
      <w:tr w:rsidR="00DA7596">
        <w:trPr>
          <w:trHeight w:val="75"/>
        </w:trPr>
        <w:tc>
          <w:tcPr>
            <w:tcW w:w="2622" w:type="dxa"/>
            <w:tcBorders>
              <w:left w:val="single" w:sz="12" w:space="0" w:color="000000"/>
            </w:tcBorders>
            <w:shd w:val="clear" w:color="auto" w:fill="00A0DC"/>
            <w:vAlign w:val="center"/>
          </w:tcPr>
          <w:p w:rsidR="00DA7596" w:rsidRDefault="00DA7596">
            <w:pPr>
              <w:tabs>
                <w:tab w:val="left" w:pos="2820"/>
              </w:tabs>
              <w:spacing w:after="0" w:line="240" w:lineRule="auto"/>
              <w:ind w:left="720"/>
              <w:rPr>
                <w:sz w:val="20"/>
                <w:szCs w:val="20"/>
              </w:rPr>
            </w:pPr>
          </w:p>
        </w:tc>
        <w:tc>
          <w:tcPr>
            <w:tcW w:w="5022" w:type="dxa"/>
            <w:gridSpan w:val="7"/>
            <w:tcBorders>
              <w:right w:val="single" w:sz="8" w:space="0" w:color="000000"/>
            </w:tcBorders>
          </w:tcPr>
          <w:p w:rsidR="00DA7596" w:rsidRDefault="007F2251">
            <w:pPr>
              <w:tabs>
                <w:tab w:val="left" w:pos="2820"/>
              </w:tabs>
              <w:spacing w:after="0" w:line="240" w:lineRule="auto"/>
              <w:rPr>
                <w:sz w:val="20"/>
                <w:szCs w:val="20"/>
              </w:rPr>
            </w:pPr>
            <w:r>
              <w:rPr>
                <w:sz w:val="20"/>
                <w:szCs w:val="20"/>
              </w:rPr>
              <w:t>Markov K., Pleadin J., Jakopović Ž., Zadravec M., Frece J. Plijesni-odabrane značajke, izolacija i identifikacija, Sveučilišni udžbenik, Zagreb, 2022.</w:t>
            </w:r>
          </w:p>
        </w:tc>
        <w:tc>
          <w:tcPr>
            <w:tcW w:w="1279"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DA</w:t>
            </w:r>
          </w:p>
        </w:tc>
        <w:tc>
          <w:tcPr>
            <w:tcW w:w="1513"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2.12. Dopunska literatura </w:t>
            </w:r>
          </w:p>
        </w:tc>
        <w:tc>
          <w:tcPr>
            <w:tcW w:w="7814" w:type="dxa"/>
            <w:gridSpan w:val="13"/>
            <w:tcBorders>
              <w:top w:val="single" w:sz="4"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http://www.microbes.info/resources/General Microbiology/</w:t>
            </w:r>
          </w:p>
          <w:p w:rsidR="00DA7596" w:rsidRDefault="007F2251">
            <w:pPr>
              <w:tabs>
                <w:tab w:val="left" w:pos="2820"/>
              </w:tabs>
              <w:spacing w:after="0" w:line="240" w:lineRule="auto"/>
              <w:rPr>
                <w:sz w:val="20"/>
                <w:szCs w:val="20"/>
              </w:rPr>
            </w:pPr>
            <w:r>
              <w:rPr>
                <w:sz w:val="20"/>
                <w:szCs w:val="20"/>
              </w:rPr>
              <w:t>Prescot L.M., Harley J.P., Klein D.A.: Microbiology, Fourth ed.,Mc Graw Hill, Boston , 1999.</w:t>
            </w:r>
          </w:p>
          <w:p w:rsidR="00DA7596" w:rsidRDefault="007F2251">
            <w:pPr>
              <w:tabs>
                <w:tab w:val="left" w:pos="2820"/>
              </w:tabs>
              <w:spacing w:after="0" w:line="240" w:lineRule="auto"/>
              <w:rPr>
                <w:sz w:val="20"/>
                <w:szCs w:val="20"/>
              </w:rPr>
            </w:pPr>
            <w:r>
              <w:rPr>
                <w:sz w:val="20"/>
                <w:szCs w:val="20"/>
              </w:rPr>
              <w:t>Black J. G.: Microbiology, Principles and Explorations, Fourth ed., John Wiley &amp; Sons Inc., New York, 1999.</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2.13. Ispitni rokovi</w:t>
            </w:r>
          </w:p>
        </w:tc>
        <w:tc>
          <w:tcPr>
            <w:tcW w:w="7814" w:type="dxa"/>
            <w:gridSpan w:val="13"/>
            <w:tcBorders>
              <w:top w:val="single" w:sz="4"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Rokovi ispita objavljuju se na Studomatu i ovoj mrežnoj stranici: http://www.pbf.unizg.hr/studiji/ispitni_rokovi</w:t>
            </w:r>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2.14. Ostalo </w:t>
            </w:r>
          </w:p>
        </w:tc>
        <w:tc>
          <w:tcPr>
            <w:tcW w:w="7814" w:type="dxa"/>
            <w:gridSpan w:val="13"/>
            <w:tcBorders>
              <w:bottom w:val="single" w:sz="12"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 xml:space="preserve">     </w:t>
            </w:r>
          </w:p>
        </w:tc>
      </w:tr>
    </w:tbl>
    <w:p w:rsidR="00DA7596" w:rsidRDefault="00DA7596">
      <w:pPr>
        <w:spacing w:after="0" w:line="240" w:lineRule="auto"/>
        <w:rPr>
          <w:sz w:val="20"/>
          <w:szCs w:val="20"/>
        </w:rPr>
      </w:pPr>
    </w:p>
    <w:p w:rsidR="00DA7596" w:rsidRDefault="00DA7596">
      <w:pPr>
        <w:spacing w:after="0" w:line="240" w:lineRule="auto"/>
        <w:rPr>
          <w:sz w:val="20"/>
          <w:szCs w:val="20"/>
        </w:rPr>
      </w:pPr>
    </w:p>
    <w:tbl>
      <w:tblPr>
        <w:tblStyle w:val="af5"/>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67"/>
        <w:gridCol w:w="1561"/>
        <w:gridCol w:w="512"/>
        <w:gridCol w:w="516"/>
        <w:gridCol w:w="375"/>
        <w:gridCol w:w="884"/>
        <w:gridCol w:w="519"/>
        <w:gridCol w:w="281"/>
        <w:gridCol w:w="181"/>
        <w:gridCol w:w="825"/>
        <w:gridCol w:w="246"/>
        <w:gridCol w:w="421"/>
        <w:gridCol w:w="786"/>
        <w:gridCol w:w="762"/>
      </w:tblGrid>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1. OPĆE INFORMACIJE</w:t>
            </w:r>
          </w:p>
        </w:tc>
      </w:tr>
      <w:tr w:rsidR="00DA7596">
        <w:tc>
          <w:tcPr>
            <w:tcW w:w="2567"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 Nositelj(i) i suradnici kolegija </w:t>
            </w:r>
          </w:p>
        </w:tc>
        <w:tc>
          <w:tcPr>
            <w:tcW w:w="2964" w:type="dxa"/>
            <w:gridSpan w:val="4"/>
            <w:tcBorders>
              <w:top w:val="single" w:sz="12" w:space="0" w:color="000000"/>
              <w:left w:val="single" w:sz="4" w:space="0" w:color="000000"/>
              <w:bottom w:val="single" w:sz="4" w:space="0" w:color="000000"/>
              <w:right w:val="single" w:sz="12" w:space="0" w:color="000000"/>
            </w:tcBorders>
            <w:vAlign w:val="center"/>
          </w:tcPr>
          <w:p w:rsidR="00DA7596" w:rsidRDefault="00670B4D">
            <w:pPr>
              <w:tabs>
                <w:tab w:val="left" w:pos="2820"/>
              </w:tabs>
              <w:spacing w:after="0" w:line="240" w:lineRule="auto"/>
              <w:rPr>
                <w:b/>
                <w:bCs/>
                <w:color w:val="0070C0"/>
                <w:sz w:val="20"/>
                <w:szCs w:val="20"/>
              </w:rPr>
            </w:pPr>
            <w:hyperlink r:id="rId73">
              <w:r w:rsidR="007F2251">
                <w:rPr>
                  <w:b/>
                  <w:bCs/>
                  <w:color w:val="0070C0"/>
                  <w:sz w:val="20"/>
                  <w:szCs w:val="20"/>
                  <w:u w:val="single"/>
                </w:rPr>
                <w:t>izv. prof. dr. sc. Igor Stuparević</w:t>
              </w:r>
            </w:hyperlink>
          </w:p>
          <w:p w:rsidR="00DA7596" w:rsidRDefault="00670B4D">
            <w:pPr>
              <w:tabs>
                <w:tab w:val="left" w:pos="2820"/>
              </w:tabs>
              <w:spacing w:after="0" w:line="240" w:lineRule="auto"/>
              <w:rPr>
                <w:color w:val="0070C0"/>
                <w:sz w:val="20"/>
                <w:szCs w:val="20"/>
                <w:u w:val="single"/>
              </w:rPr>
            </w:pPr>
            <w:hyperlink r:id="rId74">
              <w:r w:rsidR="007F2251">
                <w:rPr>
                  <w:color w:val="0070C0"/>
                  <w:sz w:val="20"/>
                  <w:szCs w:val="20"/>
                  <w:u w:val="single"/>
                </w:rPr>
                <w:t>prof. dr. sc. Renata Teparić</w:t>
              </w:r>
            </w:hyperlink>
          </w:p>
          <w:p w:rsidR="00DA7596" w:rsidRDefault="007F2251">
            <w:pPr>
              <w:tabs>
                <w:tab w:val="left" w:pos="2820"/>
              </w:tabs>
              <w:spacing w:after="0" w:line="240" w:lineRule="auto"/>
              <w:rPr>
                <w:color w:val="0070C0"/>
                <w:sz w:val="20"/>
                <w:szCs w:val="20"/>
                <w:u w:val="single"/>
              </w:rPr>
            </w:pPr>
            <w:r>
              <w:rPr>
                <w:color w:val="0070C0"/>
                <w:sz w:val="20"/>
                <w:szCs w:val="20"/>
                <w:u w:val="single"/>
              </w:rPr>
              <w:t xml:space="preserve">izv. prof. </w:t>
            </w:r>
            <w:hyperlink r:id="rId75">
              <w:r>
                <w:rPr>
                  <w:color w:val="0070C0"/>
                  <w:sz w:val="20"/>
                  <w:szCs w:val="20"/>
                  <w:u w:val="single"/>
                </w:rPr>
                <w:t>dr. sc. Bojan Žunar</w:t>
              </w:r>
            </w:hyperlink>
          </w:p>
          <w:p w:rsidR="00DA7596" w:rsidRDefault="00670B4D">
            <w:pPr>
              <w:tabs>
                <w:tab w:val="left" w:pos="2820"/>
              </w:tabs>
              <w:spacing w:after="0" w:line="240" w:lineRule="auto"/>
              <w:rPr>
                <w:b/>
                <w:bCs/>
                <w:color w:val="0070C0"/>
                <w:sz w:val="20"/>
                <w:szCs w:val="20"/>
                <w:u w:val="single"/>
              </w:rPr>
            </w:pPr>
            <w:hyperlink r:id="rId76">
              <w:r w:rsidR="007F2251">
                <w:rPr>
                  <w:color w:val="0070C0"/>
                  <w:sz w:val="20"/>
                  <w:szCs w:val="20"/>
                  <w:u w:val="single"/>
                </w:rPr>
                <w:t>Antonia Paić, mag. ing.</w:t>
              </w:r>
            </w:hyperlink>
          </w:p>
          <w:p w:rsidR="00DA7596" w:rsidRDefault="007F2251">
            <w:pPr>
              <w:tabs>
                <w:tab w:val="left" w:pos="2820"/>
              </w:tabs>
              <w:spacing w:after="0" w:line="240" w:lineRule="auto"/>
              <w:rPr>
                <w:color w:val="0070C0"/>
                <w:sz w:val="20"/>
                <w:szCs w:val="20"/>
                <w:u w:val="single"/>
              </w:rPr>
            </w:pPr>
            <w:r>
              <w:rPr>
                <w:color w:val="0070C0"/>
                <w:sz w:val="20"/>
                <w:szCs w:val="20"/>
                <w:u w:val="single"/>
              </w:rPr>
              <w:t>Tea Martinić Cezar, mag.ing.</w:t>
            </w:r>
          </w:p>
          <w:p w:rsidR="00DA7596" w:rsidRDefault="007F2251">
            <w:pPr>
              <w:tabs>
                <w:tab w:val="left" w:pos="2820"/>
              </w:tabs>
              <w:spacing w:after="0" w:line="240" w:lineRule="auto"/>
              <w:rPr>
                <w:color w:val="0070C0"/>
                <w:sz w:val="20"/>
                <w:szCs w:val="20"/>
                <w:u w:val="single"/>
              </w:rPr>
            </w:pPr>
            <w:r>
              <w:rPr>
                <w:color w:val="0070C0"/>
                <w:sz w:val="20"/>
                <w:szCs w:val="20"/>
                <w:u w:val="single"/>
              </w:rPr>
              <w:t>Romana Ivković, mag.ing.</w:t>
            </w:r>
          </w:p>
          <w:p w:rsidR="00DA7596" w:rsidRDefault="00670B4D">
            <w:pPr>
              <w:tabs>
                <w:tab w:val="left" w:pos="2820"/>
              </w:tabs>
              <w:spacing w:after="0" w:line="240" w:lineRule="auto"/>
              <w:rPr>
                <w:sz w:val="20"/>
                <w:szCs w:val="20"/>
              </w:rPr>
            </w:pPr>
            <w:hyperlink r:id="rId77">
              <w:r w:rsidR="007F2251">
                <w:rPr>
                  <w:color w:val="0070C0"/>
                  <w:sz w:val="20"/>
                  <w:szCs w:val="20"/>
                  <w:u w:val="single"/>
                </w:rPr>
                <w:t>dr. sc</w:t>
              </w:r>
            </w:hyperlink>
            <w:r w:rsidR="007F2251">
              <w:rPr>
                <w:color w:val="0070C0"/>
                <w:sz w:val="20"/>
                <w:szCs w:val="20"/>
                <w:u w:val="single"/>
              </w:rPr>
              <w:t>. Dina Franić</w:t>
            </w:r>
          </w:p>
        </w:tc>
        <w:tc>
          <w:tcPr>
            <w:tcW w:w="2690" w:type="dxa"/>
            <w:gridSpan w:val="5"/>
            <w:tcBorders>
              <w:top w:val="single" w:sz="12" w:space="0" w:color="000000"/>
              <w:left w:val="single" w:sz="4" w:space="0" w:color="000000"/>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1.8. Semestar</w:t>
            </w:r>
          </w:p>
        </w:tc>
        <w:tc>
          <w:tcPr>
            <w:tcW w:w="2215" w:type="dxa"/>
            <w:gridSpan w:val="4"/>
            <w:tcBorders>
              <w:top w:val="single" w:sz="12" w:space="0" w:color="000000"/>
              <w:left w:val="single" w:sz="4" w:space="0" w:color="000000"/>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zimski</w:t>
            </w:r>
          </w:p>
        </w:tc>
      </w:tr>
      <w:tr w:rsidR="00DA7596">
        <w:tc>
          <w:tcPr>
            <w:tcW w:w="2567"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1.2. Naziv kolegija</w:t>
            </w:r>
          </w:p>
        </w:tc>
        <w:tc>
          <w:tcPr>
            <w:tcW w:w="2964" w:type="dxa"/>
            <w:gridSpan w:val="4"/>
            <w:tcBorders>
              <w:top w:val="single" w:sz="4" w:space="0" w:color="000000"/>
              <w:left w:val="single" w:sz="4" w:space="0" w:color="000000"/>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b/>
                <w:bCs/>
                <w:sz w:val="20"/>
                <w:szCs w:val="20"/>
              </w:rPr>
              <w:t>Biokemija 1</w:t>
            </w:r>
          </w:p>
        </w:tc>
        <w:tc>
          <w:tcPr>
            <w:tcW w:w="2690" w:type="dxa"/>
            <w:gridSpan w:val="5"/>
            <w:tcBorders>
              <w:top w:val="single" w:sz="4" w:space="0" w:color="000000"/>
              <w:left w:val="single" w:sz="4" w:space="0" w:color="000000"/>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1.9. Bodovna vrijednost (broj bodova po ECTS sustavu)</w:t>
            </w:r>
          </w:p>
        </w:tc>
        <w:tc>
          <w:tcPr>
            <w:tcW w:w="2215" w:type="dxa"/>
            <w:gridSpan w:val="4"/>
            <w:tcBorders>
              <w:top w:val="single" w:sz="4" w:space="0" w:color="000000"/>
              <w:left w:val="single" w:sz="4" w:space="0" w:color="000000"/>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6</w:t>
            </w:r>
          </w:p>
        </w:tc>
      </w:tr>
      <w:tr w:rsidR="00DA7596">
        <w:tc>
          <w:tcPr>
            <w:tcW w:w="2567"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1.3. Šifra kolegija</w:t>
            </w:r>
          </w:p>
        </w:tc>
        <w:tc>
          <w:tcPr>
            <w:tcW w:w="2964" w:type="dxa"/>
            <w:gridSpan w:val="4"/>
            <w:tcBorders>
              <w:top w:val="single" w:sz="4" w:space="0" w:color="000000"/>
              <w:left w:val="single" w:sz="4" w:space="0" w:color="000000"/>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252770</w:t>
            </w:r>
          </w:p>
        </w:tc>
        <w:tc>
          <w:tcPr>
            <w:tcW w:w="2690" w:type="dxa"/>
            <w:gridSpan w:val="5"/>
            <w:tcBorders>
              <w:top w:val="single" w:sz="4" w:space="0" w:color="000000"/>
              <w:left w:val="single" w:sz="4" w:space="0" w:color="000000"/>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1.10. Broj sati u semestru (P+V+S+e-učenje)</w:t>
            </w:r>
          </w:p>
        </w:tc>
        <w:tc>
          <w:tcPr>
            <w:tcW w:w="2215" w:type="dxa"/>
            <w:gridSpan w:val="4"/>
            <w:tcBorders>
              <w:top w:val="single" w:sz="4" w:space="0" w:color="000000"/>
              <w:left w:val="single" w:sz="4" w:space="0" w:color="000000"/>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30 + 26 + 15 + 0</w:t>
            </w:r>
          </w:p>
        </w:tc>
      </w:tr>
      <w:tr w:rsidR="00DA7596">
        <w:tc>
          <w:tcPr>
            <w:tcW w:w="2567"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1.4. Studijski program </w:t>
            </w:r>
          </w:p>
        </w:tc>
        <w:tc>
          <w:tcPr>
            <w:tcW w:w="2964" w:type="dxa"/>
            <w:gridSpan w:val="4"/>
            <w:tcBorders>
              <w:top w:val="single" w:sz="4" w:space="0" w:color="000000"/>
              <w:left w:val="single" w:sz="4" w:space="0" w:color="000000"/>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Sveučilišni prijediplomski studij Biotehnologija</w:t>
            </w:r>
          </w:p>
        </w:tc>
        <w:tc>
          <w:tcPr>
            <w:tcW w:w="2690" w:type="dxa"/>
            <w:gridSpan w:val="5"/>
            <w:tcBorders>
              <w:top w:val="single" w:sz="4" w:space="0" w:color="000000"/>
              <w:left w:val="single" w:sz="4" w:space="0" w:color="000000"/>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1.11. Očekivani broj studenata na kolegiju</w:t>
            </w:r>
          </w:p>
        </w:tc>
        <w:tc>
          <w:tcPr>
            <w:tcW w:w="2215" w:type="dxa"/>
            <w:gridSpan w:val="4"/>
            <w:tcBorders>
              <w:top w:val="single" w:sz="4" w:space="0" w:color="000000"/>
              <w:left w:val="single" w:sz="4" w:space="0" w:color="000000"/>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oko 60</w:t>
            </w:r>
          </w:p>
        </w:tc>
      </w:tr>
      <w:tr w:rsidR="00DA7596">
        <w:tc>
          <w:tcPr>
            <w:tcW w:w="2567"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1.5. Status (vrsta) kolegija </w:t>
            </w:r>
          </w:p>
        </w:tc>
        <w:tc>
          <w:tcPr>
            <w:tcW w:w="2964" w:type="dxa"/>
            <w:gridSpan w:val="4"/>
            <w:tcBorders>
              <w:top w:val="single" w:sz="4" w:space="0" w:color="000000"/>
              <w:left w:val="single" w:sz="4" w:space="0" w:color="000000"/>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Obvezni</w:t>
            </w:r>
          </w:p>
        </w:tc>
        <w:tc>
          <w:tcPr>
            <w:tcW w:w="2690" w:type="dxa"/>
            <w:gridSpan w:val="5"/>
            <w:tcBorders>
              <w:top w:val="single" w:sz="4" w:space="0" w:color="000000"/>
              <w:left w:val="single" w:sz="4" w:space="0" w:color="000000"/>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2215" w:type="dxa"/>
            <w:gridSpan w:val="4"/>
            <w:tcBorders>
              <w:top w:val="single" w:sz="4" w:space="0" w:color="000000"/>
              <w:left w:val="single" w:sz="4" w:space="0" w:color="000000"/>
              <w:bottom w:val="single" w:sz="4" w:space="0" w:color="000000"/>
              <w:right w:val="single" w:sz="12" w:space="0" w:color="000000"/>
            </w:tcBorders>
            <w:vAlign w:val="center"/>
          </w:tcPr>
          <w:p w:rsidR="00DA7596" w:rsidRDefault="007F2251">
            <w:pPr>
              <w:tabs>
                <w:tab w:val="right" w:pos="2149"/>
              </w:tabs>
              <w:spacing w:after="0" w:line="240" w:lineRule="auto"/>
              <w:rPr>
                <w:sz w:val="20"/>
                <w:szCs w:val="20"/>
              </w:rPr>
            </w:pPr>
            <w:r>
              <w:rPr>
                <w:sz w:val="20"/>
                <w:szCs w:val="20"/>
              </w:rPr>
              <w:t>2.</w:t>
            </w:r>
            <w:r>
              <w:rPr>
                <w:sz w:val="20"/>
                <w:szCs w:val="20"/>
              </w:rPr>
              <w:tab/>
            </w:r>
          </w:p>
          <w:p w:rsidR="00DA7596" w:rsidRDefault="007F2251">
            <w:pPr>
              <w:tabs>
                <w:tab w:val="right" w:pos="2149"/>
              </w:tabs>
              <w:spacing w:after="0" w:line="240" w:lineRule="auto"/>
              <w:rPr>
                <w:sz w:val="20"/>
                <w:szCs w:val="20"/>
              </w:rPr>
            </w:pPr>
            <w:r>
              <w:rPr>
                <w:sz w:val="20"/>
                <w:szCs w:val="20"/>
              </w:rPr>
              <w:t>10%</w:t>
            </w:r>
          </w:p>
        </w:tc>
      </w:tr>
      <w:tr w:rsidR="00DA7596">
        <w:tc>
          <w:tcPr>
            <w:tcW w:w="2567"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1.6. Mjesto izvođenja</w:t>
            </w:r>
          </w:p>
        </w:tc>
        <w:tc>
          <w:tcPr>
            <w:tcW w:w="2964" w:type="dxa"/>
            <w:gridSpan w:val="4"/>
            <w:tcBorders>
              <w:top w:val="single" w:sz="4" w:space="0" w:color="000000"/>
              <w:left w:val="single" w:sz="4" w:space="0" w:color="000000"/>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predavanja i seminar u predavaonicama, laboratorijske vježbe u Laboratoriju za biokemiju 6 kat</w:t>
            </w:r>
          </w:p>
        </w:tc>
        <w:tc>
          <w:tcPr>
            <w:tcW w:w="2690" w:type="dxa"/>
            <w:gridSpan w:val="5"/>
            <w:tcBorders>
              <w:top w:val="single" w:sz="4" w:space="0" w:color="000000"/>
              <w:left w:val="single" w:sz="4" w:space="0" w:color="000000"/>
              <w:bottom w:val="single" w:sz="4"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 xml:space="preserve">1.13. Jezik izvođenja </w:t>
            </w:r>
          </w:p>
        </w:tc>
        <w:tc>
          <w:tcPr>
            <w:tcW w:w="2215" w:type="dxa"/>
            <w:gridSpan w:val="4"/>
            <w:tcBorders>
              <w:top w:val="single" w:sz="4" w:space="0" w:color="000000"/>
              <w:left w:val="single" w:sz="4" w:space="0" w:color="000000"/>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hrvatski</w:t>
            </w:r>
          </w:p>
        </w:tc>
      </w:tr>
      <w:tr w:rsidR="00DA7596">
        <w:tc>
          <w:tcPr>
            <w:tcW w:w="2567"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1.7. Godina studija u kojoj se kolegij izvodi</w:t>
            </w:r>
          </w:p>
        </w:tc>
        <w:tc>
          <w:tcPr>
            <w:tcW w:w="2964" w:type="dxa"/>
            <w:gridSpan w:val="4"/>
            <w:tcBorders>
              <w:top w:val="single" w:sz="4" w:space="0" w:color="000000"/>
              <w:left w:val="single" w:sz="4" w:space="0" w:color="000000"/>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druga</w:t>
            </w:r>
          </w:p>
        </w:tc>
        <w:tc>
          <w:tcPr>
            <w:tcW w:w="2690"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1. 14. Mogućnost izvođenja na engleskom jeziku</w:t>
            </w:r>
          </w:p>
        </w:tc>
        <w:tc>
          <w:tcPr>
            <w:tcW w:w="2215" w:type="dxa"/>
            <w:gridSpan w:val="4"/>
            <w:tcBorders>
              <w:top w:val="single" w:sz="4" w:space="0" w:color="000000"/>
              <w:left w:val="single" w:sz="4" w:space="0" w:color="000000"/>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NE</w:t>
            </w:r>
          </w:p>
        </w:tc>
      </w:tr>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2. OPIS KOLEGIJA</w:t>
            </w:r>
          </w:p>
        </w:tc>
      </w:tr>
      <w:tr w:rsidR="00DA7596">
        <w:tc>
          <w:tcPr>
            <w:tcW w:w="2567"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 Ciljevi kolegija</w:t>
            </w:r>
          </w:p>
        </w:tc>
        <w:tc>
          <w:tcPr>
            <w:tcW w:w="7869" w:type="dxa"/>
            <w:gridSpan w:val="13"/>
            <w:tcBorders>
              <w:top w:val="single" w:sz="12" w:space="0" w:color="000000"/>
              <w:left w:val="single" w:sz="4" w:space="0" w:color="000000"/>
              <w:bottom w:val="single" w:sz="4" w:space="0" w:color="000000"/>
              <w:right w:val="single" w:sz="12" w:space="0" w:color="000000"/>
            </w:tcBorders>
            <w:vAlign w:val="center"/>
          </w:tcPr>
          <w:p w:rsidR="00DA7596" w:rsidRDefault="007F2251">
            <w:pPr>
              <w:tabs>
                <w:tab w:val="left" w:pos="2820"/>
              </w:tabs>
              <w:spacing w:after="0" w:line="240" w:lineRule="auto"/>
              <w:ind w:left="241" w:hanging="241"/>
              <w:rPr>
                <w:sz w:val="20"/>
                <w:szCs w:val="20"/>
              </w:rPr>
            </w:pPr>
            <w:r>
              <w:rPr>
                <w:sz w:val="20"/>
                <w:szCs w:val="20"/>
              </w:rPr>
              <w:t>•</w:t>
            </w:r>
            <w:r>
              <w:rPr>
                <w:sz w:val="20"/>
                <w:szCs w:val="20"/>
              </w:rPr>
              <w:tab/>
              <w:t>Upoznati studente sa strukturom, svojstvima i biološkom ulogom staničnih makromolekula, ekspresijom gena i sintezom proteina.</w:t>
            </w:r>
          </w:p>
          <w:p w:rsidR="00DA7596" w:rsidRDefault="007F2251">
            <w:pPr>
              <w:tabs>
                <w:tab w:val="left" w:pos="2820"/>
              </w:tabs>
              <w:spacing w:after="0" w:line="240" w:lineRule="auto"/>
              <w:ind w:left="241" w:hanging="241"/>
              <w:rPr>
                <w:sz w:val="20"/>
                <w:szCs w:val="20"/>
              </w:rPr>
            </w:pPr>
            <w:r>
              <w:rPr>
                <w:sz w:val="20"/>
                <w:szCs w:val="20"/>
              </w:rPr>
              <w:t>•</w:t>
            </w:r>
            <w:r>
              <w:rPr>
                <w:sz w:val="20"/>
                <w:szCs w:val="20"/>
              </w:rPr>
              <w:tab/>
              <w:t>Razviti osnovne vještine potrebne za rad u biokemijskom laboratoriju.</w:t>
            </w:r>
          </w:p>
        </w:tc>
      </w:tr>
      <w:tr w:rsidR="00DA7596">
        <w:tc>
          <w:tcPr>
            <w:tcW w:w="2567"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2.2. Uvjeti za upis kolegija i / ili ulazne kompetencije potrebne za kolegij (ako postoje)</w:t>
            </w:r>
          </w:p>
        </w:tc>
        <w:tc>
          <w:tcPr>
            <w:tcW w:w="7869" w:type="dxa"/>
            <w:gridSpan w:val="13"/>
            <w:tcBorders>
              <w:top w:val="single" w:sz="4" w:space="0" w:color="000000"/>
              <w:left w:val="single" w:sz="4" w:space="0" w:color="000000"/>
              <w:bottom w:val="single" w:sz="4" w:space="0" w:color="000000"/>
              <w:right w:val="single" w:sz="12" w:space="0" w:color="000000"/>
            </w:tcBorders>
            <w:vAlign w:val="center"/>
          </w:tcPr>
          <w:p w:rsidR="00DA7596" w:rsidRDefault="007F2251">
            <w:pPr>
              <w:tabs>
                <w:tab w:val="left" w:pos="2820"/>
              </w:tabs>
              <w:spacing w:after="0" w:line="240" w:lineRule="auto"/>
              <w:ind w:left="241" w:hanging="241"/>
              <w:rPr>
                <w:sz w:val="20"/>
                <w:szCs w:val="20"/>
              </w:rPr>
            </w:pPr>
            <w:r>
              <w:rPr>
                <w:sz w:val="20"/>
                <w:szCs w:val="20"/>
              </w:rPr>
              <w:t>Uvjeti za upis kolegija su položeni kolegiji:</w:t>
            </w:r>
          </w:p>
          <w:p w:rsidR="00DA7596" w:rsidRDefault="007F2251">
            <w:pPr>
              <w:tabs>
                <w:tab w:val="left" w:pos="2820"/>
              </w:tabs>
              <w:spacing w:after="0" w:line="240" w:lineRule="auto"/>
              <w:ind w:left="241" w:hanging="241"/>
              <w:rPr>
                <w:sz w:val="20"/>
                <w:szCs w:val="20"/>
              </w:rPr>
            </w:pPr>
            <w:r>
              <w:rPr>
                <w:sz w:val="20"/>
                <w:szCs w:val="20"/>
              </w:rPr>
              <w:t>•</w:t>
            </w:r>
            <w:r>
              <w:rPr>
                <w:sz w:val="20"/>
                <w:szCs w:val="20"/>
              </w:rPr>
              <w:tab/>
              <w:t>Opća kemija</w:t>
            </w:r>
          </w:p>
          <w:p w:rsidR="00DA7596" w:rsidRDefault="007F2251">
            <w:pPr>
              <w:tabs>
                <w:tab w:val="left" w:pos="2820"/>
              </w:tabs>
              <w:spacing w:after="0" w:line="240" w:lineRule="auto"/>
              <w:ind w:left="241" w:hanging="241"/>
              <w:rPr>
                <w:sz w:val="20"/>
                <w:szCs w:val="20"/>
              </w:rPr>
            </w:pPr>
            <w:r>
              <w:rPr>
                <w:sz w:val="20"/>
                <w:szCs w:val="20"/>
              </w:rPr>
              <w:t>•</w:t>
            </w:r>
            <w:r>
              <w:rPr>
                <w:sz w:val="20"/>
                <w:szCs w:val="20"/>
              </w:rPr>
              <w:tab/>
              <w:t>Organska kemija</w:t>
            </w:r>
          </w:p>
          <w:p w:rsidR="00DA7596" w:rsidRDefault="007F2251">
            <w:pPr>
              <w:tabs>
                <w:tab w:val="left" w:pos="2820"/>
              </w:tabs>
              <w:spacing w:after="0" w:line="240" w:lineRule="auto"/>
              <w:ind w:left="241" w:hanging="241"/>
              <w:rPr>
                <w:sz w:val="20"/>
                <w:szCs w:val="20"/>
              </w:rPr>
            </w:pPr>
            <w:r>
              <w:rPr>
                <w:sz w:val="20"/>
                <w:szCs w:val="20"/>
              </w:rPr>
              <w:t>•</w:t>
            </w:r>
            <w:r>
              <w:rPr>
                <w:sz w:val="20"/>
                <w:szCs w:val="20"/>
              </w:rPr>
              <w:tab/>
              <w:t>Analitička kemija</w:t>
            </w:r>
          </w:p>
          <w:p w:rsidR="00DA7596" w:rsidRDefault="007F2251">
            <w:pPr>
              <w:tabs>
                <w:tab w:val="left" w:pos="2820"/>
              </w:tabs>
              <w:spacing w:after="0" w:line="240" w:lineRule="auto"/>
              <w:ind w:left="241" w:hanging="241"/>
              <w:rPr>
                <w:sz w:val="20"/>
                <w:szCs w:val="20"/>
              </w:rPr>
            </w:pPr>
            <w:r>
              <w:rPr>
                <w:sz w:val="20"/>
                <w:szCs w:val="20"/>
              </w:rPr>
              <w:t>•</w:t>
            </w:r>
            <w:r>
              <w:rPr>
                <w:sz w:val="20"/>
                <w:szCs w:val="20"/>
              </w:rPr>
              <w:tab/>
              <w:t xml:space="preserve">Biologija </w:t>
            </w:r>
          </w:p>
        </w:tc>
      </w:tr>
      <w:tr w:rsidR="00DA7596">
        <w:tc>
          <w:tcPr>
            <w:tcW w:w="2567"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2.3. Ishodi učenja na razini programa kojima kolegij pridonosi</w:t>
            </w:r>
          </w:p>
        </w:tc>
        <w:tc>
          <w:tcPr>
            <w:tcW w:w="7869" w:type="dxa"/>
            <w:gridSpan w:val="13"/>
            <w:tcBorders>
              <w:top w:val="single" w:sz="4" w:space="0" w:color="000000"/>
              <w:left w:val="single" w:sz="4" w:space="0" w:color="000000"/>
              <w:bottom w:val="single" w:sz="4" w:space="0" w:color="000000"/>
              <w:right w:val="single" w:sz="12" w:space="0" w:color="000000"/>
            </w:tcBorders>
            <w:vAlign w:val="center"/>
          </w:tcPr>
          <w:p w:rsidR="00DA7596" w:rsidRDefault="007F2251">
            <w:pPr>
              <w:tabs>
                <w:tab w:val="left" w:pos="2820"/>
              </w:tabs>
              <w:spacing w:after="0" w:line="240" w:lineRule="auto"/>
              <w:ind w:left="61" w:hanging="61"/>
              <w:jc w:val="both"/>
              <w:rPr>
                <w:sz w:val="20"/>
                <w:szCs w:val="20"/>
              </w:rPr>
            </w:pPr>
            <w:r>
              <w:rPr>
                <w:sz w:val="20"/>
                <w:szCs w:val="20"/>
              </w:rPr>
              <w:tab/>
              <w:t xml:space="preserve">1. Definirati i objasniti principe temeljnih znanstvenih disciplina poput matematike, fizike, kemije, biokemije i biologije s posebnim naglaskom na mikrobiologiji i molekularnoj genetici te primijeniti ta znanja i vještine u području biotehnologije. </w:t>
            </w:r>
          </w:p>
          <w:p w:rsidR="00DA7596" w:rsidRDefault="007F2251">
            <w:pPr>
              <w:tabs>
                <w:tab w:val="left" w:pos="2820"/>
              </w:tabs>
              <w:spacing w:after="0" w:line="240" w:lineRule="auto"/>
              <w:ind w:left="61" w:hanging="61"/>
              <w:jc w:val="both"/>
              <w:rPr>
                <w:sz w:val="20"/>
                <w:szCs w:val="20"/>
              </w:rPr>
            </w:pPr>
            <w:r>
              <w:rPr>
                <w:sz w:val="20"/>
                <w:szCs w:val="20"/>
              </w:rPr>
              <w:tab/>
              <w:t xml:space="preserve">4. Odabrati i koristiti uobičajenu laboratorijsku opremu i odgovarajuće računalne alate. </w:t>
            </w:r>
          </w:p>
          <w:p w:rsidR="00DA7596" w:rsidRDefault="007F2251">
            <w:pPr>
              <w:tabs>
                <w:tab w:val="left" w:pos="2820"/>
              </w:tabs>
              <w:spacing w:after="0" w:line="240" w:lineRule="auto"/>
              <w:ind w:left="61" w:hanging="61"/>
              <w:jc w:val="both"/>
              <w:rPr>
                <w:sz w:val="20"/>
                <w:szCs w:val="20"/>
              </w:rPr>
            </w:pPr>
            <w:r>
              <w:rPr>
                <w:sz w:val="20"/>
                <w:szCs w:val="20"/>
              </w:rPr>
              <w:tab/>
              <w:t xml:space="preserve">5. Provoditi odgovarajuće analize i biotehnološke postupke u kemijskim, biokemijskim, mikrobiološkim, molekularno-genetičkim, procesnim i razvojnim laboratorijima, te prepoznati i riješiti jednostavnije probleme u tim laboratorijima. </w:t>
            </w:r>
          </w:p>
          <w:p w:rsidR="00DA7596" w:rsidRDefault="007F2251">
            <w:pPr>
              <w:tabs>
                <w:tab w:val="left" w:pos="2820"/>
              </w:tabs>
              <w:spacing w:after="0" w:line="240" w:lineRule="auto"/>
              <w:ind w:left="61" w:hanging="61"/>
              <w:jc w:val="both"/>
              <w:rPr>
                <w:sz w:val="20"/>
                <w:szCs w:val="20"/>
              </w:rPr>
            </w:pPr>
            <w:r>
              <w:rPr>
                <w:sz w:val="20"/>
                <w:szCs w:val="20"/>
              </w:rPr>
              <w:tab/>
              <w:t xml:space="preserve">9. Interpretirati rezultate rutinskih laboratorijskih analiza u biotehnologiji. </w:t>
            </w:r>
          </w:p>
          <w:p w:rsidR="00DA7596" w:rsidRDefault="007F2251">
            <w:pPr>
              <w:tabs>
                <w:tab w:val="left" w:pos="2820"/>
              </w:tabs>
              <w:spacing w:after="0" w:line="240" w:lineRule="auto"/>
              <w:ind w:left="61" w:hanging="61"/>
              <w:jc w:val="both"/>
              <w:rPr>
                <w:sz w:val="20"/>
                <w:szCs w:val="20"/>
              </w:rPr>
            </w:pPr>
            <w:r>
              <w:rPr>
                <w:sz w:val="20"/>
                <w:szCs w:val="20"/>
              </w:rPr>
              <w:tab/>
              <w:t xml:space="preserve">11. Sudjelovati u radu interdisciplinarnog tima u području biotehnologije. </w:t>
            </w:r>
          </w:p>
          <w:p w:rsidR="00DA7596" w:rsidRDefault="007F2251">
            <w:pPr>
              <w:tabs>
                <w:tab w:val="left" w:pos="2820"/>
              </w:tabs>
              <w:spacing w:after="0" w:line="240" w:lineRule="auto"/>
              <w:ind w:left="61" w:hanging="61"/>
              <w:jc w:val="both"/>
              <w:rPr>
                <w:sz w:val="20"/>
                <w:szCs w:val="20"/>
              </w:rPr>
            </w:pPr>
            <w:r>
              <w:rPr>
                <w:sz w:val="20"/>
                <w:szCs w:val="20"/>
              </w:rPr>
              <w:tab/>
              <w:t xml:space="preserve">12. Sažeti zaključke na temelju rezultata istraživanja iz područja biotehnologije. </w:t>
            </w:r>
          </w:p>
          <w:p w:rsidR="00DA7596" w:rsidRDefault="007F2251">
            <w:pPr>
              <w:tabs>
                <w:tab w:val="left" w:pos="2820"/>
              </w:tabs>
              <w:spacing w:after="0" w:line="240" w:lineRule="auto"/>
              <w:ind w:left="61" w:hanging="61"/>
              <w:jc w:val="both"/>
              <w:rPr>
                <w:sz w:val="20"/>
                <w:szCs w:val="20"/>
              </w:rPr>
            </w:pPr>
            <w:r>
              <w:rPr>
                <w:sz w:val="20"/>
                <w:szCs w:val="20"/>
              </w:rPr>
              <w:tab/>
              <w:t>14. Razviti znanja i vještine nužne za nastavak studija na višoj razini, prije svega na diplomskim studijima Bioprocesnog inženjerstva i Molekularne biotehnologije te svijest o potrebi cjeloživotnog učenja</w:t>
            </w:r>
          </w:p>
        </w:tc>
      </w:tr>
      <w:tr w:rsidR="00DA7596">
        <w:tc>
          <w:tcPr>
            <w:tcW w:w="2567"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2.4. Očekivani ishodi učenja na razini kolegija (3-10 ishoda učenja) </w:t>
            </w:r>
          </w:p>
        </w:tc>
        <w:tc>
          <w:tcPr>
            <w:tcW w:w="7869" w:type="dxa"/>
            <w:gridSpan w:val="13"/>
            <w:tcBorders>
              <w:top w:val="single" w:sz="4" w:space="0" w:color="000000"/>
              <w:left w:val="single" w:sz="4" w:space="0" w:color="000000"/>
              <w:bottom w:val="single" w:sz="4" w:space="0" w:color="000000"/>
              <w:right w:val="single" w:sz="12" w:space="0" w:color="000000"/>
            </w:tcBorders>
            <w:vAlign w:val="center"/>
          </w:tcPr>
          <w:p w:rsidR="00DA7596" w:rsidRDefault="007F2251">
            <w:pPr>
              <w:spacing w:after="0" w:line="240" w:lineRule="auto"/>
              <w:ind w:left="151" w:hanging="151"/>
              <w:rPr>
                <w:sz w:val="20"/>
                <w:szCs w:val="20"/>
              </w:rPr>
            </w:pPr>
            <w:r>
              <w:rPr>
                <w:sz w:val="20"/>
                <w:szCs w:val="20"/>
              </w:rPr>
              <w:t>•</w:t>
            </w:r>
            <w:r>
              <w:rPr>
                <w:sz w:val="20"/>
                <w:szCs w:val="20"/>
              </w:rPr>
              <w:tab/>
              <w:t>objasniti strukturne razine i konformaciju proteina, odnos strukture i biološke aktivnosti proteina te proces denaturacije proteina; objasniti djelovanje različitih čimbenika koji uzrokuju denaturaciju proteina</w:t>
            </w:r>
          </w:p>
          <w:p w:rsidR="00DA7596" w:rsidRDefault="007F2251">
            <w:pPr>
              <w:spacing w:after="0" w:line="240" w:lineRule="auto"/>
              <w:ind w:left="241" w:hanging="180"/>
              <w:rPr>
                <w:sz w:val="20"/>
                <w:szCs w:val="20"/>
              </w:rPr>
            </w:pPr>
            <w:r>
              <w:rPr>
                <w:sz w:val="20"/>
                <w:szCs w:val="20"/>
              </w:rPr>
              <w:t>•</w:t>
            </w:r>
            <w:r>
              <w:rPr>
                <w:sz w:val="20"/>
                <w:szCs w:val="20"/>
              </w:rPr>
              <w:tab/>
              <w:t>objasniti osnovne principe metoda za razdvajanje i pročišćavanje proteina, te opisati postupke provođenja osnovnih preparativnih i analitičkih metoda za separaciju, analizu i karakterizaciju proteina te primjeniti stečeno znanje u radu s proteinima u praksi</w:t>
            </w:r>
          </w:p>
          <w:p w:rsidR="00DA7596" w:rsidRDefault="007F2251">
            <w:pPr>
              <w:spacing w:after="0" w:line="240" w:lineRule="auto"/>
              <w:ind w:left="241" w:hanging="180"/>
              <w:rPr>
                <w:sz w:val="20"/>
                <w:szCs w:val="20"/>
              </w:rPr>
            </w:pPr>
            <w:r>
              <w:rPr>
                <w:sz w:val="20"/>
                <w:szCs w:val="20"/>
              </w:rPr>
              <w:t>•</w:t>
            </w:r>
            <w:r>
              <w:rPr>
                <w:sz w:val="20"/>
                <w:szCs w:val="20"/>
              </w:rPr>
              <w:tab/>
              <w:t>opisati i objasniti katalitičko djelovanje i specifičnost enzima, kinetiku enzimskih reakcija, utjecaj pH vrijednosti i temperature otopine na aktivnost enzima, mehanizme regulacije enzimske aktivnosti te koristiti enzime u preparativne i analitičke svrhe u praksi</w:t>
            </w:r>
          </w:p>
          <w:p w:rsidR="00DA7596" w:rsidRDefault="007F2251">
            <w:pPr>
              <w:spacing w:after="0" w:line="240" w:lineRule="auto"/>
              <w:ind w:left="241" w:hanging="180"/>
              <w:rPr>
                <w:sz w:val="20"/>
                <w:szCs w:val="20"/>
              </w:rPr>
            </w:pPr>
            <w:r>
              <w:rPr>
                <w:sz w:val="20"/>
                <w:szCs w:val="20"/>
              </w:rPr>
              <w:t>•</w:t>
            </w:r>
            <w:r>
              <w:rPr>
                <w:sz w:val="20"/>
                <w:szCs w:val="20"/>
              </w:rPr>
              <w:tab/>
              <w:t>opisati strukturu i biološku ulogu DNA i RNA molekula</w:t>
            </w:r>
          </w:p>
          <w:p w:rsidR="00DA7596" w:rsidRDefault="007F2251">
            <w:pPr>
              <w:spacing w:after="0" w:line="240" w:lineRule="auto"/>
              <w:ind w:left="241" w:hanging="180"/>
              <w:rPr>
                <w:sz w:val="20"/>
                <w:szCs w:val="20"/>
              </w:rPr>
            </w:pPr>
            <w:r>
              <w:rPr>
                <w:sz w:val="20"/>
                <w:szCs w:val="20"/>
              </w:rPr>
              <w:t>•</w:t>
            </w:r>
            <w:r>
              <w:rPr>
                <w:sz w:val="20"/>
                <w:szCs w:val="20"/>
              </w:rPr>
              <w:tab/>
              <w:t>objasniti molekularne mehanizme prijenosa genetičke informacije i sinteze proteina</w:t>
            </w:r>
          </w:p>
        </w:tc>
      </w:tr>
      <w:tr w:rsidR="00DA7596">
        <w:tc>
          <w:tcPr>
            <w:tcW w:w="2567"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2.5. Opis sadržaja kolegija </w:t>
            </w:r>
          </w:p>
        </w:tc>
        <w:tc>
          <w:tcPr>
            <w:tcW w:w="7869" w:type="dxa"/>
            <w:gridSpan w:val="13"/>
            <w:tcBorders>
              <w:top w:val="single" w:sz="4" w:space="0" w:color="000000"/>
              <w:left w:val="single" w:sz="4" w:space="0" w:color="000000"/>
              <w:bottom w:val="single" w:sz="4" w:space="0" w:color="000000"/>
              <w:right w:val="single" w:sz="12" w:space="0" w:color="000000"/>
            </w:tcBorders>
            <w:vAlign w:val="center"/>
          </w:tcPr>
          <w:p w:rsidR="00DA7596" w:rsidRDefault="007F2251">
            <w:pPr>
              <w:spacing w:after="0" w:line="240" w:lineRule="auto"/>
              <w:ind w:left="226"/>
              <w:jc w:val="both"/>
              <w:rPr>
                <w:sz w:val="20"/>
                <w:szCs w:val="20"/>
              </w:rPr>
            </w:pPr>
            <w:r>
              <w:rPr>
                <w:b/>
                <w:bCs/>
                <w:sz w:val="20"/>
                <w:szCs w:val="20"/>
              </w:rPr>
              <w:t>Predavanja</w:t>
            </w:r>
            <w:r>
              <w:rPr>
                <w:sz w:val="20"/>
                <w:szCs w:val="20"/>
              </w:rPr>
              <w:t xml:space="preserve">: Građa i biološke funkcije proteina: strukturna i kemijska svojstva aminokiselina, strukturne razine i konformacija proteina, denaturacija proteina. Metode razdvajanja i analize proteina. Enzimi: građa i katalitičko djelovanje enzima, kinetika enzimskih reakcija, utjecaj temperature i pH, mehanizmi inhibicije enzimskih reakcija, alosterički enzimi. Nukleinske kiseline: struktura i biološka uloga DNA i RNA, replikacija DNA, sinteza RNA. Sinteza proteina: aktivacija aminokiselina, struktura i uloga tRNA, građa ribosoma i proces translacije. Postsintetske modifikacije proteina. Lipidi. Ugljikohidrati. </w:t>
            </w:r>
          </w:p>
          <w:p w:rsidR="00DA7596" w:rsidRDefault="007F2251">
            <w:pPr>
              <w:spacing w:after="0" w:line="240" w:lineRule="auto"/>
              <w:ind w:left="226"/>
              <w:jc w:val="both"/>
              <w:rPr>
                <w:sz w:val="20"/>
                <w:szCs w:val="20"/>
              </w:rPr>
            </w:pPr>
            <w:r>
              <w:rPr>
                <w:b/>
                <w:bCs/>
                <w:sz w:val="20"/>
                <w:szCs w:val="20"/>
              </w:rPr>
              <w:t>Seminari</w:t>
            </w:r>
            <w:r>
              <w:rPr>
                <w:sz w:val="20"/>
                <w:szCs w:val="20"/>
              </w:rPr>
              <w:t xml:space="preserve">: Rješavanje problema iz područja enzimske katalize i kinetike, metoda razdvajanja i analize proteina, sinteze proteina. </w:t>
            </w:r>
          </w:p>
          <w:p w:rsidR="00DA7596" w:rsidRDefault="007F2251">
            <w:pPr>
              <w:spacing w:after="0" w:line="240" w:lineRule="auto"/>
              <w:ind w:left="226"/>
              <w:jc w:val="both"/>
              <w:rPr>
                <w:sz w:val="20"/>
                <w:szCs w:val="20"/>
              </w:rPr>
            </w:pPr>
            <w:r>
              <w:rPr>
                <w:b/>
                <w:bCs/>
                <w:sz w:val="20"/>
                <w:szCs w:val="20"/>
              </w:rPr>
              <w:t>Vježbe</w:t>
            </w:r>
            <w:r>
              <w:rPr>
                <w:sz w:val="20"/>
                <w:szCs w:val="20"/>
              </w:rPr>
              <w:t>: Određivanje koncentracije proteina metodom po Lowry-u. Enzimska kinetika (ovisnost brzine reakcije o temperaturi i pH, određivanje kinetičkih konstanti Km i Vmax, reverzibilna inhibicija). Razdvajanje proteina gel filtracijom i SDS-elektroforezom na poliakrilamidnom gelu.</w:t>
            </w:r>
          </w:p>
        </w:tc>
      </w:tr>
      <w:tr w:rsidR="00DA7596">
        <w:trPr>
          <w:trHeight w:val="349"/>
        </w:trPr>
        <w:tc>
          <w:tcPr>
            <w:tcW w:w="2567" w:type="dxa"/>
            <w:vMerge w:val="restart"/>
            <w:tcBorders>
              <w:top w:val="single" w:sz="4" w:space="0" w:color="000000"/>
              <w:left w:val="single" w:sz="12" w:space="0" w:color="000000"/>
              <w:bottom w:val="single" w:sz="4" w:space="0" w:color="000000"/>
              <w:right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2.6. Vrste izvođenja nastave</w:t>
            </w:r>
          </w:p>
        </w:tc>
        <w:tc>
          <w:tcPr>
            <w:tcW w:w="2589" w:type="dxa"/>
            <w:gridSpan w:val="3"/>
            <w:vMerge w:val="restart"/>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predavanja</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vježbe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240" w:type="dxa"/>
            <w:gridSpan w:val="5"/>
            <w:vMerge w:val="restart"/>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samostalni  zadaci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laboratorij</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3040" w:type="dxa"/>
            <w:gridSpan w:val="5"/>
            <w:tcBorders>
              <w:top w:val="single" w:sz="4" w:space="0" w:color="000000"/>
              <w:left w:val="single" w:sz="4" w:space="0" w:color="000000"/>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2.7. Komentari:</w:t>
            </w:r>
          </w:p>
        </w:tc>
      </w:tr>
      <w:tr w:rsidR="00DA7596">
        <w:trPr>
          <w:trHeight w:val="577"/>
        </w:trPr>
        <w:tc>
          <w:tcPr>
            <w:tcW w:w="2567" w:type="dxa"/>
            <w:vMerge/>
            <w:tcBorders>
              <w:top w:val="single" w:sz="4" w:space="0" w:color="000000"/>
              <w:left w:val="single" w:sz="12" w:space="0" w:color="000000"/>
              <w:bottom w:val="single" w:sz="4" w:space="0" w:color="000000"/>
              <w:right w:val="single" w:sz="4"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2589" w:type="dxa"/>
            <w:gridSpan w:val="3"/>
            <w:vMerge/>
            <w:tcBorders>
              <w:top w:val="single" w:sz="4" w:space="0" w:color="000000"/>
              <w:left w:val="single" w:sz="4" w:space="0" w:color="000000"/>
              <w:bottom w:val="single" w:sz="4" w:space="0" w:color="000000"/>
              <w:right w:val="single" w:sz="4" w:space="0" w:color="000000"/>
            </w:tcBorders>
            <w:vAlign w:val="center"/>
          </w:tcPr>
          <w:p w:rsidR="00DA7596" w:rsidRDefault="00DA7596">
            <w:pPr>
              <w:widowControl w:val="0"/>
              <w:pBdr>
                <w:top w:val="nil"/>
                <w:left w:val="nil"/>
                <w:bottom w:val="nil"/>
                <w:right w:val="nil"/>
                <w:between w:val="nil"/>
              </w:pBdr>
              <w:spacing w:after="0"/>
              <w:rPr>
                <w:sz w:val="20"/>
                <w:szCs w:val="20"/>
              </w:rPr>
            </w:pPr>
          </w:p>
        </w:tc>
        <w:tc>
          <w:tcPr>
            <w:tcW w:w="2240" w:type="dxa"/>
            <w:gridSpan w:val="5"/>
            <w:vMerge/>
            <w:tcBorders>
              <w:top w:val="single" w:sz="4" w:space="0" w:color="000000"/>
              <w:left w:val="single" w:sz="4" w:space="0" w:color="000000"/>
              <w:bottom w:val="single" w:sz="4" w:space="0" w:color="000000"/>
              <w:right w:val="single" w:sz="4" w:space="0" w:color="000000"/>
            </w:tcBorders>
            <w:vAlign w:val="center"/>
          </w:tcPr>
          <w:p w:rsidR="00DA7596" w:rsidRDefault="00DA7596">
            <w:pPr>
              <w:widowControl w:val="0"/>
              <w:pBdr>
                <w:top w:val="nil"/>
                <w:left w:val="nil"/>
                <w:bottom w:val="nil"/>
                <w:right w:val="nil"/>
                <w:between w:val="nil"/>
              </w:pBdr>
              <w:spacing w:after="0"/>
              <w:rPr>
                <w:sz w:val="20"/>
                <w:szCs w:val="20"/>
              </w:rPr>
            </w:pPr>
          </w:p>
        </w:tc>
        <w:tc>
          <w:tcPr>
            <w:tcW w:w="3040" w:type="dxa"/>
            <w:gridSpan w:val="5"/>
            <w:tcBorders>
              <w:top w:val="single" w:sz="4" w:space="0" w:color="000000"/>
              <w:left w:val="single" w:sz="4" w:space="0" w:color="000000"/>
              <w:bottom w:val="single" w:sz="4"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 xml:space="preserve">  </w:t>
            </w:r>
          </w:p>
        </w:tc>
      </w:tr>
      <w:tr w:rsidR="00DA7596">
        <w:trPr>
          <w:trHeight w:val="397"/>
        </w:trPr>
        <w:tc>
          <w:tcPr>
            <w:tcW w:w="2567" w:type="dxa"/>
            <w:vMerge w:val="restart"/>
            <w:tcBorders>
              <w:top w:val="single" w:sz="4" w:space="0" w:color="000000"/>
              <w:left w:val="single" w:sz="12" w:space="0" w:color="000000"/>
              <w:bottom w:val="single" w:sz="4" w:space="0" w:color="000000"/>
              <w:right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2.8. Praćenje rada studenata </w:t>
            </w:r>
          </w:p>
        </w:tc>
        <w:tc>
          <w:tcPr>
            <w:tcW w:w="1561" w:type="dxa"/>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Pohađanje nastave</w:t>
            </w:r>
          </w:p>
        </w:tc>
        <w:tc>
          <w:tcPr>
            <w:tcW w:w="512" w:type="dxa"/>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DA</w:t>
            </w:r>
          </w:p>
        </w:tc>
        <w:tc>
          <w:tcPr>
            <w:tcW w:w="516" w:type="dxa"/>
            <w:tcBorders>
              <w:top w:val="single" w:sz="4" w:space="0" w:color="000000"/>
              <w:left w:val="single" w:sz="4" w:space="0" w:color="000000"/>
              <w:bottom w:val="single" w:sz="4" w:space="0" w:color="000000"/>
              <w:right w:val="single" w:sz="4" w:space="0" w:color="000000"/>
            </w:tcBorders>
            <w:vAlign w:val="center"/>
          </w:tcPr>
          <w:p w:rsidR="00DA7596" w:rsidRDefault="00DA7596">
            <w:pPr>
              <w:spacing w:after="0" w:line="240" w:lineRule="auto"/>
              <w:jc w:val="center"/>
              <w:rPr>
                <w:sz w:val="20"/>
                <w:szCs w:val="20"/>
              </w:rPr>
            </w:pPr>
          </w:p>
        </w:tc>
        <w:tc>
          <w:tcPr>
            <w:tcW w:w="1259" w:type="dxa"/>
            <w:gridSpan w:val="2"/>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Istraživanje</w:t>
            </w:r>
          </w:p>
        </w:tc>
        <w:tc>
          <w:tcPr>
            <w:tcW w:w="519" w:type="dxa"/>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462" w:type="dxa"/>
            <w:gridSpan w:val="2"/>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NE</w:t>
            </w:r>
          </w:p>
        </w:tc>
        <w:tc>
          <w:tcPr>
            <w:tcW w:w="1492" w:type="dxa"/>
            <w:gridSpan w:val="3"/>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Usmeni ispit</w:t>
            </w:r>
          </w:p>
        </w:tc>
        <w:tc>
          <w:tcPr>
            <w:tcW w:w="786" w:type="dxa"/>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DA</w:t>
            </w:r>
          </w:p>
        </w:tc>
        <w:tc>
          <w:tcPr>
            <w:tcW w:w="762" w:type="dxa"/>
            <w:tcBorders>
              <w:top w:val="single" w:sz="4" w:space="0" w:color="000000"/>
              <w:left w:val="single" w:sz="4" w:space="0" w:color="000000"/>
              <w:bottom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567" w:type="dxa"/>
            <w:vMerge/>
            <w:tcBorders>
              <w:top w:val="single" w:sz="4" w:space="0" w:color="000000"/>
              <w:left w:val="single" w:sz="12" w:space="0" w:color="000000"/>
              <w:bottom w:val="single" w:sz="4" w:space="0" w:color="000000"/>
              <w:right w:val="single" w:sz="4"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Eksperimentalni rad</w:t>
            </w:r>
          </w:p>
        </w:tc>
        <w:tc>
          <w:tcPr>
            <w:tcW w:w="512" w:type="dxa"/>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DA</w:t>
            </w:r>
          </w:p>
        </w:tc>
        <w:tc>
          <w:tcPr>
            <w:tcW w:w="516" w:type="dxa"/>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1259" w:type="dxa"/>
            <w:gridSpan w:val="2"/>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Referat</w:t>
            </w:r>
          </w:p>
        </w:tc>
        <w:tc>
          <w:tcPr>
            <w:tcW w:w="519" w:type="dxa"/>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DA</w:t>
            </w:r>
          </w:p>
        </w:tc>
        <w:tc>
          <w:tcPr>
            <w:tcW w:w="462" w:type="dxa"/>
            <w:gridSpan w:val="2"/>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1492" w:type="dxa"/>
            <w:gridSpan w:val="3"/>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786" w:type="dxa"/>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762" w:type="dxa"/>
            <w:tcBorders>
              <w:top w:val="single" w:sz="4" w:space="0" w:color="000000"/>
              <w:left w:val="single" w:sz="4" w:space="0" w:color="000000"/>
              <w:bottom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567" w:type="dxa"/>
            <w:vMerge/>
            <w:tcBorders>
              <w:top w:val="single" w:sz="4" w:space="0" w:color="000000"/>
              <w:left w:val="single" w:sz="12" w:space="0" w:color="000000"/>
              <w:bottom w:val="single" w:sz="4" w:space="0" w:color="000000"/>
              <w:right w:val="single" w:sz="4"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Esej</w:t>
            </w:r>
          </w:p>
        </w:tc>
        <w:tc>
          <w:tcPr>
            <w:tcW w:w="512" w:type="dxa"/>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16" w:type="dxa"/>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NE</w:t>
            </w:r>
          </w:p>
        </w:tc>
        <w:tc>
          <w:tcPr>
            <w:tcW w:w="1259" w:type="dxa"/>
            <w:gridSpan w:val="2"/>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Seminarski rad</w:t>
            </w:r>
          </w:p>
        </w:tc>
        <w:tc>
          <w:tcPr>
            <w:tcW w:w="519" w:type="dxa"/>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462" w:type="dxa"/>
            <w:gridSpan w:val="2"/>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NE</w:t>
            </w:r>
          </w:p>
        </w:tc>
        <w:tc>
          <w:tcPr>
            <w:tcW w:w="1492" w:type="dxa"/>
            <w:gridSpan w:val="3"/>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786" w:type="dxa"/>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762" w:type="dxa"/>
            <w:tcBorders>
              <w:top w:val="single" w:sz="4" w:space="0" w:color="000000"/>
              <w:left w:val="single" w:sz="4" w:space="0" w:color="000000"/>
              <w:bottom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567" w:type="dxa"/>
            <w:vMerge/>
            <w:tcBorders>
              <w:top w:val="single" w:sz="4" w:space="0" w:color="000000"/>
              <w:left w:val="single" w:sz="12" w:space="0" w:color="000000"/>
              <w:bottom w:val="single" w:sz="4" w:space="0" w:color="000000"/>
              <w:right w:val="single" w:sz="4"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Kolokvij</w:t>
            </w:r>
          </w:p>
        </w:tc>
        <w:tc>
          <w:tcPr>
            <w:tcW w:w="512" w:type="dxa"/>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DA</w:t>
            </w:r>
          </w:p>
        </w:tc>
        <w:tc>
          <w:tcPr>
            <w:tcW w:w="516" w:type="dxa"/>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1259" w:type="dxa"/>
            <w:gridSpan w:val="2"/>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Praktični rad</w:t>
            </w:r>
          </w:p>
        </w:tc>
        <w:tc>
          <w:tcPr>
            <w:tcW w:w="519" w:type="dxa"/>
            <w:tcBorders>
              <w:top w:val="single" w:sz="4" w:space="0" w:color="000000"/>
              <w:left w:val="single" w:sz="4" w:space="0" w:color="000000"/>
              <w:bottom w:val="single" w:sz="4" w:space="0" w:color="000000"/>
              <w:right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462" w:type="dxa"/>
            <w:gridSpan w:val="2"/>
            <w:tcBorders>
              <w:top w:val="single" w:sz="4" w:space="0" w:color="000000"/>
              <w:left w:val="single" w:sz="4" w:space="0" w:color="000000"/>
              <w:bottom w:val="single" w:sz="4" w:space="0" w:color="000000"/>
              <w:right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492" w:type="dxa"/>
            <w:gridSpan w:val="3"/>
            <w:tcBorders>
              <w:top w:val="single" w:sz="4" w:space="0" w:color="000000"/>
              <w:left w:val="single" w:sz="4" w:space="0" w:color="000000"/>
              <w:bottom w:val="single" w:sz="4" w:space="0" w:color="000000"/>
              <w:right w:val="single" w:sz="4" w:space="0" w:color="000000"/>
            </w:tcBorders>
            <w:vAlign w:val="center"/>
          </w:tcPr>
          <w:p w:rsidR="00DA7596" w:rsidRDefault="007F2251">
            <w:pPr>
              <w:tabs>
                <w:tab w:val="left" w:pos="2820"/>
              </w:tabs>
              <w:spacing w:after="0" w:line="240" w:lineRule="auto"/>
              <w:rPr>
                <w:sz w:val="20"/>
                <w:szCs w:val="20"/>
              </w:rPr>
            </w:pPr>
            <w:r>
              <w:rPr>
                <w:sz w:val="20"/>
                <w:szCs w:val="20"/>
              </w:rPr>
              <w:t xml:space="preserve">(ostalo upisati) </w:t>
            </w:r>
          </w:p>
        </w:tc>
        <w:tc>
          <w:tcPr>
            <w:tcW w:w="786" w:type="dxa"/>
            <w:tcBorders>
              <w:top w:val="single" w:sz="4" w:space="0" w:color="000000"/>
              <w:left w:val="single" w:sz="4" w:space="0" w:color="000000"/>
              <w:bottom w:val="single" w:sz="4" w:space="0" w:color="000000"/>
              <w:right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762" w:type="dxa"/>
            <w:tcBorders>
              <w:top w:val="single" w:sz="4" w:space="0" w:color="000000"/>
              <w:left w:val="single" w:sz="4"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r>
      <w:tr w:rsidR="00DA7596">
        <w:trPr>
          <w:trHeight w:val="397"/>
        </w:trPr>
        <w:tc>
          <w:tcPr>
            <w:tcW w:w="2567" w:type="dxa"/>
            <w:vMerge/>
            <w:tcBorders>
              <w:top w:val="single" w:sz="4" w:space="0" w:color="000000"/>
              <w:left w:val="single" w:sz="12" w:space="0" w:color="000000"/>
              <w:bottom w:val="single" w:sz="4" w:space="0" w:color="000000"/>
              <w:right w:val="single" w:sz="4"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561" w:type="dxa"/>
            <w:tcBorders>
              <w:top w:val="single" w:sz="4" w:space="0" w:color="000000"/>
              <w:left w:val="single" w:sz="4"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Projekt</w:t>
            </w:r>
          </w:p>
        </w:tc>
        <w:tc>
          <w:tcPr>
            <w:tcW w:w="512" w:type="dxa"/>
            <w:tcBorders>
              <w:top w:val="single" w:sz="4" w:space="0" w:color="000000"/>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516" w:type="dxa"/>
            <w:tcBorders>
              <w:top w:val="single" w:sz="4" w:space="0" w:color="000000"/>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259" w:type="dxa"/>
            <w:gridSpan w:val="2"/>
            <w:tcBorders>
              <w:top w:val="single" w:sz="4" w:space="0" w:color="000000"/>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Pismeni ispit</w:t>
            </w:r>
          </w:p>
        </w:tc>
        <w:tc>
          <w:tcPr>
            <w:tcW w:w="519" w:type="dxa"/>
            <w:tcBorders>
              <w:top w:val="single" w:sz="4" w:space="0" w:color="000000"/>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DA</w:t>
            </w:r>
          </w:p>
        </w:tc>
        <w:tc>
          <w:tcPr>
            <w:tcW w:w="462" w:type="dxa"/>
            <w:gridSpan w:val="2"/>
            <w:tcBorders>
              <w:top w:val="single" w:sz="4" w:space="0" w:color="000000"/>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492" w:type="dxa"/>
            <w:gridSpan w:val="3"/>
            <w:tcBorders>
              <w:top w:val="single" w:sz="4" w:space="0" w:color="000000"/>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Broj bodova po ECTS sustavu (ukupno)</w:t>
            </w:r>
          </w:p>
        </w:tc>
        <w:tc>
          <w:tcPr>
            <w:tcW w:w="1548" w:type="dxa"/>
            <w:gridSpan w:val="2"/>
            <w:tcBorders>
              <w:top w:val="single" w:sz="4" w:space="0" w:color="000000"/>
              <w:left w:val="single" w:sz="8"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6</w:t>
            </w:r>
          </w:p>
        </w:tc>
      </w:tr>
      <w:tr w:rsidR="00DA7596">
        <w:trPr>
          <w:trHeight w:val="397"/>
        </w:trPr>
        <w:tc>
          <w:tcPr>
            <w:tcW w:w="2567"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2.9. Metode i kriteriji vrednovanja</w:t>
            </w:r>
          </w:p>
        </w:tc>
        <w:tc>
          <w:tcPr>
            <w:tcW w:w="7869" w:type="dxa"/>
            <w:gridSpan w:val="13"/>
            <w:tcBorders>
              <w:top w:val="single" w:sz="4" w:space="0" w:color="000000"/>
              <w:left w:val="single" w:sz="4" w:space="0" w:color="000000"/>
              <w:bottom w:val="single" w:sz="12" w:space="0" w:color="000000"/>
              <w:right w:val="single" w:sz="12" w:space="0" w:color="000000"/>
            </w:tcBorders>
            <w:vAlign w:val="center"/>
          </w:tcPr>
          <w:p w:rsidR="00DA7596" w:rsidRDefault="007F2251">
            <w:pPr>
              <w:spacing w:after="0" w:line="240" w:lineRule="auto"/>
              <w:jc w:val="both"/>
              <w:rPr>
                <w:sz w:val="20"/>
                <w:szCs w:val="20"/>
              </w:rPr>
            </w:pPr>
            <w:r>
              <w:rPr>
                <w:sz w:val="20"/>
                <w:szCs w:val="20"/>
              </w:rPr>
              <w:t>Uspjeh studenata se vrednuje prema rezultatima ostvarenim na vježbama, pisanom i usmenom ispitu. Svaki element vrednovanja studentu donosi bodove po sljedećem obrascu:</w:t>
            </w:r>
          </w:p>
          <w:p w:rsidR="00DA7596" w:rsidRDefault="007F2251">
            <w:pPr>
              <w:spacing w:after="0" w:line="240" w:lineRule="auto"/>
              <w:ind w:left="691" w:hanging="270"/>
              <w:jc w:val="both"/>
              <w:rPr>
                <w:sz w:val="20"/>
                <w:szCs w:val="20"/>
              </w:rPr>
            </w:pPr>
            <w:r>
              <w:rPr>
                <w:sz w:val="20"/>
                <w:szCs w:val="20"/>
              </w:rPr>
              <w:t>-</w:t>
            </w:r>
            <w:r>
              <w:rPr>
                <w:sz w:val="20"/>
                <w:szCs w:val="20"/>
              </w:rPr>
              <w:tab/>
              <w:t>ocjena vježbi - 0 do 10 bodova (najmanje 6)</w:t>
            </w:r>
          </w:p>
          <w:p w:rsidR="00DA7596" w:rsidRDefault="007F2251">
            <w:pPr>
              <w:spacing w:after="0" w:line="240" w:lineRule="auto"/>
              <w:ind w:left="691" w:hanging="270"/>
              <w:jc w:val="both"/>
              <w:rPr>
                <w:sz w:val="20"/>
                <w:szCs w:val="20"/>
              </w:rPr>
            </w:pPr>
            <w:r>
              <w:rPr>
                <w:sz w:val="20"/>
                <w:szCs w:val="20"/>
              </w:rPr>
              <w:t>-</w:t>
            </w:r>
            <w:r>
              <w:rPr>
                <w:sz w:val="20"/>
                <w:szCs w:val="20"/>
              </w:rPr>
              <w:tab/>
              <w:t>ocjena pisanog ispita – 0 do 30 bodova (najmanje 18)</w:t>
            </w:r>
          </w:p>
          <w:p w:rsidR="00DA7596" w:rsidRDefault="007F2251">
            <w:pPr>
              <w:spacing w:after="0" w:line="240" w:lineRule="auto"/>
              <w:ind w:left="691" w:hanging="270"/>
              <w:jc w:val="both"/>
              <w:rPr>
                <w:sz w:val="20"/>
                <w:szCs w:val="20"/>
              </w:rPr>
            </w:pPr>
            <w:r>
              <w:rPr>
                <w:sz w:val="20"/>
                <w:szCs w:val="20"/>
              </w:rPr>
              <w:lastRenderedPageBreak/>
              <w:t>-</w:t>
            </w:r>
            <w:r>
              <w:rPr>
                <w:sz w:val="20"/>
                <w:szCs w:val="20"/>
              </w:rPr>
              <w:tab/>
              <w:t>ocjena usmenog ispita – 0 do 30 bodova (najmanje 18)</w:t>
            </w:r>
          </w:p>
          <w:p w:rsidR="00DA7596" w:rsidRDefault="007F2251">
            <w:pPr>
              <w:spacing w:after="0" w:line="240" w:lineRule="auto"/>
              <w:jc w:val="both"/>
              <w:rPr>
                <w:sz w:val="20"/>
                <w:szCs w:val="20"/>
              </w:rPr>
            </w:pPr>
            <w:r>
              <w:rPr>
                <w:sz w:val="20"/>
                <w:szCs w:val="20"/>
              </w:rPr>
              <w:t>Konačna ocjena studenta definira se prema broju ukupno prikupljenih bodova:</w:t>
            </w:r>
          </w:p>
          <w:p w:rsidR="00DA7596" w:rsidRDefault="007F2251">
            <w:pPr>
              <w:spacing w:after="0" w:line="240" w:lineRule="auto"/>
              <w:ind w:firstLine="421"/>
              <w:jc w:val="both"/>
              <w:rPr>
                <w:sz w:val="20"/>
                <w:szCs w:val="20"/>
              </w:rPr>
            </w:pPr>
            <w:r>
              <w:rPr>
                <w:sz w:val="20"/>
                <w:szCs w:val="20"/>
              </w:rPr>
              <w:t>-</w:t>
            </w:r>
            <w:r>
              <w:rPr>
                <w:sz w:val="20"/>
                <w:szCs w:val="20"/>
              </w:rPr>
              <w:tab/>
              <w:t>42 - 49 – dovoljan</w:t>
            </w:r>
          </w:p>
          <w:p w:rsidR="00DA7596" w:rsidRDefault="007F2251">
            <w:pPr>
              <w:spacing w:after="0" w:line="240" w:lineRule="auto"/>
              <w:ind w:firstLine="421"/>
              <w:jc w:val="both"/>
              <w:rPr>
                <w:sz w:val="20"/>
                <w:szCs w:val="20"/>
              </w:rPr>
            </w:pPr>
            <w:r>
              <w:rPr>
                <w:sz w:val="20"/>
                <w:szCs w:val="20"/>
              </w:rPr>
              <w:t>-</w:t>
            </w:r>
            <w:r>
              <w:rPr>
                <w:sz w:val="20"/>
                <w:szCs w:val="20"/>
              </w:rPr>
              <w:tab/>
              <w:t>49,5 do 56 – dobar</w:t>
            </w:r>
          </w:p>
          <w:p w:rsidR="00DA7596" w:rsidRDefault="007F2251">
            <w:pPr>
              <w:spacing w:after="0" w:line="240" w:lineRule="auto"/>
              <w:ind w:firstLine="421"/>
              <w:jc w:val="both"/>
              <w:rPr>
                <w:sz w:val="20"/>
                <w:szCs w:val="20"/>
              </w:rPr>
            </w:pPr>
            <w:r>
              <w:rPr>
                <w:sz w:val="20"/>
                <w:szCs w:val="20"/>
              </w:rPr>
              <w:t>-</w:t>
            </w:r>
            <w:r>
              <w:rPr>
                <w:sz w:val="20"/>
                <w:szCs w:val="20"/>
              </w:rPr>
              <w:tab/>
              <w:t>56,5 do 63 – vrlo dobar</w:t>
            </w:r>
          </w:p>
          <w:p w:rsidR="00DA7596" w:rsidRDefault="007F2251">
            <w:pPr>
              <w:spacing w:after="0" w:line="240" w:lineRule="auto"/>
              <w:ind w:firstLine="421"/>
              <w:jc w:val="both"/>
              <w:rPr>
                <w:sz w:val="20"/>
                <w:szCs w:val="20"/>
              </w:rPr>
            </w:pPr>
            <w:r>
              <w:rPr>
                <w:sz w:val="20"/>
                <w:szCs w:val="20"/>
              </w:rPr>
              <w:t>-</w:t>
            </w:r>
            <w:r>
              <w:rPr>
                <w:sz w:val="20"/>
                <w:szCs w:val="20"/>
              </w:rPr>
              <w:tab/>
              <w:t>63,5 - 70 – izvrstan</w:t>
            </w:r>
          </w:p>
          <w:p w:rsidR="00DA7596" w:rsidRDefault="007F2251">
            <w:pPr>
              <w:spacing w:after="0" w:line="240" w:lineRule="auto"/>
              <w:jc w:val="both"/>
              <w:rPr>
                <w:sz w:val="20"/>
                <w:szCs w:val="20"/>
              </w:rPr>
            </w:pPr>
            <w:r>
              <w:rPr>
                <w:sz w:val="20"/>
                <w:szCs w:val="20"/>
              </w:rPr>
              <w:t>Studenti se tijekom izvođenja nastave iz kolegija mogu osloboditi pisanog dijela ispita putem dva neobavezna kolokvija. Za oslobađanje od pisanog dijela ispita potrebno je riješiti 60% oba kolokvija. Studenti koji nisu ostvarili minimalno 60% bodova jednog od dva kolokvija mogu isključivo u prvom ispitnom roku polagati samo taj kolokvij.  Studenti su dužni redovito pohađati nastavu i mogu tijekom semestra izostati sa maksimalno tri predavanja i jednog seminara.</w:t>
            </w:r>
          </w:p>
        </w:tc>
      </w:tr>
      <w:tr w:rsidR="00DA7596">
        <w:tc>
          <w:tcPr>
            <w:tcW w:w="2567"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2.10. Obveze studenata</w:t>
            </w:r>
          </w:p>
        </w:tc>
        <w:tc>
          <w:tcPr>
            <w:tcW w:w="7869" w:type="dxa"/>
            <w:gridSpan w:val="13"/>
            <w:tcBorders>
              <w:top w:val="single" w:sz="4" w:space="0" w:color="000000"/>
              <w:left w:val="single" w:sz="4" w:space="0" w:color="000000"/>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 xml:space="preserve">Da položi kolegij, student/studentica mora redovito pohađati nastavu i </w:t>
            </w:r>
            <w:r>
              <w:rPr>
                <w:sz w:val="20"/>
                <w:szCs w:val="20"/>
              </w:rPr>
              <w:tab/>
              <w:t>prikupiti dovoljan broj bodova kako je opisano pod 2.9.</w:t>
            </w:r>
          </w:p>
        </w:tc>
      </w:tr>
      <w:tr w:rsidR="00DA7596">
        <w:tc>
          <w:tcPr>
            <w:tcW w:w="2567" w:type="dxa"/>
            <w:vMerge w:val="restart"/>
            <w:tcBorders>
              <w:top w:val="single" w:sz="4" w:space="0" w:color="000000"/>
              <w:left w:val="single" w:sz="12" w:space="0" w:color="000000"/>
              <w:bottom w:val="single" w:sz="4" w:space="0" w:color="000000"/>
              <w:right w:val="single" w:sz="4" w:space="0" w:color="000000"/>
            </w:tcBorders>
            <w:shd w:val="clear" w:color="auto" w:fill="00A0DC"/>
            <w:vAlign w:val="center"/>
          </w:tcPr>
          <w:p w:rsidR="00DA7596" w:rsidRDefault="007F2251">
            <w:pPr>
              <w:tabs>
                <w:tab w:val="left" w:pos="540"/>
              </w:tabs>
              <w:spacing w:after="0" w:line="240" w:lineRule="auto"/>
              <w:rPr>
                <w:sz w:val="20"/>
                <w:szCs w:val="20"/>
              </w:rPr>
            </w:pPr>
            <w:r>
              <w:rPr>
                <w:sz w:val="20"/>
                <w:szCs w:val="20"/>
              </w:rPr>
              <w:t>2.11. Obvezna literatura (dostupna u knjižnici i / ili na drugi način)</w:t>
            </w:r>
          </w:p>
        </w:tc>
        <w:tc>
          <w:tcPr>
            <w:tcW w:w="4648" w:type="dxa"/>
            <w:gridSpan w:val="7"/>
            <w:tcBorders>
              <w:top w:val="single" w:sz="4" w:space="0" w:color="000000"/>
              <w:left w:val="single" w:sz="4" w:space="0" w:color="000000"/>
              <w:bottom w:val="single" w:sz="4"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Naslov</w:t>
            </w:r>
          </w:p>
        </w:tc>
        <w:tc>
          <w:tcPr>
            <w:tcW w:w="1252"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u knjižnici</w:t>
            </w:r>
          </w:p>
        </w:tc>
        <w:tc>
          <w:tcPr>
            <w:tcW w:w="1969"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putem ostalih medija</w:t>
            </w:r>
          </w:p>
        </w:tc>
      </w:tr>
      <w:tr w:rsidR="00DA7596">
        <w:trPr>
          <w:trHeight w:val="75"/>
        </w:trPr>
        <w:tc>
          <w:tcPr>
            <w:tcW w:w="2567" w:type="dxa"/>
            <w:vMerge/>
            <w:tcBorders>
              <w:top w:val="single" w:sz="4" w:space="0" w:color="000000"/>
              <w:left w:val="single" w:sz="12" w:space="0" w:color="000000"/>
              <w:bottom w:val="single" w:sz="4" w:space="0" w:color="000000"/>
              <w:right w:val="single" w:sz="4" w:space="0" w:color="000000"/>
            </w:tcBorders>
            <w:shd w:val="clear" w:color="auto" w:fill="00A0DC"/>
            <w:vAlign w:val="center"/>
          </w:tcPr>
          <w:p w:rsidR="00DA7596" w:rsidRDefault="00DA7596">
            <w:pPr>
              <w:widowControl w:val="0"/>
              <w:pBdr>
                <w:top w:val="nil"/>
                <w:left w:val="nil"/>
                <w:bottom w:val="nil"/>
                <w:right w:val="nil"/>
                <w:between w:val="nil"/>
              </w:pBdr>
              <w:spacing w:after="0"/>
              <w:rPr>
                <w:b/>
                <w:bCs/>
                <w:sz w:val="20"/>
                <w:szCs w:val="20"/>
              </w:rPr>
            </w:pPr>
          </w:p>
        </w:tc>
        <w:tc>
          <w:tcPr>
            <w:tcW w:w="4648" w:type="dxa"/>
            <w:gridSpan w:val="7"/>
            <w:tcBorders>
              <w:top w:val="single" w:sz="4" w:space="0" w:color="000000"/>
              <w:left w:val="single" w:sz="4" w:space="0" w:color="000000"/>
              <w:bottom w:val="single" w:sz="4" w:space="0" w:color="000000"/>
              <w:right w:val="single" w:sz="8" w:space="0" w:color="000000"/>
            </w:tcBorders>
          </w:tcPr>
          <w:p w:rsidR="00DA7596" w:rsidRDefault="007F2251">
            <w:pPr>
              <w:tabs>
                <w:tab w:val="left" w:pos="2820"/>
              </w:tabs>
              <w:spacing w:after="0" w:line="240" w:lineRule="auto"/>
              <w:ind w:left="61"/>
              <w:rPr>
                <w:sz w:val="20"/>
                <w:szCs w:val="20"/>
              </w:rPr>
            </w:pPr>
            <w:r>
              <w:rPr>
                <w:sz w:val="20"/>
                <w:szCs w:val="20"/>
              </w:rPr>
              <w:t xml:space="preserve">J.M. Berg, J.L. Tymoczko, L. Stryer, </w:t>
            </w:r>
            <w:r>
              <w:rPr>
                <w:i/>
                <w:iCs/>
                <w:sz w:val="20"/>
                <w:szCs w:val="20"/>
              </w:rPr>
              <w:t>Biokemija</w:t>
            </w:r>
            <w:r>
              <w:rPr>
                <w:sz w:val="20"/>
                <w:szCs w:val="20"/>
              </w:rPr>
              <w:t xml:space="preserve">, Školska knjiga, Zagreb, 2013. (dijelovi koji se odnose na metodske cjeline kolegija) </w:t>
            </w:r>
          </w:p>
        </w:tc>
        <w:tc>
          <w:tcPr>
            <w:tcW w:w="1252" w:type="dxa"/>
            <w:gridSpan w:val="3"/>
            <w:tcBorders>
              <w:top w:val="single" w:sz="8" w:space="0" w:color="000000"/>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DA, 15 kom.</w:t>
            </w:r>
          </w:p>
        </w:tc>
        <w:tc>
          <w:tcPr>
            <w:tcW w:w="1969" w:type="dxa"/>
            <w:gridSpan w:val="3"/>
            <w:tcBorders>
              <w:top w:val="single" w:sz="8" w:space="0" w:color="000000"/>
              <w:left w:val="single" w:sz="8"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r>
      <w:tr w:rsidR="00DA7596">
        <w:tc>
          <w:tcPr>
            <w:tcW w:w="2567"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2.12. Dopunska literatura </w:t>
            </w:r>
          </w:p>
        </w:tc>
        <w:tc>
          <w:tcPr>
            <w:tcW w:w="7869" w:type="dxa"/>
            <w:gridSpan w:val="13"/>
            <w:tcBorders>
              <w:top w:val="single" w:sz="4" w:space="0" w:color="000000"/>
              <w:left w:val="single" w:sz="4" w:space="0" w:color="000000"/>
              <w:bottom w:val="single" w:sz="4" w:space="0" w:color="000000"/>
              <w:right w:val="single" w:sz="12" w:space="0" w:color="000000"/>
            </w:tcBorders>
          </w:tcPr>
          <w:p w:rsidR="00DA7596" w:rsidRDefault="007F2251">
            <w:pPr>
              <w:tabs>
                <w:tab w:val="left" w:pos="2820"/>
              </w:tabs>
              <w:spacing w:after="0" w:line="240" w:lineRule="auto"/>
              <w:ind w:left="241" w:hanging="241"/>
              <w:rPr>
                <w:sz w:val="20"/>
                <w:szCs w:val="20"/>
              </w:rPr>
            </w:pPr>
            <w:r>
              <w:rPr>
                <w:sz w:val="20"/>
                <w:szCs w:val="20"/>
              </w:rPr>
              <w:t>•</w:t>
            </w:r>
            <w:r>
              <w:rPr>
                <w:sz w:val="20"/>
                <w:szCs w:val="20"/>
              </w:rPr>
              <w:tab/>
              <w:t>R. Teparić, Biokemija 1 - recenzirana interna skripta, 2022. recenzenti: A. Slavica, I. Landeka Jurčević, I. Strelec</w:t>
            </w:r>
          </w:p>
          <w:p w:rsidR="00DA7596" w:rsidRDefault="007F2251">
            <w:pPr>
              <w:numPr>
                <w:ilvl w:val="0"/>
                <w:numId w:val="121"/>
              </w:numPr>
              <w:tabs>
                <w:tab w:val="left" w:pos="2820"/>
              </w:tabs>
              <w:spacing w:after="0" w:line="240" w:lineRule="auto"/>
              <w:ind w:left="270"/>
              <w:rPr>
                <w:sz w:val="20"/>
                <w:szCs w:val="20"/>
              </w:rPr>
            </w:pPr>
            <w:r>
              <w:rPr>
                <w:sz w:val="20"/>
                <w:szCs w:val="20"/>
              </w:rPr>
              <w:t xml:space="preserve">R. Teparić, I. Stuparević - Biokemija - Zbirka zadataka, Sveučilište u Zagrebu Prehrambeno-biotehnološki fakultet, Zagreb, 2024 </w:t>
            </w:r>
          </w:p>
          <w:p w:rsidR="00DA7596" w:rsidRDefault="007F2251">
            <w:pPr>
              <w:tabs>
                <w:tab w:val="left" w:pos="2820"/>
              </w:tabs>
              <w:spacing w:after="0" w:line="240" w:lineRule="auto"/>
              <w:ind w:left="241" w:hanging="241"/>
              <w:rPr>
                <w:sz w:val="20"/>
                <w:szCs w:val="20"/>
              </w:rPr>
            </w:pPr>
            <w:r>
              <w:rPr>
                <w:sz w:val="20"/>
                <w:szCs w:val="20"/>
              </w:rPr>
              <w:t>•</w:t>
            </w:r>
            <w:r>
              <w:rPr>
                <w:sz w:val="20"/>
                <w:szCs w:val="20"/>
              </w:rPr>
              <w:tab/>
              <w:t>J.M. Berg, J.L. Tymoczko, L. Stryer, Biochemistry (fifth edition), W.H. Freeman and Co., New York, 2002.</w:t>
            </w:r>
          </w:p>
          <w:p w:rsidR="00DA7596" w:rsidRDefault="007F2251">
            <w:pPr>
              <w:tabs>
                <w:tab w:val="left" w:pos="2820"/>
              </w:tabs>
              <w:spacing w:after="0" w:line="240" w:lineRule="auto"/>
              <w:ind w:left="241" w:hanging="241"/>
              <w:rPr>
                <w:sz w:val="20"/>
                <w:szCs w:val="20"/>
              </w:rPr>
            </w:pPr>
            <w:r>
              <w:rPr>
                <w:sz w:val="20"/>
                <w:szCs w:val="20"/>
              </w:rPr>
              <w:t>•</w:t>
            </w:r>
            <w:r>
              <w:rPr>
                <w:sz w:val="20"/>
                <w:szCs w:val="20"/>
              </w:rPr>
              <w:tab/>
              <w:t>D.L. Nelson, M.M. Cox, Lehninger Principles of Biochemistry (4th edition), Worth Publisher, New York, 2005.</w:t>
            </w:r>
          </w:p>
          <w:p w:rsidR="00DA7596" w:rsidRDefault="007F2251">
            <w:pPr>
              <w:tabs>
                <w:tab w:val="left" w:pos="2820"/>
              </w:tabs>
              <w:spacing w:after="0" w:line="240" w:lineRule="auto"/>
              <w:ind w:left="241" w:hanging="241"/>
              <w:rPr>
                <w:sz w:val="20"/>
                <w:szCs w:val="20"/>
              </w:rPr>
            </w:pPr>
            <w:r>
              <w:rPr>
                <w:sz w:val="20"/>
                <w:szCs w:val="20"/>
              </w:rPr>
              <w:t>•</w:t>
            </w:r>
            <w:r>
              <w:rPr>
                <w:sz w:val="20"/>
                <w:szCs w:val="20"/>
              </w:rPr>
              <w:tab/>
              <w:t>M. Osgood, K. Ocorr, The Absolute, Ultimate Guide to Lehninger Principles of Biochemistry (third edition) , Worth Publisher, New York, 2000</w:t>
            </w:r>
          </w:p>
        </w:tc>
      </w:tr>
      <w:tr w:rsidR="00DA7596">
        <w:tc>
          <w:tcPr>
            <w:tcW w:w="2567"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2.13. Ispitni rokovi</w:t>
            </w:r>
          </w:p>
        </w:tc>
        <w:tc>
          <w:tcPr>
            <w:tcW w:w="7869" w:type="dxa"/>
            <w:gridSpan w:val="13"/>
            <w:tcBorders>
              <w:top w:val="single" w:sz="4" w:space="0" w:color="000000"/>
              <w:left w:val="single" w:sz="4" w:space="0" w:color="000000"/>
              <w:bottom w:val="single" w:sz="4"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 xml:space="preserve">Rokovi ispita objavljuju se na Studomatu i ovoj mrežnoj stranici: </w:t>
            </w:r>
            <w:hyperlink r:id="rId78">
              <w:r>
                <w:rPr>
                  <w:sz w:val="20"/>
                  <w:szCs w:val="20"/>
                  <w:u w:val="single"/>
                </w:rPr>
                <w:t>http://www.pbf.unizg.hr/studiji/ispitni_rokovi</w:t>
              </w:r>
            </w:hyperlink>
            <w:r>
              <w:rPr>
                <w:sz w:val="20"/>
                <w:szCs w:val="20"/>
              </w:rPr>
              <w:t xml:space="preserve"> </w:t>
            </w:r>
          </w:p>
        </w:tc>
      </w:tr>
      <w:tr w:rsidR="00DA7596">
        <w:tc>
          <w:tcPr>
            <w:tcW w:w="2567"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2.14. Ostalo </w:t>
            </w:r>
          </w:p>
        </w:tc>
        <w:tc>
          <w:tcPr>
            <w:tcW w:w="7869" w:type="dxa"/>
            <w:gridSpan w:val="13"/>
            <w:tcBorders>
              <w:top w:val="single" w:sz="4" w:space="0" w:color="000000"/>
              <w:left w:val="single" w:sz="4" w:space="0" w:color="000000"/>
              <w:bottom w:val="single" w:sz="12"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 xml:space="preserve">     </w:t>
            </w:r>
          </w:p>
        </w:tc>
      </w:tr>
    </w:tbl>
    <w:p w:rsidR="00DA7596" w:rsidRDefault="00DA7596">
      <w:pPr>
        <w:spacing w:after="0" w:line="240" w:lineRule="auto"/>
        <w:rPr>
          <w:sz w:val="20"/>
          <w:szCs w:val="20"/>
        </w:rPr>
      </w:pPr>
    </w:p>
    <w:p w:rsidR="00DB72E1" w:rsidRDefault="00DB72E1">
      <w:pPr>
        <w:spacing w:after="0" w:line="240" w:lineRule="auto"/>
        <w:rPr>
          <w:sz w:val="20"/>
          <w:szCs w:val="20"/>
        </w:rPr>
      </w:pPr>
    </w:p>
    <w:tbl>
      <w:tblPr>
        <w:tblStyle w:val="af5"/>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67"/>
        <w:gridCol w:w="1561"/>
        <w:gridCol w:w="512"/>
        <w:gridCol w:w="516"/>
        <w:gridCol w:w="375"/>
        <w:gridCol w:w="884"/>
        <w:gridCol w:w="519"/>
        <w:gridCol w:w="281"/>
        <w:gridCol w:w="181"/>
        <w:gridCol w:w="825"/>
        <w:gridCol w:w="246"/>
        <w:gridCol w:w="421"/>
        <w:gridCol w:w="786"/>
        <w:gridCol w:w="762"/>
      </w:tblGrid>
      <w:tr w:rsidR="00DB72E1" w:rsidTr="00DB72E1">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B72E1" w:rsidRDefault="00DB72E1" w:rsidP="00DB72E1">
            <w:pPr>
              <w:tabs>
                <w:tab w:val="left" w:pos="2820"/>
              </w:tabs>
              <w:spacing w:after="0" w:line="240" w:lineRule="auto"/>
              <w:rPr>
                <w:b/>
                <w:bCs/>
                <w:sz w:val="20"/>
                <w:szCs w:val="20"/>
              </w:rPr>
            </w:pPr>
            <w:r>
              <w:rPr>
                <w:b/>
                <w:bCs/>
                <w:sz w:val="20"/>
                <w:szCs w:val="20"/>
              </w:rPr>
              <w:t>1. OPĆE INFORMACIJE</w:t>
            </w:r>
          </w:p>
        </w:tc>
      </w:tr>
      <w:tr w:rsidR="00DB72E1" w:rsidTr="00DB72E1">
        <w:tc>
          <w:tcPr>
            <w:tcW w:w="2567"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DB72E1" w:rsidRDefault="00DB72E1" w:rsidP="00DB72E1">
            <w:pPr>
              <w:tabs>
                <w:tab w:val="left" w:pos="2820"/>
              </w:tabs>
              <w:spacing w:after="0" w:line="240" w:lineRule="auto"/>
              <w:rPr>
                <w:sz w:val="20"/>
                <w:szCs w:val="20"/>
              </w:rPr>
            </w:pPr>
            <w:r>
              <w:rPr>
                <w:sz w:val="20"/>
                <w:szCs w:val="20"/>
              </w:rPr>
              <w:t xml:space="preserve">1.1. Nositelj(i) i suradnici kolegija </w:t>
            </w:r>
          </w:p>
        </w:tc>
        <w:tc>
          <w:tcPr>
            <w:tcW w:w="2964" w:type="dxa"/>
            <w:gridSpan w:val="4"/>
            <w:tcBorders>
              <w:top w:val="single" w:sz="12" w:space="0" w:color="000000"/>
              <w:left w:val="single" w:sz="4" w:space="0" w:color="000000"/>
              <w:bottom w:val="single" w:sz="4" w:space="0" w:color="000000"/>
              <w:right w:val="single" w:sz="12" w:space="0" w:color="000000"/>
            </w:tcBorders>
            <w:vAlign w:val="center"/>
          </w:tcPr>
          <w:p w:rsidR="00DB72E1" w:rsidRDefault="00DB72E1" w:rsidP="00DB72E1">
            <w:pPr>
              <w:tabs>
                <w:tab w:val="left" w:pos="2820"/>
              </w:tabs>
              <w:spacing w:after="0" w:line="240" w:lineRule="auto"/>
              <w:rPr>
                <w:b/>
                <w:bCs/>
                <w:color w:val="0070C0"/>
                <w:sz w:val="20"/>
                <w:szCs w:val="20"/>
              </w:rPr>
            </w:pPr>
            <w:r>
              <w:rPr>
                <w:b/>
                <w:bCs/>
                <w:color w:val="0070C0"/>
                <w:sz w:val="20"/>
                <w:szCs w:val="20"/>
                <w:u w:val="single"/>
              </w:rPr>
              <w:t>prof. dr. sc. Sunčica Beluhan</w:t>
            </w:r>
          </w:p>
          <w:p w:rsidR="00DB72E1" w:rsidRPr="00DB72E1" w:rsidRDefault="00DB72E1" w:rsidP="00DB72E1">
            <w:pPr>
              <w:tabs>
                <w:tab w:val="left" w:pos="2820"/>
              </w:tabs>
              <w:spacing w:after="0" w:line="240" w:lineRule="auto"/>
              <w:rPr>
                <w:color w:val="0070C0"/>
                <w:sz w:val="20"/>
                <w:szCs w:val="20"/>
                <w:u w:val="single"/>
              </w:rPr>
            </w:pPr>
            <w:hyperlink r:id="rId79">
              <w:r>
                <w:rPr>
                  <w:color w:val="0070C0"/>
                  <w:sz w:val="20"/>
                  <w:szCs w:val="20"/>
                  <w:u w:val="single"/>
                </w:rPr>
                <w:t>prof. dr. sc. Vlatka</w:t>
              </w:r>
            </w:hyperlink>
            <w:r>
              <w:rPr>
                <w:color w:val="0070C0"/>
                <w:sz w:val="20"/>
                <w:szCs w:val="20"/>
                <w:u w:val="single"/>
              </w:rPr>
              <w:t xml:space="preserve"> Petravić Tominac</w:t>
            </w:r>
          </w:p>
        </w:tc>
        <w:tc>
          <w:tcPr>
            <w:tcW w:w="2690" w:type="dxa"/>
            <w:gridSpan w:val="5"/>
            <w:tcBorders>
              <w:top w:val="single" w:sz="12" w:space="0" w:color="000000"/>
              <w:left w:val="single" w:sz="4" w:space="0" w:color="000000"/>
              <w:bottom w:val="single" w:sz="4" w:space="0" w:color="000000"/>
              <w:right w:val="single" w:sz="12" w:space="0" w:color="000000"/>
            </w:tcBorders>
            <w:shd w:val="clear" w:color="auto" w:fill="00A0DC"/>
            <w:vAlign w:val="center"/>
          </w:tcPr>
          <w:p w:rsidR="00DB72E1" w:rsidRDefault="00DB72E1" w:rsidP="00DB72E1">
            <w:pPr>
              <w:tabs>
                <w:tab w:val="left" w:pos="2820"/>
              </w:tabs>
              <w:spacing w:after="0" w:line="240" w:lineRule="auto"/>
              <w:rPr>
                <w:sz w:val="20"/>
                <w:szCs w:val="20"/>
              </w:rPr>
            </w:pPr>
            <w:r>
              <w:rPr>
                <w:sz w:val="20"/>
                <w:szCs w:val="20"/>
              </w:rPr>
              <w:t>1.8. Semestar</w:t>
            </w:r>
          </w:p>
        </w:tc>
        <w:tc>
          <w:tcPr>
            <w:tcW w:w="2215" w:type="dxa"/>
            <w:gridSpan w:val="4"/>
            <w:tcBorders>
              <w:top w:val="single" w:sz="12" w:space="0" w:color="000000"/>
              <w:left w:val="single" w:sz="4" w:space="0" w:color="000000"/>
              <w:bottom w:val="single" w:sz="4" w:space="0" w:color="000000"/>
              <w:right w:val="single" w:sz="12" w:space="0" w:color="000000"/>
            </w:tcBorders>
            <w:vAlign w:val="center"/>
          </w:tcPr>
          <w:p w:rsidR="00DB72E1" w:rsidRDefault="00DB72E1" w:rsidP="00DB72E1">
            <w:pPr>
              <w:tabs>
                <w:tab w:val="left" w:pos="2820"/>
              </w:tabs>
              <w:spacing w:after="0" w:line="240" w:lineRule="auto"/>
              <w:rPr>
                <w:sz w:val="20"/>
                <w:szCs w:val="20"/>
              </w:rPr>
            </w:pPr>
            <w:r>
              <w:rPr>
                <w:sz w:val="20"/>
                <w:szCs w:val="20"/>
              </w:rPr>
              <w:t>zimski</w:t>
            </w:r>
          </w:p>
        </w:tc>
      </w:tr>
      <w:tr w:rsidR="00DB72E1" w:rsidTr="00DB72E1">
        <w:tc>
          <w:tcPr>
            <w:tcW w:w="2567"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DB72E1" w:rsidRDefault="00DB72E1" w:rsidP="00DB72E1">
            <w:pPr>
              <w:tabs>
                <w:tab w:val="left" w:pos="2820"/>
              </w:tabs>
              <w:spacing w:after="0" w:line="240" w:lineRule="auto"/>
              <w:rPr>
                <w:sz w:val="20"/>
                <w:szCs w:val="20"/>
              </w:rPr>
            </w:pPr>
            <w:r>
              <w:rPr>
                <w:sz w:val="20"/>
                <w:szCs w:val="20"/>
              </w:rPr>
              <w:t>1.2. Naziv kolegija</w:t>
            </w:r>
          </w:p>
        </w:tc>
        <w:tc>
          <w:tcPr>
            <w:tcW w:w="2964" w:type="dxa"/>
            <w:gridSpan w:val="4"/>
            <w:tcBorders>
              <w:top w:val="single" w:sz="4" w:space="0" w:color="000000"/>
              <w:left w:val="single" w:sz="4" w:space="0" w:color="000000"/>
              <w:bottom w:val="single" w:sz="4" w:space="0" w:color="000000"/>
              <w:right w:val="single" w:sz="12" w:space="0" w:color="000000"/>
            </w:tcBorders>
            <w:vAlign w:val="center"/>
          </w:tcPr>
          <w:p w:rsidR="00DB72E1" w:rsidRDefault="00DB72E1" w:rsidP="00DB72E1">
            <w:pPr>
              <w:tabs>
                <w:tab w:val="left" w:pos="2820"/>
              </w:tabs>
              <w:spacing w:after="0" w:line="240" w:lineRule="auto"/>
              <w:rPr>
                <w:sz w:val="20"/>
                <w:szCs w:val="20"/>
              </w:rPr>
            </w:pPr>
            <w:r>
              <w:rPr>
                <w:b/>
                <w:bCs/>
                <w:sz w:val="20"/>
                <w:szCs w:val="20"/>
              </w:rPr>
              <w:t>Sirovine u biotehnološkoj proizvodnji</w:t>
            </w:r>
          </w:p>
        </w:tc>
        <w:tc>
          <w:tcPr>
            <w:tcW w:w="2690" w:type="dxa"/>
            <w:gridSpan w:val="5"/>
            <w:tcBorders>
              <w:top w:val="single" w:sz="4" w:space="0" w:color="000000"/>
              <w:left w:val="single" w:sz="4" w:space="0" w:color="000000"/>
              <w:bottom w:val="single" w:sz="4" w:space="0" w:color="000000"/>
              <w:right w:val="single" w:sz="12" w:space="0" w:color="000000"/>
            </w:tcBorders>
            <w:shd w:val="clear" w:color="auto" w:fill="00A0DC"/>
            <w:vAlign w:val="center"/>
          </w:tcPr>
          <w:p w:rsidR="00DB72E1" w:rsidRDefault="00DB72E1" w:rsidP="00DB72E1">
            <w:pPr>
              <w:tabs>
                <w:tab w:val="left" w:pos="2820"/>
              </w:tabs>
              <w:spacing w:after="0" w:line="240" w:lineRule="auto"/>
              <w:rPr>
                <w:sz w:val="20"/>
                <w:szCs w:val="20"/>
              </w:rPr>
            </w:pPr>
            <w:r>
              <w:rPr>
                <w:sz w:val="20"/>
                <w:szCs w:val="20"/>
              </w:rPr>
              <w:t>1.9. Bodovna vrijednost (broj bodova po ECTS sustavu)</w:t>
            </w:r>
          </w:p>
        </w:tc>
        <w:tc>
          <w:tcPr>
            <w:tcW w:w="2215" w:type="dxa"/>
            <w:gridSpan w:val="4"/>
            <w:tcBorders>
              <w:top w:val="single" w:sz="4" w:space="0" w:color="000000"/>
              <w:left w:val="single" w:sz="4" w:space="0" w:color="000000"/>
              <w:bottom w:val="single" w:sz="4" w:space="0" w:color="000000"/>
              <w:right w:val="single" w:sz="12" w:space="0" w:color="000000"/>
            </w:tcBorders>
            <w:vAlign w:val="center"/>
          </w:tcPr>
          <w:p w:rsidR="00DB72E1" w:rsidRDefault="00DB72E1" w:rsidP="00DB72E1">
            <w:pPr>
              <w:tabs>
                <w:tab w:val="left" w:pos="2820"/>
              </w:tabs>
              <w:spacing w:after="0" w:line="240" w:lineRule="auto"/>
              <w:rPr>
                <w:sz w:val="20"/>
                <w:szCs w:val="20"/>
              </w:rPr>
            </w:pPr>
            <w:r>
              <w:rPr>
                <w:sz w:val="20"/>
                <w:szCs w:val="20"/>
              </w:rPr>
              <w:t>6</w:t>
            </w:r>
          </w:p>
        </w:tc>
      </w:tr>
      <w:tr w:rsidR="00DB72E1" w:rsidTr="00DB72E1">
        <w:tc>
          <w:tcPr>
            <w:tcW w:w="2567"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DB72E1" w:rsidRDefault="00DB72E1" w:rsidP="00DB72E1">
            <w:pPr>
              <w:tabs>
                <w:tab w:val="left" w:pos="2820"/>
              </w:tabs>
              <w:spacing w:after="0" w:line="240" w:lineRule="auto"/>
              <w:rPr>
                <w:sz w:val="20"/>
                <w:szCs w:val="20"/>
              </w:rPr>
            </w:pPr>
            <w:r>
              <w:rPr>
                <w:sz w:val="20"/>
                <w:szCs w:val="20"/>
              </w:rPr>
              <w:t>1.3. Šifra kolegija</w:t>
            </w:r>
          </w:p>
        </w:tc>
        <w:tc>
          <w:tcPr>
            <w:tcW w:w="2964" w:type="dxa"/>
            <w:gridSpan w:val="4"/>
            <w:tcBorders>
              <w:top w:val="single" w:sz="4" w:space="0" w:color="000000"/>
              <w:left w:val="single" w:sz="4" w:space="0" w:color="000000"/>
              <w:bottom w:val="single" w:sz="4" w:space="0" w:color="000000"/>
              <w:right w:val="single" w:sz="12" w:space="0" w:color="000000"/>
            </w:tcBorders>
            <w:vAlign w:val="center"/>
          </w:tcPr>
          <w:p w:rsidR="00DB72E1" w:rsidRPr="00DB72E1" w:rsidRDefault="00DB72E1" w:rsidP="00DB72E1">
            <w:pPr>
              <w:tabs>
                <w:tab w:val="left" w:pos="2820"/>
              </w:tabs>
              <w:spacing w:after="0" w:line="240" w:lineRule="auto"/>
              <w:rPr>
                <w:rFonts w:asciiTheme="majorHAnsi" w:hAnsiTheme="majorHAnsi" w:cstheme="majorHAnsi"/>
                <w:sz w:val="20"/>
                <w:szCs w:val="20"/>
              </w:rPr>
            </w:pPr>
            <w:r w:rsidRPr="00DB72E1">
              <w:rPr>
                <w:rFonts w:asciiTheme="majorHAnsi" w:hAnsiTheme="majorHAnsi" w:cstheme="majorHAnsi"/>
                <w:color w:val="292929"/>
                <w:sz w:val="20"/>
                <w:shd w:val="clear" w:color="auto" w:fill="FFFFFF"/>
              </w:rPr>
              <w:t>252771</w:t>
            </w:r>
          </w:p>
        </w:tc>
        <w:tc>
          <w:tcPr>
            <w:tcW w:w="2690" w:type="dxa"/>
            <w:gridSpan w:val="5"/>
            <w:tcBorders>
              <w:top w:val="single" w:sz="4" w:space="0" w:color="000000"/>
              <w:left w:val="single" w:sz="4" w:space="0" w:color="000000"/>
              <w:bottom w:val="single" w:sz="4" w:space="0" w:color="000000"/>
              <w:right w:val="single" w:sz="12" w:space="0" w:color="000000"/>
            </w:tcBorders>
            <w:shd w:val="clear" w:color="auto" w:fill="00A0DC"/>
            <w:vAlign w:val="center"/>
          </w:tcPr>
          <w:p w:rsidR="00DB72E1" w:rsidRDefault="00DB72E1" w:rsidP="00DB72E1">
            <w:pPr>
              <w:tabs>
                <w:tab w:val="left" w:pos="2820"/>
              </w:tabs>
              <w:spacing w:after="0" w:line="240" w:lineRule="auto"/>
              <w:rPr>
                <w:sz w:val="20"/>
                <w:szCs w:val="20"/>
              </w:rPr>
            </w:pPr>
            <w:r>
              <w:rPr>
                <w:sz w:val="20"/>
                <w:szCs w:val="20"/>
              </w:rPr>
              <w:t>1.10. Broj sati u semestru (P+V+S+e-učenje)</w:t>
            </w:r>
          </w:p>
        </w:tc>
        <w:tc>
          <w:tcPr>
            <w:tcW w:w="2215" w:type="dxa"/>
            <w:gridSpan w:val="4"/>
            <w:tcBorders>
              <w:top w:val="single" w:sz="4" w:space="0" w:color="000000"/>
              <w:left w:val="single" w:sz="4" w:space="0" w:color="000000"/>
              <w:bottom w:val="single" w:sz="4" w:space="0" w:color="000000"/>
              <w:right w:val="single" w:sz="12" w:space="0" w:color="000000"/>
            </w:tcBorders>
            <w:vAlign w:val="center"/>
          </w:tcPr>
          <w:p w:rsidR="00DB72E1" w:rsidRDefault="00DB72E1" w:rsidP="00DB72E1">
            <w:pPr>
              <w:tabs>
                <w:tab w:val="left" w:pos="2820"/>
              </w:tabs>
              <w:spacing w:after="0" w:line="240" w:lineRule="auto"/>
              <w:rPr>
                <w:sz w:val="20"/>
                <w:szCs w:val="20"/>
              </w:rPr>
            </w:pPr>
            <w:r>
              <w:rPr>
                <w:sz w:val="20"/>
                <w:szCs w:val="20"/>
              </w:rPr>
              <w:t>20 + 40 + 20 + 0</w:t>
            </w:r>
          </w:p>
        </w:tc>
      </w:tr>
      <w:tr w:rsidR="00DB72E1" w:rsidTr="00DB72E1">
        <w:tc>
          <w:tcPr>
            <w:tcW w:w="2567"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DB72E1" w:rsidRDefault="00DB72E1" w:rsidP="00DB72E1">
            <w:pPr>
              <w:tabs>
                <w:tab w:val="left" w:pos="2820"/>
              </w:tabs>
              <w:spacing w:after="0" w:line="240" w:lineRule="auto"/>
              <w:rPr>
                <w:sz w:val="20"/>
                <w:szCs w:val="20"/>
              </w:rPr>
            </w:pPr>
            <w:r>
              <w:rPr>
                <w:sz w:val="20"/>
                <w:szCs w:val="20"/>
              </w:rPr>
              <w:t xml:space="preserve">1.4. Studijski program </w:t>
            </w:r>
          </w:p>
        </w:tc>
        <w:tc>
          <w:tcPr>
            <w:tcW w:w="2964" w:type="dxa"/>
            <w:gridSpan w:val="4"/>
            <w:tcBorders>
              <w:top w:val="single" w:sz="4" w:space="0" w:color="000000"/>
              <w:left w:val="single" w:sz="4" w:space="0" w:color="000000"/>
              <w:bottom w:val="single" w:sz="4" w:space="0" w:color="000000"/>
              <w:right w:val="single" w:sz="12" w:space="0" w:color="000000"/>
            </w:tcBorders>
            <w:vAlign w:val="center"/>
          </w:tcPr>
          <w:p w:rsidR="00DB72E1" w:rsidRDefault="00DB72E1" w:rsidP="00DB72E1">
            <w:pPr>
              <w:tabs>
                <w:tab w:val="left" w:pos="2820"/>
              </w:tabs>
              <w:spacing w:after="0" w:line="240" w:lineRule="auto"/>
              <w:rPr>
                <w:sz w:val="20"/>
                <w:szCs w:val="20"/>
              </w:rPr>
            </w:pPr>
            <w:r>
              <w:rPr>
                <w:sz w:val="20"/>
                <w:szCs w:val="20"/>
              </w:rPr>
              <w:t>Sveučilišni prijediplomski studij Biotehnologija</w:t>
            </w:r>
          </w:p>
        </w:tc>
        <w:tc>
          <w:tcPr>
            <w:tcW w:w="2690" w:type="dxa"/>
            <w:gridSpan w:val="5"/>
            <w:tcBorders>
              <w:top w:val="single" w:sz="4" w:space="0" w:color="000000"/>
              <w:left w:val="single" w:sz="4" w:space="0" w:color="000000"/>
              <w:bottom w:val="single" w:sz="4" w:space="0" w:color="000000"/>
              <w:right w:val="single" w:sz="12" w:space="0" w:color="000000"/>
            </w:tcBorders>
            <w:shd w:val="clear" w:color="auto" w:fill="00A0DC"/>
            <w:vAlign w:val="center"/>
          </w:tcPr>
          <w:p w:rsidR="00DB72E1" w:rsidRDefault="00DB72E1" w:rsidP="00DB72E1">
            <w:pPr>
              <w:tabs>
                <w:tab w:val="left" w:pos="2820"/>
              </w:tabs>
              <w:spacing w:after="0" w:line="240" w:lineRule="auto"/>
              <w:rPr>
                <w:sz w:val="20"/>
                <w:szCs w:val="20"/>
              </w:rPr>
            </w:pPr>
            <w:r>
              <w:rPr>
                <w:sz w:val="20"/>
                <w:szCs w:val="20"/>
              </w:rPr>
              <w:t>1.11. Očekivani broj studenata na kolegiju</w:t>
            </w:r>
          </w:p>
        </w:tc>
        <w:tc>
          <w:tcPr>
            <w:tcW w:w="2215" w:type="dxa"/>
            <w:gridSpan w:val="4"/>
            <w:tcBorders>
              <w:top w:val="single" w:sz="4" w:space="0" w:color="000000"/>
              <w:left w:val="single" w:sz="4" w:space="0" w:color="000000"/>
              <w:bottom w:val="single" w:sz="4" w:space="0" w:color="000000"/>
              <w:right w:val="single" w:sz="12" w:space="0" w:color="000000"/>
            </w:tcBorders>
            <w:vAlign w:val="center"/>
          </w:tcPr>
          <w:p w:rsidR="00DB72E1" w:rsidRDefault="00DB72E1" w:rsidP="00DB72E1">
            <w:pPr>
              <w:tabs>
                <w:tab w:val="left" w:pos="2820"/>
              </w:tabs>
              <w:spacing w:after="0" w:line="240" w:lineRule="auto"/>
              <w:rPr>
                <w:sz w:val="20"/>
                <w:szCs w:val="20"/>
              </w:rPr>
            </w:pPr>
            <w:r>
              <w:rPr>
                <w:sz w:val="20"/>
                <w:szCs w:val="20"/>
              </w:rPr>
              <w:t>60</w:t>
            </w:r>
          </w:p>
        </w:tc>
      </w:tr>
      <w:tr w:rsidR="00DB72E1" w:rsidTr="00DB72E1">
        <w:tc>
          <w:tcPr>
            <w:tcW w:w="2567"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DB72E1" w:rsidRDefault="00DB72E1" w:rsidP="00DB72E1">
            <w:pPr>
              <w:tabs>
                <w:tab w:val="left" w:pos="2820"/>
              </w:tabs>
              <w:spacing w:after="0" w:line="240" w:lineRule="auto"/>
              <w:rPr>
                <w:sz w:val="20"/>
                <w:szCs w:val="20"/>
              </w:rPr>
            </w:pPr>
            <w:r>
              <w:rPr>
                <w:sz w:val="20"/>
                <w:szCs w:val="20"/>
              </w:rPr>
              <w:t xml:space="preserve">1.5. Status (vrsta) kolegija </w:t>
            </w:r>
          </w:p>
        </w:tc>
        <w:tc>
          <w:tcPr>
            <w:tcW w:w="2964" w:type="dxa"/>
            <w:gridSpan w:val="4"/>
            <w:tcBorders>
              <w:top w:val="single" w:sz="4" w:space="0" w:color="000000"/>
              <w:left w:val="single" w:sz="4" w:space="0" w:color="000000"/>
              <w:bottom w:val="single" w:sz="4" w:space="0" w:color="000000"/>
              <w:right w:val="single" w:sz="12" w:space="0" w:color="000000"/>
            </w:tcBorders>
            <w:vAlign w:val="center"/>
          </w:tcPr>
          <w:p w:rsidR="00DB72E1" w:rsidRDefault="00DB72E1" w:rsidP="00DB72E1">
            <w:pPr>
              <w:tabs>
                <w:tab w:val="left" w:pos="2820"/>
              </w:tabs>
              <w:spacing w:after="0" w:line="240" w:lineRule="auto"/>
              <w:rPr>
                <w:sz w:val="20"/>
                <w:szCs w:val="20"/>
              </w:rPr>
            </w:pPr>
            <w:r>
              <w:rPr>
                <w:sz w:val="20"/>
                <w:szCs w:val="20"/>
              </w:rPr>
              <w:t>Obvezni</w:t>
            </w:r>
          </w:p>
        </w:tc>
        <w:tc>
          <w:tcPr>
            <w:tcW w:w="2690" w:type="dxa"/>
            <w:gridSpan w:val="5"/>
            <w:tcBorders>
              <w:top w:val="single" w:sz="4" w:space="0" w:color="000000"/>
              <w:left w:val="single" w:sz="4" w:space="0" w:color="000000"/>
              <w:bottom w:val="single" w:sz="4" w:space="0" w:color="000000"/>
              <w:right w:val="single" w:sz="12" w:space="0" w:color="000000"/>
            </w:tcBorders>
            <w:shd w:val="clear" w:color="auto" w:fill="00A0DC"/>
            <w:vAlign w:val="center"/>
          </w:tcPr>
          <w:p w:rsidR="00DB72E1" w:rsidRDefault="00DB72E1" w:rsidP="00DB72E1">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2215" w:type="dxa"/>
            <w:gridSpan w:val="4"/>
            <w:tcBorders>
              <w:top w:val="single" w:sz="4" w:space="0" w:color="000000"/>
              <w:left w:val="single" w:sz="4" w:space="0" w:color="000000"/>
              <w:bottom w:val="single" w:sz="4" w:space="0" w:color="000000"/>
              <w:right w:val="single" w:sz="12" w:space="0" w:color="000000"/>
            </w:tcBorders>
            <w:vAlign w:val="center"/>
          </w:tcPr>
          <w:p w:rsidR="00DB72E1" w:rsidRDefault="00DB72E1" w:rsidP="00DB72E1">
            <w:pPr>
              <w:tabs>
                <w:tab w:val="right" w:pos="2149"/>
              </w:tabs>
              <w:spacing w:after="0" w:line="240" w:lineRule="auto"/>
              <w:rPr>
                <w:sz w:val="20"/>
                <w:szCs w:val="20"/>
              </w:rPr>
            </w:pPr>
            <w:r>
              <w:rPr>
                <w:sz w:val="20"/>
                <w:szCs w:val="20"/>
              </w:rPr>
              <w:t>2.</w:t>
            </w:r>
            <w:r>
              <w:rPr>
                <w:sz w:val="20"/>
                <w:szCs w:val="20"/>
              </w:rPr>
              <w:tab/>
            </w:r>
          </w:p>
          <w:p w:rsidR="00DB72E1" w:rsidRDefault="00DB72E1" w:rsidP="00DB72E1">
            <w:pPr>
              <w:tabs>
                <w:tab w:val="right" w:pos="2149"/>
              </w:tabs>
              <w:spacing w:after="0" w:line="240" w:lineRule="auto"/>
              <w:rPr>
                <w:sz w:val="20"/>
                <w:szCs w:val="20"/>
              </w:rPr>
            </w:pPr>
            <w:r>
              <w:rPr>
                <w:sz w:val="20"/>
                <w:szCs w:val="20"/>
              </w:rPr>
              <w:t>&lt;20%</w:t>
            </w:r>
          </w:p>
        </w:tc>
      </w:tr>
      <w:tr w:rsidR="00DB72E1" w:rsidTr="00DB72E1">
        <w:tc>
          <w:tcPr>
            <w:tcW w:w="2567"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DB72E1" w:rsidRDefault="00DB72E1" w:rsidP="00DB72E1">
            <w:pPr>
              <w:tabs>
                <w:tab w:val="left" w:pos="2820"/>
              </w:tabs>
              <w:spacing w:after="0" w:line="240" w:lineRule="auto"/>
              <w:rPr>
                <w:sz w:val="20"/>
                <w:szCs w:val="20"/>
              </w:rPr>
            </w:pPr>
            <w:r>
              <w:rPr>
                <w:sz w:val="20"/>
                <w:szCs w:val="20"/>
              </w:rPr>
              <w:t>1.6. Mjesto izvođenja</w:t>
            </w:r>
          </w:p>
        </w:tc>
        <w:tc>
          <w:tcPr>
            <w:tcW w:w="2964" w:type="dxa"/>
            <w:gridSpan w:val="4"/>
            <w:tcBorders>
              <w:top w:val="single" w:sz="4" w:space="0" w:color="000000"/>
              <w:left w:val="single" w:sz="4" w:space="0" w:color="000000"/>
              <w:bottom w:val="single" w:sz="4" w:space="0" w:color="000000"/>
              <w:right w:val="single" w:sz="12" w:space="0" w:color="000000"/>
            </w:tcBorders>
            <w:vAlign w:val="center"/>
          </w:tcPr>
          <w:p w:rsidR="00DB72E1" w:rsidRDefault="00DB72E1" w:rsidP="00DB72E1">
            <w:pPr>
              <w:tabs>
                <w:tab w:val="left" w:pos="2820"/>
              </w:tabs>
              <w:spacing w:after="0" w:line="240" w:lineRule="auto"/>
              <w:rPr>
                <w:sz w:val="20"/>
                <w:szCs w:val="20"/>
              </w:rPr>
            </w:pPr>
            <w:r>
              <w:rPr>
                <w:sz w:val="20"/>
                <w:szCs w:val="20"/>
              </w:rPr>
              <w:t>predavanja i seminar u predavaonicama, laboratorijske vježbe u Laboratoriju za biokemiju 6 kat</w:t>
            </w:r>
          </w:p>
        </w:tc>
        <w:tc>
          <w:tcPr>
            <w:tcW w:w="2690" w:type="dxa"/>
            <w:gridSpan w:val="5"/>
            <w:tcBorders>
              <w:top w:val="single" w:sz="4" w:space="0" w:color="000000"/>
              <w:left w:val="single" w:sz="4" w:space="0" w:color="000000"/>
              <w:bottom w:val="single" w:sz="4" w:space="0" w:color="000000"/>
              <w:right w:val="single" w:sz="12" w:space="0" w:color="000000"/>
            </w:tcBorders>
            <w:shd w:val="clear" w:color="auto" w:fill="00A0DC"/>
            <w:vAlign w:val="center"/>
          </w:tcPr>
          <w:p w:rsidR="00DB72E1" w:rsidRDefault="00DB72E1" w:rsidP="00DB72E1">
            <w:pPr>
              <w:tabs>
                <w:tab w:val="left" w:pos="459"/>
              </w:tabs>
              <w:spacing w:after="0" w:line="240" w:lineRule="auto"/>
              <w:rPr>
                <w:sz w:val="20"/>
                <w:szCs w:val="20"/>
              </w:rPr>
            </w:pPr>
            <w:r>
              <w:rPr>
                <w:sz w:val="20"/>
                <w:szCs w:val="20"/>
              </w:rPr>
              <w:t xml:space="preserve">1.13. Jezik izvođenja </w:t>
            </w:r>
          </w:p>
        </w:tc>
        <w:tc>
          <w:tcPr>
            <w:tcW w:w="2215" w:type="dxa"/>
            <w:gridSpan w:val="4"/>
            <w:tcBorders>
              <w:top w:val="single" w:sz="4" w:space="0" w:color="000000"/>
              <w:left w:val="single" w:sz="4" w:space="0" w:color="000000"/>
              <w:bottom w:val="single" w:sz="4" w:space="0" w:color="000000"/>
              <w:right w:val="single" w:sz="12" w:space="0" w:color="000000"/>
            </w:tcBorders>
            <w:vAlign w:val="center"/>
          </w:tcPr>
          <w:p w:rsidR="00DB72E1" w:rsidRDefault="00DB72E1" w:rsidP="00DB72E1">
            <w:pPr>
              <w:tabs>
                <w:tab w:val="left" w:pos="2820"/>
              </w:tabs>
              <w:spacing w:after="0" w:line="240" w:lineRule="auto"/>
              <w:rPr>
                <w:sz w:val="20"/>
                <w:szCs w:val="20"/>
              </w:rPr>
            </w:pPr>
            <w:r>
              <w:rPr>
                <w:sz w:val="20"/>
                <w:szCs w:val="20"/>
              </w:rPr>
              <w:t>hrvatski</w:t>
            </w:r>
          </w:p>
        </w:tc>
      </w:tr>
      <w:tr w:rsidR="00DB72E1" w:rsidTr="00DB72E1">
        <w:tc>
          <w:tcPr>
            <w:tcW w:w="2567"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DB72E1" w:rsidRDefault="00DB72E1" w:rsidP="00DB72E1">
            <w:pPr>
              <w:tabs>
                <w:tab w:val="left" w:pos="2820"/>
              </w:tabs>
              <w:spacing w:after="0" w:line="240" w:lineRule="auto"/>
              <w:rPr>
                <w:sz w:val="20"/>
                <w:szCs w:val="20"/>
              </w:rPr>
            </w:pPr>
            <w:r>
              <w:rPr>
                <w:sz w:val="20"/>
                <w:szCs w:val="20"/>
              </w:rPr>
              <w:t>1.7. Godina studija u kojoj se kolegij izvodi</w:t>
            </w:r>
          </w:p>
        </w:tc>
        <w:tc>
          <w:tcPr>
            <w:tcW w:w="2964" w:type="dxa"/>
            <w:gridSpan w:val="4"/>
            <w:tcBorders>
              <w:top w:val="single" w:sz="4" w:space="0" w:color="000000"/>
              <w:left w:val="single" w:sz="4" w:space="0" w:color="000000"/>
              <w:bottom w:val="single" w:sz="12" w:space="0" w:color="000000"/>
              <w:right w:val="single" w:sz="12" w:space="0" w:color="000000"/>
            </w:tcBorders>
            <w:vAlign w:val="center"/>
          </w:tcPr>
          <w:p w:rsidR="00DB72E1" w:rsidRDefault="00DB72E1" w:rsidP="00DB72E1">
            <w:pPr>
              <w:tabs>
                <w:tab w:val="left" w:pos="2820"/>
              </w:tabs>
              <w:spacing w:after="0" w:line="240" w:lineRule="auto"/>
              <w:rPr>
                <w:sz w:val="20"/>
                <w:szCs w:val="20"/>
              </w:rPr>
            </w:pPr>
            <w:r>
              <w:rPr>
                <w:sz w:val="20"/>
                <w:szCs w:val="20"/>
              </w:rPr>
              <w:t>druga</w:t>
            </w:r>
          </w:p>
        </w:tc>
        <w:tc>
          <w:tcPr>
            <w:tcW w:w="2690"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DB72E1" w:rsidRDefault="00DB72E1" w:rsidP="00DB72E1">
            <w:pPr>
              <w:tabs>
                <w:tab w:val="left" w:pos="459"/>
              </w:tabs>
              <w:spacing w:after="0" w:line="240" w:lineRule="auto"/>
              <w:rPr>
                <w:sz w:val="20"/>
                <w:szCs w:val="20"/>
              </w:rPr>
            </w:pPr>
            <w:r>
              <w:rPr>
                <w:sz w:val="20"/>
                <w:szCs w:val="20"/>
              </w:rPr>
              <w:t>1. 14. Mogućnost izvođenja na engleskom jeziku</w:t>
            </w:r>
          </w:p>
        </w:tc>
        <w:tc>
          <w:tcPr>
            <w:tcW w:w="2215" w:type="dxa"/>
            <w:gridSpan w:val="4"/>
            <w:tcBorders>
              <w:top w:val="single" w:sz="4" w:space="0" w:color="000000"/>
              <w:left w:val="single" w:sz="4" w:space="0" w:color="000000"/>
              <w:bottom w:val="single" w:sz="12" w:space="0" w:color="000000"/>
              <w:right w:val="single" w:sz="12" w:space="0" w:color="000000"/>
            </w:tcBorders>
            <w:vAlign w:val="center"/>
          </w:tcPr>
          <w:p w:rsidR="00DB72E1" w:rsidRDefault="00DB72E1" w:rsidP="00DB72E1">
            <w:pPr>
              <w:tabs>
                <w:tab w:val="left" w:pos="2820"/>
              </w:tabs>
              <w:spacing w:after="0" w:line="240" w:lineRule="auto"/>
              <w:rPr>
                <w:sz w:val="20"/>
                <w:szCs w:val="20"/>
              </w:rPr>
            </w:pPr>
            <w:r>
              <w:rPr>
                <w:sz w:val="20"/>
                <w:szCs w:val="20"/>
              </w:rPr>
              <w:t>NE</w:t>
            </w:r>
          </w:p>
        </w:tc>
      </w:tr>
      <w:tr w:rsidR="00DB72E1" w:rsidTr="00DB72E1">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B72E1" w:rsidRDefault="00DB72E1" w:rsidP="00DB72E1">
            <w:pPr>
              <w:tabs>
                <w:tab w:val="left" w:pos="2820"/>
              </w:tabs>
              <w:spacing w:after="0" w:line="240" w:lineRule="auto"/>
              <w:rPr>
                <w:b/>
                <w:bCs/>
                <w:sz w:val="20"/>
                <w:szCs w:val="20"/>
              </w:rPr>
            </w:pPr>
            <w:r>
              <w:rPr>
                <w:b/>
                <w:bCs/>
                <w:sz w:val="20"/>
                <w:szCs w:val="20"/>
              </w:rPr>
              <w:t>2. OPIS KOLEGIJA</w:t>
            </w:r>
          </w:p>
        </w:tc>
      </w:tr>
      <w:tr w:rsidR="00DB72E1" w:rsidTr="00DB72E1">
        <w:tc>
          <w:tcPr>
            <w:tcW w:w="2567"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DB72E1" w:rsidRDefault="00DB72E1" w:rsidP="00DB72E1">
            <w:pPr>
              <w:tabs>
                <w:tab w:val="left" w:pos="2820"/>
              </w:tabs>
              <w:spacing w:after="0" w:line="240" w:lineRule="auto"/>
              <w:rPr>
                <w:sz w:val="20"/>
                <w:szCs w:val="20"/>
              </w:rPr>
            </w:pPr>
            <w:r>
              <w:rPr>
                <w:sz w:val="20"/>
                <w:szCs w:val="20"/>
              </w:rPr>
              <w:t>2.1. Ciljevi kolegija</w:t>
            </w:r>
          </w:p>
        </w:tc>
        <w:tc>
          <w:tcPr>
            <w:tcW w:w="7869" w:type="dxa"/>
            <w:gridSpan w:val="13"/>
            <w:tcBorders>
              <w:top w:val="single" w:sz="12" w:space="0" w:color="000000"/>
              <w:left w:val="single" w:sz="4" w:space="0" w:color="000000"/>
              <w:bottom w:val="single" w:sz="4" w:space="0" w:color="000000"/>
              <w:right w:val="single" w:sz="12" w:space="0" w:color="000000"/>
            </w:tcBorders>
            <w:vAlign w:val="center"/>
          </w:tcPr>
          <w:p w:rsidR="00DB72E1" w:rsidRPr="00DB72E1" w:rsidRDefault="00DB72E1" w:rsidP="00DB72E1">
            <w:pPr>
              <w:tabs>
                <w:tab w:val="left" w:pos="2820"/>
              </w:tabs>
              <w:spacing w:after="0" w:line="240" w:lineRule="auto"/>
              <w:ind w:left="241" w:hanging="241"/>
              <w:rPr>
                <w:sz w:val="20"/>
                <w:szCs w:val="20"/>
              </w:rPr>
            </w:pPr>
            <w:r w:rsidRPr="00DB72E1">
              <w:rPr>
                <w:sz w:val="20"/>
                <w:szCs w:val="20"/>
              </w:rPr>
              <w:t>Upoznati studente s osnovnim vrstama, kemijskim sa</w:t>
            </w:r>
            <w:r>
              <w:rPr>
                <w:sz w:val="20"/>
                <w:szCs w:val="20"/>
              </w:rPr>
              <w:t xml:space="preserve">stavom i vrijednosti primarnih, </w:t>
            </w:r>
            <w:r w:rsidRPr="00DB72E1">
              <w:rPr>
                <w:sz w:val="20"/>
                <w:szCs w:val="20"/>
              </w:rPr>
              <w:t xml:space="preserve">sekundarnih i tercijarnih sirovina koje se koriste u održivoj industrijskoj biotehnologiji i </w:t>
            </w:r>
            <w:r w:rsidRPr="00DB72E1">
              <w:rPr>
                <w:sz w:val="20"/>
                <w:szCs w:val="20"/>
              </w:rPr>
              <w:lastRenderedPageBreak/>
              <w:t>biotehnološkoj proizvodnji. Predmet se prvenstveno bavi sirovinama koje se mogu koristiti u industriji s naglaskom na osnovne laboratorijske vještine, kao i na zakonodavne i etičke aspekte biotehnologije.</w:t>
            </w:r>
          </w:p>
        </w:tc>
      </w:tr>
      <w:tr w:rsidR="00DB72E1" w:rsidTr="00DB72E1">
        <w:tc>
          <w:tcPr>
            <w:tcW w:w="2567"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DB72E1" w:rsidRDefault="00DB72E1" w:rsidP="00DB72E1">
            <w:pPr>
              <w:tabs>
                <w:tab w:val="left" w:pos="2820"/>
              </w:tabs>
              <w:spacing w:after="0" w:line="240" w:lineRule="auto"/>
              <w:rPr>
                <w:sz w:val="20"/>
                <w:szCs w:val="20"/>
              </w:rPr>
            </w:pPr>
            <w:r>
              <w:rPr>
                <w:sz w:val="20"/>
                <w:szCs w:val="20"/>
              </w:rPr>
              <w:lastRenderedPageBreak/>
              <w:t>2.2. Uvjeti za upis kolegija i / ili ulazne kompetencije potrebne za kolegij (ako postoje)</w:t>
            </w:r>
          </w:p>
        </w:tc>
        <w:tc>
          <w:tcPr>
            <w:tcW w:w="7869" w:type="dxa"/>
            <w:gridSpan w:val="13"/>
            <w:tcBorders>
              <w:top w:val="single" w:sz="4" w:space="0" w:color="000000"/>
              <w:left w:val="single" w:sz="4" w:space="0" w:color="000000"/>
              <w:bottom w:val="single" w:sz="4" w:space="0" w:color="000000"/>
              <w:right w:val="single" w:sz="12" w:space="0" w:color="000000"/>
            </w:tcBorders>
            <w:vAlign w:val="center"/>
          </w:tcPr>
          <w:p w:rsidR="00DB72E1" w:rsidRDefault="00DB72E1" w:rsidP="00DB72E1">
            <w:pPr>
              <w:tabs>
                <w:tab w:val="left" w:pos="2820"/>
              </w:tabs>
              <w:spacing w:after="0" w:line="240" w:lineRule="auto"/>
              <w:ind w:left="241" w:hanging="241"/>
              <w:rPr>
                <w:sz w:val="20"/>
                <w:szCs w:val="20"/>
              </w:rPr>
            </w:pPr>
            <w:r>
              <w:rPr>
                <w:sz w:val="20"/>
                <w:szCs w:val="20"/>
              </w:rPr>
              <w:t>Uvjeti za upis kolegija su položeni kolegiji:</w:t>
            </w:r>
          </w:p>
          <w:p w:rsidR="001C1D23" w:rsidRDefault="001C1D23" w:rsidP="00DB72E1">
            <w:pPr>
              <w:pStyle w:val="ListParagraph"/>
              <w:numPr>
                <w:ilvl w:val="0"/>
                <w:numId w:val="131"/>
              </w:numPr>
              <w:tabs>
                <w:tab w:val="left" w:pos="2820"/>
              </w:tabs>
              <w:spacing w:after="0" w:line="240" w:lineRule="auto"/>
              <w:rPr>
                <w:sz w:val="20"/>
                <w:szCs w:val="20"/>
              </w:rPr>
            </w:pPr>
            <w:r>
              <w:rPr>
                <w:sz w:val="20"/>
                <w:szCs w:val="20"/>
              </w:rPr>
              <w:t>Matematika 1</w:t>
            </w:r>
          </w:p>
          <w:p w:rsidR="001C1D23" w:rsidRDefault="001C1D23" w:rsidP="00DB72E1">
            <w:pPr>
              <w:pStyle w:val="ListParagraph"/>
              <w:numPr>
                <w:ilvl w:val="0"/>
                <w:numId w:val="131"/>
              </w:numPr>
              <w:tabs>
                <w:tab w:val="left" w:pos="2820"/>
              </w:tabs>
              <w:spacing w:after="0" w:line="240" w:lineRule="auto"/>
              <w:rPr>
                <w:sz w:val="20"/>
                <w:szCs w:val="20"/>
              </w:rPr>
            </w:pPr>
            <w:r>
              <w:rPr>
                <w:sz w:val="20"/>
                <w:szCs w:val="20"/>
              </w:rPr>
              <w:t>Uvod u biotehnologiju</w:t>
            </w:r>
          </w:p>
          <w:p w:rsidR="001C1D23" w:rsidRDefault="001C1D23" w:rsidP="00DB72E1">
            <w:pPr>
              <w:pStyle w:val="ListParagraph"/>
              <w:numPr>
                <w:ilvl w:val="0"/>
                <w:numId w:val="131"/>
              </w:numPr>
              <w:tabs>
                <w:tab w:val="left" w:pos="2820"/>
              </w:tabs>
              <w:spacing w:after="0" w:line="240" w:lineRule="auto"/>
              <w:rPr>
                <w:sz w:val="20"/>
                <w:szCs w:val="20"/>
              </w:rPr>
            </w:pPr>
            <w:r>
              <w:rPr>
                <w:sz w:val="20"/>
                <w:szCs w:val="20"/>
              </w:rPr>
              <w:t xml:space="preserve">Biologija </w:t>
            </w:r>
          </w:p>
          <w:p w:rsidR="001C1D23" w:rsidRDefault="001C1D23" w:rsidP="00DB72E1">
            <w:pPr>
              <w:pStyle w:val="ListParagraph"/>
              <w:numPr>
                <w:ilvl w:val="0"/>
                <w:numId w:val="131"/>
              </w:numPr>
              <w:tabs>
                <w:tab w:val="left" w:pos="2820"/>
              </w:tabs>
              <w:spacing w:after="0" w:line="240" w:lineRule="auto"/>
              <w:rPr>
                <w:sz w:val="20"/>
                <w:szCs w:val="20"/>
              </w:rPr>
            </w:pPr>
            <w:r>
              <w:rPr>
                <w:sz w:val="20"/>
                <w:szCs w:val="20"/>
              </w:rPr>
              <w:t>Organska kemija</w:t>
            </w:r>
          </w:p>
          <w:p w:rsidR="00DB72E1" w:rsidRPr="00DB72E1" w:rsidRDefault="001C1D23" w:rsidP="00DB72E1">
            <w:pPr>
              <w:pStyle w:val="ListParagraph"/>
              <w:numPr>
                <w:ilvl w:val="0"/>
                <w:numId w:val="131"/>
              </w:numPr>
              <w:tabs>
                <w:tab w:val="left" w:pos="2820"/>
              </w:tabs>
              <w:spacing w:after="0" w:line="240" w:lineRule="auto"/>
              <w:rPr>
                <w:sz w:val="20"/>
                <w:szCs w:val="20"/>
              </w:rPr>
            </w:pPr>
            <w:r>
              <w:rPr>
                <w:sz w:val="20"/>
                <w:szCs w:val="20"/>
              </w:rPr>
              <w:t>Osnove inženjerstva</w:t>
            </w:r>
            <w:r w:rsidR="00DB72E1" w:rsidRPr="00DB72E1">
              <w:rPr>
                <w:sz w:val="20"/>
                <w:szCs w:val="20"/>
              </w:rPr>
              <w:t xml:space="preserve"> </w:t>
            </w:r>
          </w:p>
        </w:tc>
      </w:tr>
      <w:tr w:rsidR="00DB72E1" w:rsidTr="00DB72E1">
        <w:tc>
          <w:tcPr>
            <w:tcW w:w="2567"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DB72E1" w:rsidRDefault="00DB72E1" w:rsidP="00DB72E1">
            <w:pPr>
              <w:tabs>
                <w:tab w:val="left" w:pos="2820"/>
              </w:tabs>
              <w:spacing w:after="0" w:line="240" w:lineRule="auto"/>
              <w:rPr>
                <w:sz w:val="20"/>
                <w:szCs w:val="20"/>
              </w:rPr>
            </w:pPr>
            <w:r>
              <w:rPr>
                <w:sz w:val="20"/>
                <w:szCs w:val="20"/>
              </w:rPr>
              <w:t>2.3. Ishodi učenja na razini programa kojima kolegij pridonosi</w:t>
            </w:r>
          </w:p>
        </w:tc>
        <w:tc>
          <w:tcPr>
            <w:tcW w:w="7869" w:type="dxa"/>
            <w:gridSpan w:val="13"/>
            <w:tcBorders>
              <w:top w:val="single" w:sz="4" w:space="0" w:color="000000"/>
              <w:left w:val="single" w:sz="4" w:space="0" w:color="000000"/>
              <w:bottom w:val="single" w:sz="4" w:space="0" w:color="000000"/>
              <w:right w:val="single" w:sz="12" w:space="0" w:color="000000"/>
            </w:tcBorders>
            <w:vAlign w:val="center"/>
          </w:tcPr>
          <w:p w:rsidR="00DB72E1" w:rsidRDefault="00DB72E1" w:rsidP="00DB72E1">
            <w:pPr>
              <w:tabs>
                <w:tab w:val="left" w:pos="2820"/>
              </w:tabs>
              <w:spacing w:after="0" w:line="240" w:lineRule="auto"/>
              <w:ind w:left="61" w:hanging="61"/>
              <w:jc w:val="both"/>
              <w:rPr>
                <w:sz w:val="20"/>
                <w:szCs w:val="20"/>
              </w:rPr>
            </w:pPr>
            <w:r>
              <w:rPr>
                <w:sz w:val="20"/>
                <w:szCs w:val="20"/>
              </w:rPr>
              <w:tab/>
              <w:t xml:space="preserve">1. Definirati i objasniti principe temeljnih znanstvenih disciplina poput matematike, fizike, kemije, biokemije i biologije s posebnim naglaskom na mikrobiologiji i molekularnoj genetici te primijeniti ta znanja i vještine u području biotehnologije. </w:t>
            </w:r>
          </w:p>
          <w:p w:rsidR="00DB72E1" w:rsidRDefault="00DB72E1" w:rsidP="00DB72E1">
            <w:pPr>
              <w:tabs>
                <w:tab w:val="left" w:pos="2820"/>
              </w:tabs>
              <w:spacing w:after="0" w:line="240" w:lineRule="auto"/>
              <w:ind w:left="61" w:hanging="61"/>
              <w:jc w:val="both"/>
              <w:rPr>
                <w:sz w:val="20"/>
                <w:szCs w:val="20"/>
              </w:rPr>
            </w:pPr>
            <w:r>
              <w:rPr>
                <w:sz w:val="20"/>
                <w:szCs w:val="20"/>
              </w:rPr>
              <w:tab/>
              <w:t xml:space="preserve">4. Odabrati i koristiti uobičajenu laboratorijsku opremu i odgovarajuće računalne alate. </w:t>
            </w:r>
          </w:p>
          <w:p w:rsidR="00DB72E1" w:rsidRDefault="00DB72E1" w:rsidP="00DB72E1">
            <w:pPr>
              <w:tabs>
                <w:tab w:val="left" w:pos="2820"/>
              </w:tabs>
              <w:spacing w:after="0" w:line="240" w:lineRule="auto"/>
              <w:ind w:left="61" w:hanging="61"/>
              <w:jc w:val="both"/>
              <w:rPr>
                <w:sz w:val="20"/>
                <w:szCs w:val="20"/>
              </w:rPr>
            </w:pPr>
            <w:r>
              <w:rPr>
                <w:sz w:val="20"/>
                <w:szCs w:val="20"/>
              </w:rPr>
              <w:tab/>
              <w:t xml:space="preserve">5. Provoditi odgovarajuće analize i biotehnološke postupke u kemijskim, biokemijskim, mikrobiološkim, molekularno-genetičkim, procesnim i razvojnim laboratorijima, te prepoznati i riješiti jednostavnije probleme u tim laboratorijima. </w:t>
            </w:r>
          </w:p>
          <w:p w:rsidR="00964593" w:rsidRDefault="00964593" w:rsidP="00DB72E1">
            <w:pPr>
              <w:tabs>
                <w:tab w:val="left" w:pos="2820"/>
              </w:tabs>
              <w:spacing w:after="0" w:line="240" w:lineRule="auto"/>
              <w:ind w:left="61" w:hanging="61"/>
              <w:jc w:val="both"/>
              <w:rPr>
                <w:sz w:val="20"/>
                <w:szCs w:val="20"/>
              </w:rPr>
            </w:pPr>
            <w:r>
              <w:rPr>
                <w:sz w:val="20"/>
                <w:szCs w:val="20"/>
              </w:rPr>
              <w:t>6. Koristiti uobičajenu procesnu opremu u biotehnološkom pogognu (proizvodnom i/ili pilotno-istraživačkom).</w:t>
            </w:r>
          </w:p>
          <w:p w:rsidR="00DB72E1" w:rsidRDefault="00DB72E1" w:rsidP="00DB72E1">
            <w:pPr>
              <w:tabs>
                <w:tab w:val="left" w:pos="2820"/>
              </w:tabs>
              <w:spacing w:after="0" w:line="240" w:lineRule="auto"/>
              <w:ind w:left="61" w:hanging="61"/>
              <w:jc w:val="both"/>
              <w:rPr>
                <w:sz w:val="20"/>
                <w:szCs w:val="20"/>
              </w:rPr>
            </w:pPr>
            <w:r>
              <w:rPr>
                <w:sz w:val="20"/>
                <w:szCs w:val="20"/>
              </w:rPr>
              <w:tab/>
              <w:t xml:space="preserve">9. Interpretirati rezultate rutinskih laboratorijskih analiza u biotehnologiji. </w:t>
            </w:r>
          </w:p>
          <w:p w:rsidR="00964593" w:rsidRDefault="00964593" w:rsidP="00DB72E1">
            <w:pPr>
              <w:tabs>
                <w:tab w:val="left" w:pos="2820"/>
              </w:tabs>
              <w:spacing w:after="0" w:line="240" w:lineRule="auto"/>
              <w:ind w:left="61" w:hanging="61"/>
              <w:jc w:val="both"/>
              <w:rPr>
                <w:sz w:val="20"/>
                <w:szCs w:val="20"/>
              </w:rPr>
            </w:pPr>
            <w:r>
              <w:rPr>
                <w:sz w:val="20"/>
                <w:szCs w:val="20"/>
              </w:rPr>
              <w:t>10. Izvijestiti o laboratorijskim, pogonskim i poslovnim rezultatima usmenim i pisanim putem uz korištenje stručne terminologije.</w:t>
            </w:r>
          </w:p>
          <w:p w:rsidR="00964593" w:rsidRDefault="00964593" w:rsidP="00DB72E1">
            <w:pPr>
              <w:tabs>
                <w:tab w:val="left" w:pos="2820"/>
              </w:tabs>
              <w:spacing w:after="0" w:line="240" w:lineRule="auto"/>
              <w:ind w:left="61" w:hanging="61"/>
              <w:jc w:val="both"/>
              <w:rPr>
                <w:sz w:val="20"/>
                <w:szCs w:val="20"/>
              </w:rPr>
            </w:pPr>
            <w:r>
              <w:rPr>
                <w:sz w:val="20"/>
                <w:szCs w:val="20"/>
              </w:rPr>
              <w:t>12. Sažeti zaključke na temelju rezultata istraživanja iz područja biotehnologije.</w:t>
            </w:r>
          </w:p>
          <w:p w:rsidR="00DB72E1" w:rsidRDefault="00964593" w:rsidP="00964593">
            <w:pPr>
              <w:tabs>
                <w:tab w:val="left" w:pos="2820"/>
              </w:tabs>
              <w:spacing w:after="0" w:line="240" w:lineRule="auto"/>
              <w:ind w:left="61" w:hanging="61"/>
              <w:jc w:val="both"/>
              <w:rPr>
                <w:sz w:val="20"/>
                <w:szCs w:val="20"/>
              </w:rPr>
            </w:pPr>
            <w:r>
              <w:rPr>
                <w:sz w:val="20"/>
                <w:szCs w:val="20"/>
              </w:rPr>
              <w:t xml:space="preserve">14. Razviti znanja i vještine nužne za nastavak studija na višoj razini, prije svega na diplomskim studijima </w:t>
            </w:r>
            <w:r w:rsidR="00DB72E1">
              <w:rPr>
                <w:sz w:val="20"/>
                <w:szCs w:val="20"/>
              </w:rPr>
              <w:t>Bioprocesnog inženjerstva i Molekularne biotehnologije te svijest o potrebi cjeloživotnog učenja</w:t>
            </w:r>
            <w:r>
              <w:rPr>
                <w:sz w:val="20"/>
                <w:szCs w:val="20"/>
              </w:rPr>
              <w:t>.</w:t>
            </w:r>
          </w:p>
        </w:tc>
      </w:tr>
      <w:tr w:rsidR="00DB72E1" w:rsidTr="00DB72E1">
        <w:tc>
          <w:tcPr>
            <w:tcW w:w="2567"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DB72E1" w:rsidRDefault="00DB72E1" w:rsidP="00DB72E1">
            <w:pPr>
              <w:tabs>
                <w:tab w:val="left" w:pos="2820"/>
              </w:tabs>
              <w:spacing w:after="0" w:line="240" w:lineRule="auto"/>
              <w:rPr>
                <w:sz w:val="20"/>
                <w:szCs w:val="20"/>
              </w:rPr>
            </w:pPr>
            <w:r>
              <w:rPr>
                <w:sz w:val="20"/>
                <w:szCs w:val="20"/>
              </w:rPr>
              <w:t xml:space="preserve">2.4. Očekivani ishodi učenja na razini kolegija (3-10 ishoda učenja) </w:t>
            </w:r>
          </w:p>
        </w:tc>
        <w:tc>
          <w:tcPr>
            <w:tcW w:w="7869" w:type="dxa"/>
            <w:gridSpan w:val="13"/>
            <w:tcBorders>
              <w:top w:val="single" w:sz="4" w:space="0" w:color="000000"/>
              <w:left w:val="single" w:sz="4" w:space="0" w:color="000000"/>
              <w:bottom w:val="single" w:sz="4" w:space="0" w:color="000000"/>
              <w:right w:val="single" w:sz="12" w:space="0" w:color="000000"/>
            </w:tcBorders>
            <w:vAlign w:val="center"/>
          </w:tcPr>
          <w:p w:rsidR="00DB72E1" w:rsidRDefault="00964593" w:rsidP="00DB72E1">
            <w:pPr>
              <w:spacing w:after="0" w:line="240" w:lineRule="auto"/>
              <w:ind w:left="241" w:hanging="180"/>
              <w:rPr>
                <w:sz w:val="20"/>
                <w:szCs w:val="20"/>
              </w:rPr>
            </w:pPr>
            <w:r>
              <w:rPr>
                <w:sz w:val="20"/>
                <w:szCs w:val="20"/>
              </w:rPr>
              <w:t>1. Definirati i objasniti sirovinsku osnovu biotehnologije.</w:t>
            </w:r>
          </w:p>
          <w:p w:rsidR="00964593" w:rsidRDefault="00964593" w:rsidP="00DB72E1">
            <w:pPr>
              <w:spacing w:after="0" w:line="240" w:lineRule="auto"/>
              <w:ind w:left="241" w:hanging="180"/>
              <w:rPr>
                <w:sz w:val="20"/>
                <w:szCs w:val="20"/>
              </w:rPr>
            </w:pPr>
            <w:r>
              <w:rPr>
                <w:sz w:val="20"/>
                <w:szCs w:val="20"/>
              </w:rPr>
              <w:t>2. Opisati i objasniti kompleksne (prirodne) i kemijski definirane podloge.</w:t>
            </w:r>
          </w:p>
          <w:p w:rsidR="00964593" w:rsidRDefault="00964593" w:rsidP="00DB72E1">
            <w:pPr>
              <w:spacing w:after="0" w:line="240" w:lineRule="auto"/>
              <w:ind w:left="241" w:hanging="180"/>
              <w:rPr>
                <w:sz w:val="20"/>
                <w:szCs w:val="20"/>
              </w:rPr>
            </w:pPr>
            <w:r>
              <w:rPr>
                <w:sz w:val="20"/>
                <w:szCs w:val="20"/>
              </w:rPr>
              <w:t>3. Opisati iobjasniti biljne, životinjske, mikrobne, kemijske i petrokemijske sirovine.</w:t>
            </w:r>
          </w:p>
          <w:p w:rsidR="00964593" w:rsidRDefault="00964593" w:rsidP="00DB72E1">
            <w:pPr>
              <w:spacing w:after="0" w:line="240" w:lineRule="auto"/>
              <w:ind w:left="241" w:hanging="180"/>
              <w:rPr>
                <w:sz w:val="20"/>
                <w:szCs w:val="20"/>
              </w:rPr>
            </w:pPr>
            <w:r>
              <w:rPr>
                <w:sz w:val="20"/>
                <w:szCs w:val="20"/>
              </w:rPr>
              <w:t>4. Definirati i razlikovati primarne i sekundarne biljne sirovine.</w:t>
            </w:r>
          </w:p>
          <w:p w:rsidR="00964593" w:rsidRDefault="00964593" w:rsidP="00DB72E1">
            <w:pPr>
              <w:spacing w:after="0" w:line="240" w:lineRule="auto"/>
              <w:ind w:left="241" w:hanging="180"/>
              <w:rPr>
                <w:sz w:val="20"/>
                <w:szCs w:val="20"/>
              </w:rPr>
            </w:pPr>
            <w:r>
              <w:rPr>
                <w:sz w:val="20"/>
                <w:szCs w:val="20"/>
              </w:rPr>
              <w:t>5. Prepoznati i objasniti primarne, sekundarne i tercijarne dušične sirovine za hranjive podloge.</w:t>
            </w:r>
          </w:p>
          <w:p w:rsidR="00964593" w:rsidRDefault="00964593" w:rsidP="00DB72E1">
            <w:pPr>
              <w:spacing w:after="0" w:line="240" w:lineRule="auto"/>
              <w:ind w:left="241" w:hanging="180"/>
              <w:rPr>
                <w:sz w:val="20"/>
                <w:szCs w:val="20"/>
              </w:rPr>
            </w:pPr>
            <w:r>
              <w:rPr>
                <w:sz w:val="20"/>
                <w:szCs w:val="20"/>
              </w:rPr>
              <w:t>6. Opisati i objasniti izvore plinovitog kisika, fosfora, sumpora mikro- i makroelemenata.</w:t>
            </w:r>
          </w:p>
          <w:p w:rsidR="00964593" w:rsidRDefault="00964593" w:rsidP="00DB72E1">
            <w:pPr>
              <w:spacing w:after="0" w:line="240" w:lineRule="auto"/>
              <w:ind w:left="241" w:hanging="180"/>
              <w:rPr>
                <w:sz w:val="20"/>
                <w:szCs w:val="20"/>
              </w:rPr>
            </w:pPr>
            <w:r>
              <w:rPr>
                <w:sz w:val="20"/>
                <w:szCs w:val="20"/>
              </w:rPr>
              <w:t xml:space="preserve">7. Kvalificirati plinovite, tekuće, viskozne i čvrste sirovine. </w:t>
            </w:r>
          </w:p>
          <w:p w:rsidR="00964593" w:rsidRDefault="00964593" w:rsidP="00DB72E1">
            <w:pPr>
              <w:spacing w:after="0" w:line="240" w:lineRule="auto"/>
              <w:ind w:left="241" w:hanging="180"/>
              <w:rPr>
                <w:sz w:val="20"/>
                <w:szCs w:val="20"/>
              </w:rPr>
            </w:pPr>
            <w:r>
              <w:rPr>
                <w:sz w:val="20"/>
                <w:szCs w:val="20"/>
              </w:rPr>
              <w:t>8. Razlikovati i samostalno provesti mehaničke, kemijske i fiziološke analize ječma i slada.</w:t>
            </w:r>
          </w:p>
          <w:p w:rsidR="00964593" w:rsidRDefault="00964593" w:rsidP="00DB72E1">
            <w:pPr>
              <w:spacing w:after="0" w:line="240" w:lineRule="auto"/>
              <w:ind w:left="241" w:hanging="180"/>
              <w:rPr>
                <w:sz w:val="20"/>
                <w:szCs w:val="20"/>
              </w:rPr>
            </w:pPr>
            <w:r>
              <w:rPr>
                <w:sz w:val="20"/>
                <w:szCs w:val="20"/>
              </w:rPr>
              <w:t>9. Interpretirati biokonverziju škroba u različite šećerne sirupe.</w:t>
            </w:r>
          </w:p>
          <w:p w:rsidR="00964593" w:rsidRDefault="00964593" w:rsidP="00DB72E1">
            <w:pPr>
              <w:spacing w:after="0" w:line="240" w:lineRule="auto"/>
              <w:ind w:left="241" w:hanging="180"/>
              <w:rPr>
                <w:sz w:val="20"/>
                <w:szCs w:val="20"/>
              </w:rPr>
            </w:pPr>
            <w:r>
              <w:rPr>
                <w:sz w:val="20"/>
                <w:szCs w:val="20"/>
              </w:rPr>
              <w:t>10. Opisati i objasniti metode i postupke prethodne obrade lignocelulozne biomase.</w:t>
            </w:r>
          </w:p>
        </w:tc>
      </w:tr>
      <w:tr w:rsidR="00DB72E1" w:rsidTr="00DB72E1">
        <w:tc>
          <w:tcPr>
            <w:tcW w:w="2567"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DB72E1" w:rsidRDefault="00DB72E1" w:rsidP="00DB72E1">
            <w:pPr>
              <w:tabs>
                <w:tab w:val="left" w:pos="2820"/>
              </w:tabs>
              <w:spacing w:after="0" w:line="240" w:lineRule="auto"/>
              <w:rPr>
                <w:sz w:val="20"/>
                <w:szCs w:val="20"/>
              </w:rPr>
            </w:pPr>
            <w:r>
              <w:rPr>
                <w:sz w:val="20"/>
                <w:szCs w:val="20"/>
              </w:rPr>
              <w:t xml:space="preserve">2.5. Opis sadržaja kolegija </w:t>
            </w:r>
          </w:p>
        </w:tc>
        <w:tc>
          <w:tcPr>
            <w:tcW w:w="7869" w:type="dxa"/>
            <w:gridSpan w:val="13"/>
            <w:tcBorders>
              <w:top w:val="single" w:sz="4" w:space="0" w:color="000000"/>
              <w:left w:val="single" w:sz="4" w:space="0" w:color="000000"/>
              <w:bottom w:val="single" w:sz="4" w:space="0" w:color="000000"/>
              <w:right w:val="single" w:sz="12" w:space="0" w:color="000000"/>
            </w:tcBorders>
            <w:vAlign w:val="center"/>
          </w:tcPr>
          <w:p w:rsidR="00DB72E1" w:rsidRDefault="00964593" w:rsidP="00964593">
            <w:pPr>
              <w:spacing w:after="0" w:line="240" w:lineRule="auto"/>
              <w:jc w:val="both"/>
              <w:rPr>
                <w:bCs/>
                <w:sz w:val="20"/>
                <w:szCs w:val="20"/>
              </w:rPr>
            </w:pPr>
            <w:r>
              <w:rPr>
                <w:bCs/>
                <w:sz w:val="20"/>
                <w:szCs w:val="20"/>
              </w:rPr>
              <w:t>M1: Biotehnologija i opseg biotehnološke proizvodnje (P2+S2+V4)</w:t>
            </w:r>
          </w:p>
          <w:p w:rsidR="00964593" w:rsidRDefault="00964593" w:rsidP="00964593">
            <w:pPr>
              <w:spacing w:after="0" w:line="240" w:lineRule="auto"/>
              <w:jc w:val="both"/>
              <w:rPr>
                <w:bCs/>
                <w:sz w:val="20"/>
                <w:szCs w:val="20"/>
              </w:rPr>
            </w:pPr>
            <w:r>
              <w:rPr>
                <w:bCs/>
                <w:sz w:val="20"/>
                <w:szCs w:val="20"/>
              </w:rPr>
              <w:t>P: Podjela biotehnoloških procesa i sirovinska osnova biotehnologije</w:t>
            </w:r>
          </w:p>
          <w:p w:rsidR="00964593" w:rsidRDefault="00964593" w:rsidP="00964593">
            <w:pPr>
              <w:spacing w:after="0" w:line="240" w:lineRule="auto"/>
              <w:jc w:val="both"/>
              <w:rPr>
                <w:bCs/>
                <w:sz w:val="20"/>
                <w:szCs w:val="20"/>
              </w:rPr>
            </w:pPr>
            <w:r>
              <w:rPr>
                <w:bCs/>
                <w:sz w:val="20"/>
                <w:szCs w:val="20"/>
              </w:rPr>
              <w:t>S: Koeficijent konverzije supstrata u biomasu/proizvod (Yx/s, Yp/s)</w:t>
            </w:r>
          </w:p>
          <w:p w:rsidR="00964593" w:rsidRDefault="00964593" w:rsidP="00964593">
            <w:pPr>
              <w:spacing w:after="0" w:line="240" w:lineRule="auto"/>
              <w:jc w:val="both"/>
              <w:rPr>
                <w:bCs/>
                <w:sz w:val="20"/>
                <w:szCs w:val="20"/>
              </w:rPr>
            </w:pPr>
            <w:r>
              <w:rPr>
                <w:bCs/>
                <w:sz w:val="20"/>
                <w:szCs w:val="20"/>
              </w:rPr>
              <w:t>V: Priprava kemijski definirane hranjive podloge</w:t>
            </w:r>
          </w:p>
          <w:p w:rsidR="00964593" w:rsidRDefault="0056459F" w:rsidP="00964593">
            <w:pPr>
              <w:spacing w:after="0" w:line="240" w:lineRule="auto"/>
              <w:jc w:val="both"/>
              <w:rPr>
                <w:bCs/>
                <w:sz w:val="20"/>
                <w:szCs w:val="20"/>
              </w:rPr>
            </w:pPr>
            <w:r>
              <w:rPr>
                <w:bCs/>
                <w:sz w:val="20"/>
                <w:szCs w:val="20"/>
              </w:rPr>
              <w:t>M2: Hranjive podloge za mikrobne procese u biotehnologiji (P2+S2+V4)</w:t>
            </w:r>
          </w:p>
          <w:p w:rsidR="0056459F" w:rsidRDefault="0056459F" w:rsidP="00964593">
            <w:pPr>
              <w:spacing w:after="0" w:line="240" w:lineRule="auto"/>
              <w:jc w:val="both"/>
              <w:rPr>
                <w:bCs/>
                <w:sz w:val="20"/>
                <w:szCs w:val="20"/>
              </w:rPr>
            </w:pPr>
            <w:r>
              <w:rPr>
                <w:bCs/>
                <w:sz w:val="20"/>
                <w:szCs w:val="20"/>
              </w:rPr>
              <w:t>P: Vrste i sastav hranjivih podloga za mikrobne procese</w:t>
            </w:r>
          </w:p>
          <w:p w:rsidR="0056459F" w:rsidRDefault="0056459F" w:rsidP="00964593">
            <w:pPr>
              <w:spacing w:after="0" w:line="240" w:lineRule="auto"/>
              <w:jc w:val="both"/>
              <w:rPr>
                <w:bCs/>
                <w:sz w:val="20"/>
                <w:szCs w:val="20"/>
              </w:rPr>
            </w:pPr>
            <w:r>
              <w:rPr>
                <w:bCs/>
                <w:sz w:val="20"/>
                <w:szCs w:val="20"/>
              </w:rPr>
              <w:t>S: Prikaz mikrobnog procesa pomoću kemijskih jednadžbi</w:t>
            </w:r>
          </w:p>
          <w:p w:rsidR="0056459F" w:rsidRDefault="0056459F" w:rsidP="00964593">
            <w:pPr>
              <w:spacing w:after="0" w:line="240" w:lineRule="auto"/>
              <w:jc w:val="both"/>
              <w:rPr>
                <w:bCs/>
                <w:sz w:val="20"/>
                <w:szCs w:val="20"/>
              </w:rPr>
            </w:pPr>
            <w:r>
              <w:rPr>
                <w:bCs/>
                <w:sz w:val="20"/>
                <w:szCs w:val="20"/>
              </w:rPr>
              <w:t>V: Određivanje ukupnih i invertnih šećera</w:t>
            </w:r>
          </w:p>
          <w:p w:rsidR="0056459F" w:rsidRDefault="0056459F" w:rsidP="00964593">
            <w:pPr>
              <w:spacing w:after="0" w:line="240" w:lineRule="auto"/>
              <w:jc w:val="both"/>
              <w:rPr>
                <w:bCs/>
                <w:sz w:val="20"/>
                <w:szCs w:val="20"/>
              </w:rPr>
            </w:pPr>
            <w:r>
              <w:rPr>
                <w:bCs/>
                <w:sz w:val="20"/>
                <w:szCs w:val="20"/>
              </w:rPr>
              <w:t>M3: Uloga sastava hranjivih podloga u biotehnologiji (P2+S2+V4)</w:t>
            </w:r>
          </w:p>
          <w:p w:rsidR="0056459F" w:rsidRDefault="0056459F" w:rsidP="00964593">
            <w:pPr>
              <w:spacing w:after="0" w:line="240" w:lineRule="auto"/>
              <w:jc w:val="both"/>
              <w:rPr>
                <w:bCs/>
                <w:sz w:val="20"/>
                <w:szCs w:val="20"/>
              </w:rPr>
            </w:pPr>
            <w:r>
              <w:rPr>
                <w:bCs/>
                <w:sz w:val="20"/>
                <w:szCs w:val="20"/>
              </w:rPr>
              <w:t>P: Podjela sirovina prema podrijetlu, značaju i udjelu biogenih elemenata</w:t>
            </w:r>
          </w:p>
          <w:p w:rsidR="0056459F" w:rsidRDefault="0056459F" w:rsidP="00964593">
            <w:pPr>
              <w:spacing w:after="0" w:line="240" w:lineRule="auto"/>
              <w:jc w:val="both"/>
              <w:rPr>
                <w:bCs/>
                <w:sz w:val="20"/>
                <w:szCs w:val="20"/>
              </w:rPr>
            </w:pPr>
            <w:r>
              <w:rPr>
                <w:bCs/>
                <w:sz w:val="20"/>
                <w:szCs w:val="20"/>
              </w:rPr>
              <w:t>S: Elementarni sastav i bruto formula mikrobne biomase</w:t>
            </w:r>
          </w:p>
          <w:p w:rsidR="0056459F" w:rsidRDefault="0056459F" w:rsidP="00964593">
            <w:pPr>
              <w:spacing w:after="0" w:line="240" w:lineRule="auto"/>
              <w:jc w:val="both"/>
              <w:rPr>
                <w:bCs/>
                <w:sz w:val="20"/>
                <w:szCs w:val="20"/>
              </w:rPr>
            </w:pPr>
            <w:r>
              <w:rPr>
                <w:bCs/>
                <w:sz w:val="20"/>
                <w:szCs w:val="20"/>
              </w:rPr>
              <w:t>V: Određivanje suhe tvari, pepela, proteina i sadržaja ugljika</w:t>
            </w:r>
          </w:p>
          <w:p w:rsidR="0056459F" w:rsidRDefault="0056459F" w:rsidP="00964593">
            <w:pPr>
              <w:spacing w:after="0" w:line="240" w:lineRule="auto"/>
              <w:jc w:val="both"/>
              <w:rPr>
                <w:bCs/>
                <w:sz w:val="20"/>
                <w:szCs w:val="20"/>
              </w:rPr>
            </w:pPr>
            <w:r>
              <w:rPr>
                <w:bCs/>
                <w:sz w:val="20"/>
                <w:szCs w:val="20"/>
              </w:rPr>
              <w:t>M4: Izvori ugljika i energije (P2+S2+V4)</w:t>
            </w:r>
          </w:p>
          <w:p w:rsidR="0056459F" w:rsidRDefault="0056459F" w:rsidP="00964593">
            <w:pPr>
              <w:spacing w:after="0" w:line="240" w:lineRule="auto"/>
              <w:jc w:val="both"/>
              <w:rPr>
                <w:bCs/>
                <w:sz w:val="20"/>
                <w:szCs w:val="20"/>
              </w:rPr>
            </w:pPr>
            <w:r>
              <w:rPr>
                <w:bCs/>
                <w:sz w:val="20"/>
                <w:szCs w:val="20"/>
              </w:rPr>
              <w:t>P: Primarne, sekundarne i tercijarne sirovine</w:t>
            </w:r>
          </w:p>
          <w:p w:rsidR="0056459F" w:rsidRDefault="0056459F" w:rsidP="00964593">
            <w:pPr>
              <w:spacing w:after="0" w:line="240" w:lineRule="auto"/>
              <w:jc w:val="both"/>
              <w:rPr>
                <w:bCs/>
                <w:sz w:val="20"/>
                <w:szCs w:val="20"/>
              </w:rPr>
            </w:pPr>
            <w:r>
              <w:rPr>
                <w:bCs/>
                <w:sz w:val="20"/>
                <w:szCs w:val="20"/>
              </w:rPr>
              <w:t>S: Sastavljanje jednostavne i složene hranjive podloge za mikrobne procese</w:t>
            </w:r>
          </w:p>
          <w:p w:rsidR="0056459F" w:rsidRDefault="0056459F" w:rsidP="00964593">
            <w:pPr>
              <w:spacing w:after="0" w:line="240" w:lineRule="auto"/>
              <w:jc w:val="both"/>
              <w:rPr>
                <w:bCs/>
                <w:sz w:val="20"/>
                <w:szCs w:val="20"/>
              </w:rPr>
            </w:pPr>
            <w:r>
              <w:rPr>
                <w:bCs/>
                <w:sz w:val="20"/>
                <w:szCs w:val="20"/>
              </w:rPr>
              <w:t>V: Alkoholno vrenje na šećernim i škrobnim sirovinama</w:t>
            </w:r>
          </w:p>
          <w:p w:rsidR="0056459F" w:rsidRDefault="0056459F" w:rsidP="00964593">
            <w:pPr>
              <w:spacing w:after="0" w:line="240" w:lineRule="auto"/>
              <w:jc w:val="both"/>
              <w:rPr>
                <w:bCs/>
                <w:sz w:val="20"/>
                <w:szCs w:val="20"/>
              </w:rPr>
            </w:pPr>
            <w:r>
              <w:rPr>
                <w:bCs/>
                <w:sz w:val="20"/>
                <w:szCs w:val="20"/>
              </w:rPr>
              <w:t>M5: Izvori dušika (P2+S2+V4)</w:t>
            </w:r>
          </w:p>
          <w:p w:rsidR="0056459F" w:rsidRDefault="0056459F" w:rsidP="00964593">
            <w:pPr>
              <w:spacing w:after="0" w:line="240" w:lineRule="auto"/>
              <w:jc w:val="both"/>
              <w:rPr>
                <w:bCs/>
                <w:sz w:val="20"/>
                <w:szCs w:val="20"/>
              </w:rPr>
            </w:pPr>
            <w:r>
              <w:rPr>
                <w:bCs/>
                <w:sz w:val="20"/>
                <w:szCs w:val="20"/>
              </w:rPr>
              <w:t>P: Primarne, sekundarne i tercijarne dušične sirovine za hranjive podloge</w:t>
            </w:r>
          </w:p>
          <w:p w:rsidR="0056459F" w:rsidRDefault="0056459F" w:rsidP="00964593">
            <w:pPr>
              <w:spacing w:after="0" w:line="240" w:lineRule="auto"/>
              <w:jc w:val="both"/>
              <w:rPr>
                <w:bCs/>
                <w:sz w:val="20"/>
                <w:szCs w:val="20"/>
              </w:rPr>
            </w:pPr>
            <w:r>
              <w:rPr>
                <w:bCs/>
                <w:sz w:val="20"/>
                <w:szCs w:val="20"/>
              </w:rPr>
              <w:t>S: Materijalna bilanca hranjive podloge 1</w:t>
            </w:r>
          </w:p>
          <w:p w:rsidR="0056459F" w:rsidRDefault="0056459F" w:rsidP="00964593">
            <w:pPr>
              <w:spacing w:after="0" w:line="240" w:lineRule="auto"/>
              <w:jc w:val="both"/>
              <w:rPr>
                <w:bCs/>
                <w:sz w:val="20"/>
                <w:szCs w:val="20"/>
              </w:rPr>
            </w:pPr>
            <w:r>
              <w:rPr>
                <w:bCs/>
                <w:sz w:val="20"/>
                <w:szCs w:val="20"/>
              </w:rPr>
              <w:t>V: Alkoholno vrenje na šećernim i škrobnim sirovinama (nastavak)</w:t>
            </w:r>
          </w:p>
          <w:p w:rsidR="0056459F" w:rsidRDefault="0056459F" w:rsidP="00964593">
            <w:pPr>
              <w:spacing w:after="0" w:line="240" w:lineRule="auto"/>
              <w:jc w:val="both"/>
              <w:rPr>
                <w:bCs/>
                <w:sz w:val="20"/>
                <w:szCs w:val="20"/>
              </w:rPr>
            </w:pPr>
            <w:r>
              <w:rPr>
                <w:bCs/>
                <w:sz w:val="20"/>
                <w:szCs w:val="20"/>
              </w:rPr>
              <w:t>M6: Izvori ostalih nužnih sastojaka (P2+S2+V4)</w:t>
            </w:r>
          </w:p>
          <w:p w:rsidR="0056459F" w:rsidRDefault="0056459F" w:rsidP="00964593">
            <w:pPr>
              <w:spacing w:after="0" w:line="240" w:lineRule="auto"/>
              <w:jc w:val="both"/>
              <w:rPr>
                <w:bCs/>
                <w:sz w:val="20"/>
                <w:szCs w:val="20"/>
              </w:rPr>
            </w:pPr>
            <w:r>
              <w:rPr>
                <w:bCs/>
                <w:sz w:val="20"/>
                <w:szCs w:val="20"/>
              </w:rPr>
              <w:t>P: Izvori ostalih sastojaka hranjivih podloga</w:t>
            </w:r>
          </w:p>
          <w:p w:rsidR="0056459F" w:rsidRDefault="0056459F" w:rsidP="00964593">
            <w:pPr>
              <w:spacing w:after="0" w:line="240" w:lineRule="auto"/>
              <w:jc w:val="both"/>
              <w:rPr>
                <w:bCs/>
                <w:sz w:val="20"/>
                <w:szCs w:val="20"/>
              </w:rPr>
            </w:pPr>
            <w:r>
              <w:rPr>
                <w:bCs/>
                <w:sz w:val="20"/>
                <w:szCs w:val="20"/>
              </w:rPr>
              <w:lastRenderedPageBreak/>
              <w:t>S: Materialna bilanca hranjive podloge 2</w:t>
            </w:r>
          </w:p>
          <w:p w:rsidR="0056459F" w:rsidRDefault="0056459F" w:rsidP="00964593">
            <w:pPr>
              <w:spacing w:after="0" w:line="240" w:lineRule="auto"/>
              <w:jc w:val="both"/>
              <w:rPr>
                <w:bCs/>
                <w:sz w:val="20"/>
                <w:szCs w:val="20"/>
              </w:rPr>
            </w:pPr>
            <w:r>
              <w:rPr>
                <w:bCs/>
                <w:sz w:val="20"/>
                <w:szCs w:val="20"/>
              </w:rPr>
              <w:t>V: Kemijska analiza melase</w:t>
            </w:r>
          </w:p>
          <w:p w:rsidR="0056459F" w:rsidRDefault="0056459F" w:rsidP="00964593">
            <w:pPr>
              <w:spacing w:after="0" w:line="240" w:lineRule="auto"/>
              <w:jc w:val="both"/>
              <w:rPr>
                <w:bCs/>
                <w:sz w:val="20"/>
                <w:szCs w:val="20"/>
              </w:rPr>
            </w:pPr>
            <w:r>
              <w:rPr>
                <w:bCs/>
                <w:sz w:val="20"/>
                <w:szCs w:val="20"/>
              </w:rPr>
              <w:t>M7: Čuvanje, nadzor i obrada sirovina (P2+S2+V4)</w:t>
            </w:r>
          </w:p>
          <w:p w:rsidR="0056459F" w:rsidRDefault="0056459F" w:rsidP="00964593">
            <w:pPr>
              <w:spacing w:after="0" w:line="240" w:lineRule="auto"/>
              <w:jc w:val="both"/>
              <w:rPr>
                <w:bCs/>
                <w:sz w:val="20"/>
                <w:szCs w:val="20"/>
              </w:rPr>
            </w:pPr>
            <w:r>
              <w:rPr>
                <w:bCs/>
                <w:sz w:val="20"/>
                <w:szCs w:val="20"/>
              </w:rPr>
              <w:t>P: Prihvat, čuvanje i nadzor sirovina te postupci prethodne obrade</w:t>
            </w:r>
          </w:p>
          <w:p w:rsidR="0056459F" w:rsidRDefault="0056459F" w:rsidP="00964593">
            <w:pPr>
              <w:spacing w:after="0" w:line="240" w:lineRule="auto"/>
              <w:jc w:val="both"/>
              <w:rPr>
                <w:bCs/>
                <w:sz w:val="20"/>
                <w:szCs w:val="20"/>
              </w:rPr>
            </w:pPr>
            <w:r>
              <w:rPr>
                <w:bCs/>
                <w:sz w:val="20"/>
                <w:szCs w:val="20"/>
              </w:rPr>
              <w:t>S: Analitika sirovina i propisi o kvaliteti</w:t>
            </w:r>
          </w:p>
          <w:p w:rsidR="0056459F" w:rsidRDefault="0056459F" w:rsidP="00964593">
            <w:pPr>
              <w:spacing w:after="0" w:line="240" w:lineRule="auto"/>
              <w:jc w:val="both"/>
              <w:rPr>
                <w:bCs/>
                <w:sz w:val="20"/>
                <w:szCs w:val="20"/>
              </w:rPr>
            </w:pPr>
            <w:r>
              <w:rPr>
                <w:bCs/>
                <w:sz w:val="20"/>
                <w:szCs w:val="20"/>
              </w:rPr>
              <w:t>V: Mehaničke, kemijske i fiziološke analize ječma</w:t>
            </w:r>
          </w:p>
          <w:p w:rsidR="0056459F" w:rsidRDefault="0056459F" w:rsidP="00964593">
            <w:pPr>
              <w:spacing w:after="0" w:line="240" w:lineRule="auto"/>
              <w:jc w:val="both"/>
              <w:rPr>
                <w:bCs/>
                <w:sz w:val="20"/>
                <w:szCs w:val="20"/>
              </w:rPr>
            </w:pPr>
            <w:r>
              <w:rPr>
                <w:bCs/>
                <w:sz w:val="20"/>
                <w:szCs w:val="20"/>
              </w:rPr>
              <w:t>M8: Proizvodnja ječmenog slada i sladovine (P2+S2+V4)</w:t>
            </w:r>
          </w:p>
          <w:p w:rsidR="0056459F" w:rsidRDefault="0056459F" w:rsidP="00964593">
            <w:pPr>
              <w:spacing w:after="0" w:line="240" w:lineRule="auto"/>
              <w:jc w:val="both"/>
              <w:rPr>
                <w:bCs/>
                <w:sz w:val="20"/>
                <w:szCs w:val="20"/>
              </w:rPr>
            </w:pPr>
            <w:r>
              <w:rPr>
                <w:bCs/>
                <w:sz w:val="20"/>
                <w:szCs w:val="20"/>
              </w:rPr>
              <w:t>P: Prihvat i ocjena ječma, proizvodnja ječmenog slada, postupci ukomljavanja ječmenog slada za proizvodnju kompleksne podloge (sladovina)</w:t>
            </w:r>
          </w:p>
          <w:p w:rsidR="0056459F" w:rsidRDefault="0056459F" w:rsidP="00964593">
            <w:pPr>
              <w:spacing w:after="0" w:line="240" w:lineRule="auto"/>
              <w:jc w:val="both"/>
              <w:rPr>
                <w:bCs/>
                <w:sz w:val="20"/>
                <w:szCs w:val="20"/>
              </w:rPr>
            </w:pPr>
            <w:r>
              <w:rPr>
                <w:bCs/>
                <w:sz w:val="20"/>
                <w:szCs w:val="20"/>
              </w:rPr>
              <w:t>S: Dekstrozni ekvivalent, proračuni na bazi škroba, visokofruktoznog i maltoznog sirupa</w:t>
            </w:r>
          </w:p>
          <w:p w:rsidR="0056459F" w:rsidRDefault="0056459F" w:rsidP="00964593">
            <w:pPr>
              <w:spacing w:after="0" w:line="240" w:lineRule="auto"/>
              <w:jc w:val="both"/>
              <w:rPr>
                <w:bCs/>
                <w:sz w:val="20"/>
                <w:szCs w:val="20"/>
              </w:rPr>
            </w:pPr>
            <w:r>
              <w:rPr>
                <w:bCs/>
                <w:sz w:val="20"/>
                <w:szCs w:val="20"/>
              </w:rPr>
              <w:t>V: Mehaničke, kemijske i fiziološke analize slada</w:t>
            </w:r>
          </w:p>
          <w:p w:rsidR="0056459F" w:rsidRDefault="0056459F" w:rsidP="00964593">
            <w:pPr>
              <w:spacing w:after="0" w:line="240" w:lineRule="auto"/>
              <w:jc w:val="both"/>
              <w:rPr>
                <w:bCs/>
                <w:sz w:val="20"/>
                <w:szCs w:val="20"/>
              </w:rPr>
            </w:pPr>
            <w:r>
              <w:rPr>
                <w:bCs/>
                <w:sz w:val="20"/>
                <w:szCs w:val="20"/>
              </w:rPr>
              <w:t>M9: Škrob i hidroliza škrobnih sirovina (P2+S2+V4)</w:t>
            </w:r>
          </w:p>
          <w:p w:rsidR="0056459F" w:rsidRDefault="0056459F" w:rsidP="00964593">
            <w:pPr>
              <w:spacing w:after="0" w:line="240" w:lineRule="auto"/>
              <w:jc w:val="both"/>
              <w:rPr>
                <w:bCs/>
                <w:sz w:val="20"/>
                <w:szCs w:val="20"/>
              </w:rPr>
            </w:pPr>
            <w:r>
              <w:rPr>
                <w:bCs/>
                <w:sz w:val="20"/>
                <w:szCs w:val="20"/>
              </w:rPr>
              <w:t>P: Škrobne sirovine i proces hidrolize slađenih i neslađenih sirovina</w:t>
            </w:r>
          </w:p>
          <w:p w:rsidR="0056459F" w:rsidRDefault="0056459F" w:rsidP="00964593">
            <w:pPr>
              <w:spacing w:after="0" w:line="240" w:lineRule="auto"/>
              <w:jc w:val="both"/>
              <w:rPr>
                <w:bCs/>
                <w:sz w:val="20"/>
                <w:szCs w:val="20"/>
              </w:rPr>
            </w:pPr>
            <w:r>
              <w:rPr>
                <w:bCs/>
                <w:sz w:val="20"/>
                <w:szCs w:val="20"/>
              </w:rPr>
              <w:t>S: Proračun podloge na bazi škroba za proizvodnju mliječne i octene kiseline, te organskih otapala</w:t>
            </w:r>
          </w:p>
          <w:p w:rsidR="0056459F" w:rsidRDefault="0056459F" w:rsidP="00964593">
            <w:pPr>
              <w:spacing w:after="0" w:line="240" w:lineRule="auto"/>
              <w:jc w:val="both"/>
              <w:rPr>
                <w:bCs/>
                <w:sz w:val="20"/>
                <w:szCs w:val="20"/>
              </w:rPr>
            </w:pPr>
            <w:r>
              <w:rPr>
                <w:bCs/>
                <w:sz w:val="20"/>
                <w:szCs w:val="20"/>
              </w:rPr>
              <w:t>V: Hidroliza škrobnih sirovina (Kongresna metoda)</w:t>
            </w:r>
          </w:p>
          <w:p w:rsidR="0056459F" w:rsidRDefault="0056459F" w:rsidP="00964593">
            <w:pPr>
              <w:spacing w:after="0" w:line="240" w:lineRule="auto"/>
              <w:jc w:val="both"/>
              <w:rPr>
                <w:bCs/>
                <w:sz w:val="20"/>
                <w:szCs w:val="20"/>
              </w:rPr>
            </w:pPr>
            <w:r>
              <w:rPr>
                <w:bCs/>
                <w:sz w:val="20"/>
                <w:szCs w:val="20"/>
              </w:rPr>
              <w:t>M10: Hidroliza lignoceluloznih, inulinskih i pektinskih sirovina (P2+S2+V4)</w:t>
            </w:r>
          </w:p>
          <w:p w:rsidR="0056459F" w:rsidRDefault="0056459F" w:rsidP="00964593">
            <w:pPr>
              <w:spacing w:after="0" w:line="240" w:lineRule="auto"/>
              <w:jc w:val="both"/>
              <w:rPr>
                <w:bCs/>
                <w:sz w:val="20"/>
                <w:szCs w:val="20"/>
              </w:rPr>
            </w:pPr>
            <w:r>
              <w:rPr>
                <w:bCs/>
                <w:sz w:val="20"/>
                <w:szCs w:val="20"/>
              </w:rPr>
              <w:t>P: Lignocelulozne, inulinske i pektinske sirovine i njihova hidroliza</w:t>
            </w:r>
          </w:p>
          <w:p w:rsidR="0056459F" w:rsidRDefault="0056459F" w:rsidP="00964593">
            <w:pPr>
              <w:spacing w:after="0" w:line="240" w:lineRule="auto"/>
              <w:jc w:val="both"/>
              <w:rPr>
                <w:bCs/>
                <w:sz w:val="20"/>
                <w:szCs w:val="20"/>
              </w:rPr>
            </w:pPr>
            <w:r>
              <w:rPr>
                <w:bCs/>
                <w:sz w:val="20"/>
                <w:szCs w:val="20"/>
              </w:rPr>
              <w:t>S: Proračun podloge na bazi celuloze za proizvodnju etanola</w:t>
            </w:r>
          </w:p>
          <w:p w:rsidR="0056459F" w:rsidRPr="0056459F" w:rsidRDefault="0056459F" w:rsidP="00964593">
            <w:pPr>
              <w:spacing w:after="0" w:line="240" w:lineRule="auto"/>
              <w:jc w:val="both"/>
              <w:rPr>
                <w:bCs/>
                <w:sz w:val="20"/>
                <w:szCs w:val="20"/>
              </w:rPr>
            </w:pPr>
            <w:r>
              <w:rPr>
                <w:bCs/>
                <w:sz w:val="20"/>
                <w:szCs w:val="20"/>
              </w:rPr>
              <w:t>V: Hidroliza lignoceluloznih sirovina</w:t>
            </w:r>
          </w:p>
        </w:tc>
      </w:tr>
      <w:tr w:rsidR="00DB72E1" w:rsidTr="00DB72E1">
        <w:trPr>
          <w:trHeight w:val="349"/>
        </w:trPr>
        <w:tc>
          <w:tcPr>
            <w:tcW w:w="2567" w:type="dxa"/>
            <w:vMerge w:val="restart"/>
            <w:tcBorders>
              <w:top w:val="single" w:sz="4" w:space="0" w:color="000000"/>
              <w:left w:val="single" w:sz="12" w:space="0" w:color="000000"/>
              <w:bottom w:val="single" w:sz="4" w:space="0" w:color="000000"/>
              <w:right w:val="single" w:sz="4" w:space="0" w:color="000000"/>
            </w:tcBorders>
            <w:shd w:val="clear" w:color="auto" w:fill="00A0DC"/>
            <w:vAlign w:val="center"/>
          </w:tcPr>
          <w:p w:rsidR="00DB72E1" w:rsidRDefault="00DB72E1" w:rsidP="00DB72E1">
            <w:pPr>
              <w:tabs>
                <w:tab w:val="left" w:pos="2820"/>
              </w:tabs>
              <w:spacing w:after="0" w:line="240" w:lineRule="auto"/>
              <w:rPr>
                <w:sz w:val="20"/>
                <w:szCs w:val="20"/>
              </w:rPr>
            </w:pPr>
            <w:r>
              <w:rPr>
                <w:sz w:val="20"/>
                <w:szCs w:val="20"/>
              </w:rPr>
              <w:lastRenderedPageBreak/>
              <w:t>2.6. Vrste izvođenja nastave</w:t>
            </w:r>
          </w:p>
        </w:tc>
        <w:tc>
          <w:tcPr>
            <w:tcW w:w="2589" w:type="dxa"/>
            <w:gridSpan w:val="3"/>
            <w:vMerge w:val="restart"/>
            <w:tcBorders>
              <w:top w:val="single" w:sz="4" w:space="0" w:color="000000"/>
              <w:left w:val="single" w:sz="4" w:space="0" w:color="000000"/>
              <w:bottom w:val="single" w:sz="4" w:space="0" w:color="000000"/>
              <w:right w:val="single" w:sz="4" w:space="0" w:color="000000"/>
            </w:tcBorders>
            <w:vAlign w:val="center"/>
          </w:tcPr>
          <w:p w:rsidR="00DB72E1" w:rsidRDefault="00DB72E1" w:rsidP="00DB72E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predavanja</w:t>
            </w:r>
          </w:p>
          <w:p w:rsidR="00DB72E1" w:rsidRDefault="00DB72E1" w:rsidP="00DB72E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DB72E1" w:rsidRDefault="00DB72E1" w:rsidP="00DB72E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vježbe  </w:t>
            </w:r>
          </w:p>
          <w:p w:rsidR="00DB72E1" w:rsidRDefault="00DB72E1" w:rsidP="00DB72E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DB72E1" w:rsidRDefault="00DB72E1" w:rsidP="00DB72E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DB72E1" w:rsidRDefault="00DB72E1" w:rsidP="00DB72E1">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240" w:type="dxa"/>
            <w:gridSpan w:val="5"/>
            <w:vMerge w:val="restart"/>
            <w:tcBorders>
              <w:top w:val="single" w:sz="4" w:space="0" w:color="000000"/>
              <w:left w:val="single" w:sz="4" w:space="0" w:color="000000"/>
              <w:bottom w:val="single" w:sz="4" w:space="0" w:color="000000"/>
              <w:right w:val="single" w:sz="4" w:space="0" w:color="000000"/>
            </w:tcBorders>
            <w:vAlign w:val="center"/>
          </w:tcPr>
          <w:p w:rsidR="00DB72E1" w:rsidRDefault="00E17B1B" w:rsidP="00DB72E1">
            <w:pPr>
              <w:spacing w:after="0" w:line="240" w:lineRule="auto"/>
              <w:rPr>
                <w:sz w:val="20"/>
                <w:szCs w:val="20"/>
              </w:rPr>
            </w:pPr>
            <w:r>
              <w:rPr>
                <w:rFonts w:ascii="Segoe UI Symbol" w:eastAsia="Arial Unicode MS" w:hAnsi="Segoe UI Symbol" w:cs="Segoe UI Symbol"/>
                <w:sz w:val="20"/>
                <w:szCs w:val="20"/>
              </w:rPr>
              <w:t>☒</w:t>
            </w:r>
            <w:r w:rsidR="00DB72E1">
              <w:rPr>
                <w:sz w:val="20"/>
                <w:szCs w:val="20"/>
              </w:rPr>
              <w:t xml:space="preserve"> samostalni  zadaci  </w:t>
            </w:r>
          </w:p>
          <w:p w:rsidR="00DB72E1" w:rsidRDefault="00E17B1B" w:rsidP="00DB72E1">
            <w:pPr>
              <w:spacing w:after="0" w:line="240" w:lineRule="auto"/>
              <w:rPr>
                <w:sz w:val="20"/>
                <w:szCs w:val="20"/>
              </w:rPr>
            </w:pPr>
            <w:r>
              <w:rPr>
                <w:rFonts w:ascii="Segoe UI Symbol" w:eastAsia="Arial Unicode MS" w:hAnsi="Segoe UI Symbol" w:cs="Segoe UI Symbol"/>
                <w:sz w:val="20"/>
                <w:szCs w:val="20"/>
              </w:rPr>
              <w:t>☒</w:t>
            </w:r>
            <w:r w:rsidR="00DB72E1">
              <w:rPr>
                <w:sz w:val="20"/>
                <w:szCs w:val="20"/>
              </w:rPr>
              <w:t xml:space="preserve"> multimedija i mreža  </w:t>
            </w:r>
          </w:p>
          <w:p w:rsidR="00DB72E1" w:rsidRDefault="00DB72E1" w:rsidP="00DB72E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laboratorij</w:t>
            </w:r>
          </w:p>
          <w:p w:rsidR="00DB72E1" w:rsidRDefault="00DB72E1" w:rsidP="00DB72E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DB72E1" w:rsidRDefault="00DB72E1" w:rsidP="00DB72E1">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3040" w:type="dxa"/>
            <w:gridSpan w:val="5"/>
            <w:tcBorders>
              <w:top w:val="single" w:sz="4" w:space="0" w:color="000000"/>
              <w:left w:val="single" w:sz="4" w:space="0" w:color="000000"/>
              <w:bottom w:val="single" w:sz="4" w:space="0" w:color="000000"/>
              <w:right w:val="single" w:sz="12" w:space="0" w:color="000000"/>
            </w:tcBorders>
            <w:shd w:val="clear" w:color="auto" w:fill="00A0DC"/>
            <w:vAlign w:val="center"/>
          </w:tcPr>
          <w:p w:rsidR="00DB72E1" w:rsidRDefault="00DB72E1" w:rsidP="00DB72E1">
            <w:pPr>
              <w:tabs>
                <w:tab w:val="left" w:pos="2820"/>
              </w:tabs>
              <w:spacing w:after="0" w:line="240" w:lineRule="auto"/>
              <w:rPr>
                <w:sz w:val="20"/>
                <w:szCs w:val="20"/>
              </w:rPr>
            </w:pPr>
            <w:r>
              <w:rPr>
                <w:sz w:val="20"/>
                <w:szCs w:val="20"/>
              </w:rPr>
              <w:t>2.7. Komentari:</w:t>
            </w:r>
          </w:p>
        </w:tc>
      </w:tr>
      <w:tr w:rsidR="00DB72E1" w:rsidTr="00DB72E1">
        <w:trPr>
          <w:trHeight w:val="577"/>
        </w:trPr>
        <w:tc>
          <w:tcPr>
            <w:tcW w:w="2567" w:type="dxa"/>
            <w:vMerge/>
            <w:tcBorders>
              <w:top w:val="single" w:sz="4" w:space="0" w:color="000000"/>
              <w:left w:val="single" w:sz="12" w:space="0" w:color="000000"/>
              <w:bottom w:val="single" w:sz="4" w:space="0" w:color="000000"/>
              <w:right w:val="single" w:sz="4" w:space="0" w:color="000000"/>
            </w:tcBorders>
            <w:shd w:val="clear" w:color="auto" w:fill="00A0DC"/>
            <w:vAlign w:val="center"/>
          </w:tcPr>
          <w:p w:rsidR="00DB72E1" w:rsidRDefault="00DB72E1" w:rsidP="00DB72E1">
            <w:pPr>
              <w:widowControl w:val="0"/>
              <w:pBdr>
                <w:top w:val="nil"/>
                <w:left w:val="nil"/>
                <w:bottom w:val="nil"/>
                <w:right w:val="nil"/>
                <w:between w:val="nil"/>
              </w:pBdr>
              <w:spacing w:after="0"/>
              <w:rPr>
                <w:sz w:val="20"/>
                <w:szCs w:val="20"/>
              </w:rPr>
            </w:pPr>
          </w:p>
        </w:tc>
        <w:tc>
          <w:tcPr>
            <w:tcW w:w="2589" w:type="dxa"/>
            <w:gridSpan w:val="3"/>
            <w:vMerge/>
            <w:tcBorders>
              <w:top w:val="single" w:sz="4" w:space="0" w:color="000000"/>
              <w:left w:val="single" w:sz="4" w:space="0" w:color="000000"/>
              <w:bottom w:val="single" w:sz="4" w:space="0" w:color="000000"/>
              <w:right w:val="single" w:sz="4" w:space="0" w:color="000000"/>
            </w:tcBorders>
            <w:vAlign w:val="center"/>
          </w:tcPr>
          <w:p w:rsidR="00DB72E1" w:rsidRDefault="00DB72E1" w:rsidP="00DB72E1">
            <w:pPr>
              <w:widowControl w:val="0"/>
              <w:pBdr>
                <w:top w:val="nil"/>
                <w:left w:val="nil"/>
                <w:bottom w:val="nil"/>
                <w:right w:val="nil"/>
                <w:between w:val="nil"/>
              </w:pBdr>
              <w:spacing w:after="0"/>
              <w:rPr>
                <w:sz w:val="20"/>
                <w:szCs w:val="20"/>
              </w:rPr>
            </w:pPr>
          </w:p>
        </w:tc>
        <w:tc>
          <w:tcPr>
            <w:tcW w:w="2240" w:type="dxa"/>
            <w:gridSpan w:val="5"/>
            <w:vMerge/>
            <w:tcBorders>
              <w:top w:val="single" w:sz="4" w:space="0" w:color="000000"/>
              <w:left w:val="single" w:sz="4" w:space="0" w:color="000000"/>
              <w:bottom w:val="single" w:sz="4" w:space="0" w:color="000000"/>
              <w:right w:val="single" w:sz="4" w:space="0" w:color="000000"/>
            </w:tcBorders>
            <w:vAlign w:val="center"/>
          </w:tcPr>
          <w:p w:rsidR="00DB72E1" w:rsidRDefault="00DB72E1" w:rsidP="00DB72E1">
            <w:pPr>
              <w:widowControl w:val="0"/>
              <w:pBdr>
                <w:top w:val="nil"/>
                <w:left w:val="nil"/>
                <w:bottom w:val="nil"/>
                <w:right w:val="nil"/>
                <w:between w:val="nil"/>
              </w:pBdr>
              <w:spacing w:after="0"/>
              <w:rPr>
                <w:sz w:val="20"/>
                <w:szCs w:val="20"/>
              </w:rPr>
            </w:pPr>
          </w:p>
        </w:tc>
        <w:tc>
          <w:tcPr>
            <w:tcW w:w="3040" w:type="dxa"/>
            <w:gridSpan w:val="5"/>
            <w:tcBorders>
              <w:top w:val="single" w:sz="4" w:space="0" w:color="000000"/>
              <w:left w:val="single" w:sz="4" w:space="0" w:color="000000"/>
              <w:bottom w:val="single" w:sz="4" w:space="0" w:color="000000"/>
              <w:right w:val="single" w:sz="12" w:space="0" w:color="000000"/>
            </w:tcBorders>
          </w:tcPr>
          <w:p w:rsidR="00E17B1B" w:rsidRPr="00E17B1B" w:rsidRDefault="00DB72E1" w:rsidP="00E17B1B">
            <w:pPr>
              <w:spacing w:after="0" w:line="241" w:lineRule="auto"/>
              <w:ind w:left="2"/>
              <w:rPr>
                <w:rFonts w:asciiTheme="majorHAnsi" w:hAnsiTheme="majorHAnsi" w:cstheme="majorHAnsi"/>
                <w:sz w:val="20"/>
                <w:szCs w:val="20"/>
              </w:rPr>
            </w:pPr>
            <w:r w:rsidRPr="00E17B1B">
              <w:rPr>
                <w:rFonts w:asciiTheme="majorHAnsi" w:hAnsiTheme="majorHAnsi" w:cstheme="majorHAnsi"/>
                <w:sz w:val="20"/>
                <w:szCs w:val="20"/>
              </w:rPr>
              <w:t xml:space="preserve">  </w:t>
            </w:r>
          </w:p>
          <w:p w:rsidR="00DB72E1" w:rsidRPr="00E17B1B" w:rsidRDefault="00DB72E1" w:rsidP="00E17B1B">
            <w:pPr>
              <w:tabs>
                <w:tab w:val="left" w:pos="2820"/>
              </w:tabs>
              <w:spacing w:after="0" w:line="240" w:lineRule="auto"/>
              <w:rPr>
                <w:rFonts w:asciiTheme="majorHAnsi" w:hAnsiTheme="majorHAnsi" w:cstheme="majorHAnsi"/>
                <w:sz w:val="20"/>
                <w:szCs w:val="20"/>
              </w:rPr>
            </w:pPr>
          </w:p>
        </w:tc>
      </w:tr>
      <w:tr w:rsidR="00DB72E1" w:rsidTr="00DB72E1">
        <w:trPr>
          <w:trHeight w:val="397"/>
        </w:trPr>
        <w:tc>
          <w:tcPr>
            <w:tcW w:w="2567" w:type="dxa"/>
            <w:vMerge w:val="restart"/>
            <w:tcBorders>
              <w:top w:val="single" w:sz="4" w:space="0" w:color="000000"/>
              <w:left w:val="single" w:sz="12" w:space="0" w:color="000000"/>
              <w:bottom w:val="single" w:sz="4" w:space="0" w:color="000000"/>
              <w:right w:val="single" w:sz="4" w:space="0" w:color="000000"/>
            </w:tcBorders>
            <w:shd w:val="clear" w:color="auto" w:fill="00A0DC"/>
            <w:vAlign w:val="center"/>
          </w:tcPr>
          <w:p w:rsidR="00DB72E1" w:rsidRDefault="00DB72E1" w:rsidP="00DB72E1">
            <w:pPr>
              <w:tabs>
                <w:tab w:val="left" w:pos="2820"/>
              </w:tabs>
              <w:spacing w:after="0" w:line="240" w:lineRule="auto"/>
              <w:rPr>
                <w:sz w:val="20"/>
                <w:szCs w:val="20"/>
              </w:rPr>
            </w:pPr>
            <w:r>
              <w:rPr>
                <w:sz w:val="20"/>
                <w:szCs w:val="20"/>
              </w:rPr>
              <w:t xml:space="preserve">2.8. Praćenje rada studenata </w:t>
            </w:r>
          </w:p>
        </w:tc>
        <w:tc>
          <w:tcPr>
            <w:tcW w:w="1561" w:type="dxa"/>
            <w:tcBorders>
              <w:top w:val="single" w:sz="4" w:space="0" w:color="000000"/>
              <w:left w:val="single" w:sz="4" w:space="0" w:color="000000"/>
              <w:bottom w:val="single" w:sz="4" w:space="0" w:color="000000"/>
              <w:right w:val="single" w:sz="4" w:space="0" w:color="000000"/>
            </w:tcBorders>
            <w:vAlign w:val="center"/>
          </w:tcPr>
          <w:p w:rsidR="00DB72E1" w:rsidRDefault="00DB72E1" w:rsidP="00DB72E1">
            <w:pPr>
              <w:spacing w:after="0" w:line="240" w:lineRule="auto"/>
              <w:rPr>
                <w:sz w:val="20"/>
                <w:szCs w:val="20"/>
              </w:rPr>
            </w:pPr>
            <w:r>
              <w:rPr>
                <w:sz w:val="20"/>
                <w:szCs w:val="20"/>
              </w:rPr>
              <w:t>Pohađanje nastave</w:t>
            </w:r>
          </w:p>
        </w:tc>
        <w:tc>
          <w:tcPr>
            <w:tcW w:w="512" w:type="dxa"/>
            <w:tcBorders>
              <w:top w:val="single" w:sz="4" w:space="0" w:color="000000"/>
              <w:left w:val="single" w:sz="4" w:space="0" w:color="000000"/>
              <w:bottom w:val="single" w:sz="4" w:space="0" w:color="000000"/>
              <w:right w:val="single" w:sz="4" w:space="0" w:color="000000"/>
            </w:tcBorders>
            <w:vAlign w:val="center"/>
          </w:tcPr>
          <w:p w:rsidR="00DB72E1" w:rsidRDefault="00DB72E1" w:rsidP="00DB72E1">
            <w:pPr>
              <w:spacing w:after="0" w:line="240" w:lineRule="auto"/>
              <w:jc w:val="center"/>
              <w:rPr>
                <w:sz w:val="20"/>
                <w:szCs w:val="20"/>
              </w:rPr>
            </w:pPr>
            <w:r>
              <w:rPr>
                <w:sz w:val="20"/>
                <w:szCs w:val="20"/>
              </w:rPr>
              <w:t>DA</w:t>
            </w:r>
          </w:p>
        </w:tc>
        <w:tc>
          <w:tcPr>
            <w:tcW w:w="516" w:type="dxa"/>
            <w:tcBorders>
              <w:top w:val="single" w:sz="4" w:space="0" w:color="000000"/>
              <w:left w:val="single" w:sz="4" w:space="0" w:color="000000"/>
              <w:bottom w:val="single" w:sz="4" w:space="0" w:color="000000"/>
              <w:right w:val="single" w:sz="4" w:space="0" w:color="000000"/>
            </w:tcBorders>
            <w:vAlign w:val="center"/>
          </w:tcPr>
          <w:p w:rsidR="00DB72E1" w:rsidRDefault="00DB72E1" w:rsidP="00DB72E1">
            <w:pPr>
              <w:spacing w:after="0" w:line="240" w:lineRule="auto"/>
              <w:jc w:val="center"/>
              <w:rPr>
                <w:sz w:val="20"/>
                <w:szCs w:val="20"/>
              </w:rPr>
            </w:pPr>
          </w:p>
        </w:tc>
        <w:tc>
          <w:tcPr>
            <w:tcW w:w="1259" w:type="dxa"/>
            <w:gridSpan w:val="2"/>
            <w:tcBorders>
              <w:top w:val="single" w:sz="4" w:space="0" w:color="000000"/>
              <w:left w:val="single" w:sz="4" w:space="0" w:color="000000"/>
              <w:bottom w:val="single" w:sz="4" w:space="0" w:color="000000"/>
              <w:right w:val="single" w:sz="4" w:space="0" w:color="000000"/>
            </w:tcBorders>
            <w:vAlign w:val="center"/>
          </w:tcPr>
          <w:p w:rsidR="00DB72E1" w:rsidRDefault="00DB72E1" w:rsidP="00DB72E1">
            <w:pPr>
              <w:spacing w:after="0" w:line="240" w:lineRule="auto"/>
              <w:rPr>
                <w:sz w:val="20"/>
                <w:szCs w:val="20"/>
              </w:rPr>
            </w:pPr>
            <w:r>
              <w:rPr>
                <w:sz w:val="20"/>
                <w:szCs w:val="20"/>
              </w:rPr>
              <w:t>Istraživanje</w:t>
            </w:r>
          </w:p>
        </w:tc>
        <w:tc>
          <w:tcPr>
            <w:tcW w:w="519" w:type="dxa"/>
            <w:tcBorders>
              <w:top w:val="single" w:sz="4" w:space="0" w:color="000000"/>
              <w:left w:val="single" w:sz="4" w:space="0" w:color="000000"/>
              <w:bottom w:val="single" w:sz="4" w:space="0" w:color="000000"/>
              <w:right w:val="single" w:sz="4" w:space="0" w:color="000000"/>
            </w:tcBorders>
            <w:vAlign w:val="center"/>
          </w:tcPr>
          <w:p w:rsidR="00DB72E1" w:rsidRDefault="00DB72E1" w:rsidP="00DB72E1">
            <w:pPr>
              <w:spacing w:after="0" w:line="240" w:lineRule="auto"/>
              <w:jc w:val="center"/>
              <w:rPr>
                <w:sz w:val="20"/>
                <w:szCs w:val="20"/>
              </w:rPr>
            </w:pPr>
            <w:r>
              <w:rPr>
                <w:sz w:val="20"/>
                <w:szCs w:val="20"/>
              </w:rPr>
              <w:t xml:space="preserve"> </w:t>
            </w:r>
          </w:p>
        </w:tc>
        <w:tc>
          <w:tcPr>
            <w:tcW w:w="462" w:type="dxa"/>
            <w:gridSpan w:val="2"/>
            <w:tcBorders>
              <w:top w:val="single" w:sz="4" w:space="0" w:color="000000"/>
              <w:left w:val="single" w:sz="4" w:space="0" w:color="000000"/>
              <w:bottom w:val="single" w:sz="4" w:space="0" w:color="000000"/>
              <w:right w:val="single" w:sz="4" w:space="0" w:color="000000"/>
            </w:tcBorders>
            <w:vAlign w:val="center"/>
          </w:tcPr>
          <w:p w:rsidR="00DB72E1" w:rsidRDefault="00DB72E1" w:rsidP="00DB72E1">
            <w:pPr>
              <w:spacing w:after="0" w:line="240" w:lineRule="auto"/>
              <w:jc w:val="center"/>
              <w:rPr>
                <w:sz w:val="20"/>
                <w:szCs w:val="20"/>
              </w:rPr>
            </w:pPr>
            <w:r>
              <w:rPr>
                <w:sz w:val="20"/>
                <w:szCs w:val="20"/>
              </w:rPr>
              <w:t>NE</w:t>
            </w:r>
          </w:p>
        </w:tc>
        <w:tc>
          <w:tcPr>
            <w:tcW w:w="1492" w:type="dxa"/>
            <w:gridSpan w:val="3"/>
            <w:tcBorders>
              <w:top w:val="single" w:sz="4" w:space="0" w:color="000000"/>
              <w:left w:val="single" w:sz="4" w:space="0" w:color="000000"/>
              <w:bottom w:val="single" w:sz="4" w:space="0" w:color="000000"/>
              <w:right w:val="single" w:sz="4" w:space="0" w:color="000000"/>
            </w:tcBorders>
            <w:vAlign w:val="center"/>
          </w:tcPr>
          <w:p w:rsidR="00DB72E1" w:rsidRDefault="00DB72E1" w:rsidP="00DB72E1">
            <w:pPr>
              <w:spacing w:after="0" w:line="240" w:lineRule="auto"/>
              <w:rPr>
                <w:sz w:val="20"/>
                <w:szCs w:val="20"/>
              </w:rPr>
            </w:pPr>
            <w:r>
              <w:rPr>
                <w:sz w:val="20"/>
                <w:szCs w:val="20"/>
              </w:rPr>
              <w:t>Usmeni ispit</w:t>
            </w:r>
          </w:p>
        </w:tc>
        <w:tc>
          <w:tcPr>
            <w:tcW w:w="786" w:type="dxa"/>
            <w:tcBorders>
              <w:top w:val="single" w:sz="4" w:space="0" w:color="000000"/>
              <w:left w:val="single" w:sz="4" w:space="0" w:color="000000"/>
              <w:bottom w:val="single" w:sz="4" w:space="0" w:color="000000"/>
              <w:right w:val="single" w:sz="4" w:space="0" w:color="000000"/>
            </w:tcBorders>
            <w:vAlign w:val="center"/>
          </w:tcPr>
          <w:p w:rsidR="00DB72E1" w:rsidRDefault="00DB72E1" w:rsidP="00DB72E1">
            <w:pPr>
              <w:spacing w:after="0" w:line="240" w:lineRule="auto"/>
              <w:jc w:val="center"/>
              <w:rPr>
                <w:sz w:val="20"/>
                <w:szCs w:val="20"/>
              </w:rPr>
            </w:pPr>
          </w:p>
        </w:tc>
        <w:tc>
          <w:tcPr>
            <w:tcW w:w="762" w:type="dxa"/>
            <w:tcBorders>
              <w:top w:val="single" w:sz="4" w:space="0" w:color="000000"/>
              <w:left w:val="single" w:sz="4" w:space="0" w:color="000000"/>
              <w:bottom w:val="single" w:sz="4" w:space="0" w:color="000000"/>
              <w:right w:val="single" w:sz="12" w:space="0" w:color="000000"/>
            </w:tcBorders>
            <w:vAlign w:val="center"/>
          </w:tcPr>
          <w:p w:rsidR="00DB72E1" w:rsidRDefault="00E17B1B" w:rsidP="00DB72E1">
            <w:pPr>
              <w:spacing w:after="0" w:line="240" w:lineRule="auto"/>
              <w:jc w:val="center"/>
              <w:rPr>
                <w:sz w:val="20"/>
                <w:szCs w:val="20"/>
              </w:rPr>
            </w:pPr>
            <w:r>
              <w:rPr>
                <w:sz w:val="20"/>
                <w:szCs w:val="20"/>
              </w:rPr>
              <w:t>NE</w:t>
            </w:r>
            <w:r w:rsidR="00DB72E1">
              <w:rPr>
                <w:sz w:val="20"/>
                <w:szCs w:val="20"/>
              </w:rPr>
              <w:t xml:space="preserve"> </w:t>
            </w:r>
          </w:p>
        </w:tc>
      </w:tr>
      <w:tr w:rsidR="00DB72E1" w:rsidTr="00DB72E1">
        <w:trPr>
          <w:trHeight w:val="397"/>
        </w:trPr>
        <w:tc>
          <w:tcPr>
            <w:tcW w:w="2567" w:type="dxa"/>
            <w:vMerge/>
            <w:tcBorders>
              <w:top w:val="single" w:sz="4" w:space="0" w:color="000000"/>
              <w:left w:val="single" w:sz="12" w:space="0" w:color="000000"/>
              <w:bottom w:val="single" w:sz="4" w:space="0" w:color="000000"/>
              <w:right w:val="single" w:sz="4" w:space="0" w:color="000000"/>
            </w:tcBorders>
            <w:shd w:val="clear" w:color="auto" w:fill="00A0DC"/>
            <w:vAlign w:val="center"/>
          </w:tcPr>
          <w:p w:rsidR="00DB72E1" w:rsidRDefault="00DB72E1" w:rsidP="00DB72E1">
            <w:pPr>
              <w:widowControl w:val="0"/>
              <w:pBdr>
                <w:top w:val="nil"/>
                <w:left w:val="nil"/>
                <w:bottom w:val="nil"/>
                <w:right w:val="nil"/>
                <w:between w:val="nil"/>
              </w:pBdr>
              <w:spacing w:after="0"/>
              <w:rPr>
                <w:sz w:val="20"/>
                <w:szCs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rsidR="00DB72E1" w:rsidRDefault="00DB72E1" w:rsidP="00DB72E1">
            <w:pPr>
              <w:spacing w:after="0" w:line="240" w:lineRule="auto"/>
              <w:rPr>
                <w:sz w:val="20"/>
                <w:szCs w:val="20"/>
              </w:rPr>
            </w:pPr>
            <w:r>
              <w:rPr>
                <w:sz w:val="20"/>
                <w:szCs w:val="20"/>
              </w:rPr>
              <w:t>Eksperimentalni rad</w:t>
            </w:r>
          </w:p>
        </w:tc>
        <w:tc>
          <w:tcPr>
            <w:tcW w:w="512" w:type="dxa"/>
            <w:tcBorders>
              <w:top w:val="single" w:sz="4" w:space="0" w:color="000000"/>
              <w:left w:val="single" w:sz="4" w:space="0" w:color="000000"/>
              <w:bottom w:val="single" w:sz="4" w:space="0" w:color="000000"/>
              <w:right w:val="single" w:sz="4" w:space="0" w:color="000000"/>
            </w:tcBorders>
            <w:vAlign w:val="center"/>
          </w:tcPr>
          <w:p w:rsidR="00DB72E1" w:rsidRDefault="00DB72E1" w:rsidP="00DB72E1">
            <w:pPr>
              <w:spacing w:after="0" w:line="240" w:lineRule="auto"/>
              <w:jc w:val="center"/>
              <w:rPr>
                <w:sz w:val="20"/>
                <w:szCs w:val="20"/>
              </w:rPr>
            </w:pPr>
            <w:r>
              <w:rPr>
                <w:sz w:val="20"/>
                <w:szCs w:val="20"/>
              </w:rPr>
              <w:t>DA</w:t>
            </w:r>
          </w:p>
        </w:tc>
        <w:tc>
          <w:tcPr>
            <w:tcW w:w="516" w:type="dxa"/>
            <w:tcBorders>
              <w:top w:val="single" w:sz="4" w:space="0" w:color="000000"/>
              <w:left w:val="single" w:sz="4" w:space="0" w:color="000000"/>
              <w:bottom w:val="single" w:sz="4" w:space="0" w:color="000000"/>
              <w:right w:val="single" w:sz="4" w:space="0" w:color="000000"/>
            </w:tcBorders>
            <w:vAlign w:val="center"/>
          </w:tcPr>
          <w:p w:rsidR="00DB72E1" w:rsidRDefault="00DB72E1" w:rsidP="00DB72E1">
            <w:pPr>
              <w:spacing w:after="0" w:line="240" w:lineRule="auto"/>
              <w:jc w:val="center"/>
              <w:rPr>
                <w:sz w:val="20"/>
                <w:szCs w:val="20"/>
              </w:rPr>
            </w:pPr>
            <w:r>
              <w:rPr>
                <w:sz w:val="20"/>
                <w:szCs w:val="20"/>
              </w:rPr>
              <w:t xml:space="preserve"> </w:t>
            </w:r>
          </w:p>
        </w:tc>
        <w:tc>
          <w:tcPr>
            <w:tcW w:w="1259" w:type="dxa"/>
            <w:gridSpan w:val="2"/>
            <w:tcBorders>
              <w:top w:val="single" w:sz="4" w:space="0" w:color="000000"/>
              <w:left w:val="single" w:sz="4" w:space="0" w:color="000000"/>
              <w:bottom w:val="single" w:sz="4" w:space="0" w:color="000000"/>
              <w:right w:val="single" w:sz="4" w:space="0" w:color="000000"/>
            </w:tcBorders>
            <w:vAlign w:val="center"/>
          </w:tcPr>
          <w:p w:rsidR="00DB72E1" w:rsidRDefault="00DB72E1" w:rsidP="00DB72E1">
            <w:pPr>
              <w:spacing w:after="0" w:line="240" w:lineRule="auto"/>
              <w:rPr>
                <w:sz w:val="20"/>
                <w:szCs w:val="20"/>
              </w:rPr>
            </w:pPr>
            <w:r>
              <w:rPr>
                <w:sz w:val="20"/>
                <w:szCs w:val="20"/>
              </w:rPr>
              <w:t>Referat</w:t>
            </w:r>
          </w:p>
        </w:tc>
        <w:tc>
          <w:tcPr>
            <w:tcW w:w="519" w:type="dxa"/>
            <w:tcBorders>
              <w:top w:val="single" w:sz="4" w:space="0" w:color="000000"/>
              <w:left w:val="single" w:sz="4" w:space="0" w:color="000000"/>
              <w:bottom w:val="single" w:sz="4" w:space="0" w:color="000000"/>
              <w:right w:val="single" w:sz="4" w:space="0" w:color="000000"/>
            </w:tcBorders>
            <w:vAlign w:val="center"/>
          </w:tcPr>
          <w:p w:rsidR="00DB72E1" w:rsidRDefault="00DB72E1" w:rsidP="00DB72E1">
            <w:pPr>
              <w:spacing w:after="0" w:line="240" w:lineRule="auto"/>
              <w:jc w:val="center"/>
              <w:rPr>
                <w:sz w:val="20"/>
                <w:szCs w:val="20"/>
              </w:rPr>
            </w:pPr>
            <w:r>
              <w:rPr>
                <w:sz w:val="20"/>
                <w:szCs w:val="20"/>
              </w:rPr>
              <w:t xml:space="preserve"> DA</w:t>
            </w:r>
          </w:p>
        </w:tc>
        <w:tc>
          <w:tcPr>
            <w:tcW w:w="462" w:type="dxa"/>
            <w:gridSpan w:val="2"/>
            <w:tcBorders>
              <w:top w:val="single" w:sz="4" w:space="0" w:color="000000"/>
              <w:left w:val="single" w:sz="4" w:space="0" w:color="000000"/>
              <w:bottom w:val="single" w:sz="4" w:space="0" w:color="000000"/>
              <w:right w:val="single" w:sz="4" w:space="0" w:color="000000"/>
            </w:tcBorders>
            <w:vAlign w:val="center"/>
          </w:tcPr>
          <w:p w:rsidR="00DB72E1" w:rsidRDefault="00DB72E1" w:rsidP="00DB72E1">
            <w:pPr>
              <w:spacing w:after="0" w:line="240" w:lineRule="auto"/>
              <w:jc w:val="center"/>
              <w:rPr>
                <w:sz w:val="20"/>
                <w:szCs w:val="20"/>
              </w:rPr>
            </w:pPr>
            <w:r>
              <w:rPr>
                <w:sz w:val="20"/>
                <w:szCs w:val="20"/>
              </w:rPr>
              <w:t xml:space="preserve"> </w:t>
            </w:r>
          </w:p>
        </w:tc>
        <w:tc>
          <w:tcPr>
            <w:tcW w:w="1492" w:type="dxa"/>
            <w:gridSpan w:val="3"/>
            <w:tcBorders>
              <w:top w:val="single" w:sz="4" w:space="0" w:color="000000"/>
              <w:left w:val="single" w:sz="4" w:space="0" w:color="000000"/>
              <w:bottom w:val="single" w:sz="4" w:space="0" w:color="000000"/>
              <w:right w:val="single" w:sz="4" w:space="0" w:color="000000"/>
            </w:tcBorders>
            <w:vAlign w:val="center"/>
          </w:tcPr>
          <w:p w:rsidR="00DB72E1" w:rsidRDefault="00DB72E1" w:rsidP="00DB72E1">
            <w:pPr>
              <w:spacing w:after="0" w:line="240" w:lineRule="auto"/>
              <w:rPr>
                <w:sz w:val="20"/>
                <w:szCs w:val="20"/>
              </w:rPr>
            </w:pPr>
            <w:r>
              <w:rPr>
                <w:sz w:val="20"/>
                <w:szCs w:val="20"/>
              </w:rPr>
              <w:t xml:space="preserve">(ostalo upisati) </w:t>
            </w:r>
          </w:p>
        </w:tc>
        <w:tc>
          <w:tcPr>
            <w:tcW w:w="786" w:type="dxa"/>
            <w:tcBorders>
              <w:top w:val="single" w:sz="4" w:space="0" w:color="000000"/>
              <w:left w:val="single" w:sz="4" w:space="0" w:color="000000"/>
              <w:bottom w:val="single" w:sz="4" w:space="0" w:color="000000"/>
              <w:right w:val="single" w:sz="4" w:space="0" w:color="000000"/>
            </w:tcBorders>
            <w:vAlign w:val="center"/>
          </w:tcPr>
          <w:p w:rsidR="00DB72E1" w:rsidRDefault="00DB72E1" w:rsidP="00DB72E1">
            <w:pPr>
              <w:spacing w:after="0" w:line="240" w:lineRule="auto"/>
              <w:jc w:val="center"/>
              <w:rPr>
                <w:sz w:val="20"/>
                <w:szCs w:val="20"/>
              </w:rPr>
            </w:pPr>
            <w:r>
              <w:rPr>
                <w:sz w:val="20"/>
                <w:szCs w:val="20"/>
              </w:rPr>
              <w:t xml:space="preserve"> </w:t>
            </w:r>
          </w:p>
        </w:tc>
        <w:tc>
          <w:tcPr>
            <w:tcW w:w="762" w:type="dxa"/>
            <w:tcBorders>
              <w:top w:val="single" w:sz="4" w:space="0" w:color="000000"/>
              <w:left w:val="single" w:sz="4" w:space="0" w:color="000000"/>
              <w:bottom w:val="single" w:sz="4" w:space="0" w:color="000000"/>
              <w:right w:val="single" w:sz="12" w:space="0" w:color="000000"/>
            </w:tcBorders>
            <w:vAlign w:val="center"/>
          </w:tcPr>
          <w:p w:rsidR="00DB72E1" w:rsidRDefault="00DB72E1" w:rsidP="00DB72E1">
            <w:pPr>
              <w:spacing w:after="0" w:line="240" w:lineRule="auto"/>
              <w:jc w:val="center"/>
              <w:rPr>
                <w:sz w:val="20"/>
                <w:szCs w:val="20"/>
              </w:rPr>
            </w:pPr>
            <w:r>
              <w:rPr>
                <w:sz w:val="20"/>
                <w:szCs w:val="20"/>
              </w:rPr>
              <w:t xml:space="preserve"> </w:t>
            </w:r>
          </w:p>
        </w:tc>
      </w:tr>
      <w:tr w:rsidR="00DB72E1" w:rsidTr="00DB72E1">
        <w:trPr>
          <w:trHeight w:val="397"/>
        </w:trPr>
        <w:tc>
          <w:tcPr>
            <w:tcW w:w="2567" w:type="dxa"/>
            <w:vMerge/>
            <w:tcBorders>
              <w:top w:val="single" w:sz="4" w:space="0" w:color="000000"/>
              <w:left w:val="single" w:sz="12" w:space="0" w:color="000000"/>
              <w:bottom w:val="single" w:sz="4" w:space="0" w:color="000000"/>
              <w:right w:val="single" w:sz="4" w:space="0" w:color="000000"/>
            </w:tcBorders>
            <w:shd w:val="clear" w:color="auto" w:fill="00A0DC"/>
            <w:vAlign w:val="center"/>
          </w:tcPr>
          <w:p w:rsidR="00DB72E1" w:rsidRDefault="00DB72E1" w:rsidP="00DB72E1">
            <w:pPr>
              <w:widowControl w:val="0"/>
              <w:pBdr>
                <w:top w:val="nil"/>
                <w:left w:val="nil"/>
                <w:bottom w:val="nil"/>
                <w:right w:val="nil"/>
                <w:between w:val="nil"/>
              </w:pBdr>
              <w:spacing w:after="0"/>
              <w:rPr>
                <w:sz w:val="20"/>
                <w:szCs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rsidR="00DB72E1" w:rsidRDefault="00DB72E1" w:rsidP="00DB72E1">
            <w:pPr>
              <w:spacing w:after="0" w:line="240" w:lineRule="auto"/>
              <w:rPr>
                <w:sz w:val="20"/>
                <w:szCs w:val="20"/>
              </w:rPr>
            </w:pPr>
            <w:r>
              <w:rPr>
                <w:sz w:val="20"/>
                <w:szCs w:val="20"/>
              </w:rPr>
              <w:t>Esej</w:t>
            </w:r>
          </w:p>
        </w:tc>
        <w:tc>
          <w:tcPr>
            <w:tcW w:w="512" w:type="dxa"/>
            <w:tcBorders>
              <w:top w:val="single" w:sz="4" w:space="0" w:color="000000"/>
              <w:left w:val="single" w:sz="4" w:space="0" w:color="000000"/>
              <w:bottom w:val="single" w:sz="4" w:space="0" w:color="000000"/>
              <w:right w:val="single" w:sz="4" w:space="0" w:color="000000"/>
            </w:tcBorders>
            <w:vAlign w:val="center"/>
          </w:tcPr>
          <w:p w:rsidR="00DB72E1" w:rsidRDefault="00DB72E1" w:rsidP="00DB72E1">
            <w:pPr>
              <w:spacing w:after="0" w:line="240" w:lineRule="auto"/>
              <w:jc w:val="center"/>
              <w:rPr>
                <w:sz w:val="20"/>
                <w:szCs w:val="20"/>
              </w:rPr>
            </w:pPr>
            <w:r>
              <w:rPr>
                <w:sz w:val="20"/>
                <w:szCs w:val="20"/>
              </w:rPr>
              <w:t xml:space="preserve"> </w:t>
            </w:r>
          </w:p>
        </w:tc>
        <w:tc>
          <w:tcPr>
            <w:tcW w:w="516" w:type="dxa"/>
            <w:tcBorders>
              <w:top w:val="single" w:sz="4" w:space="0" w:color="000000"/>
              <w:left w:val="single" w:sz="4" w:space="0" w:color="000000"/>
              <w:bottom w:val="single" w:sz="4" w:space="0" w:color="000000"/>
              <w:right w:val="single" w:sz="4" w:space="0" w:color="000000"/>
            </w:tcBorders>
            <w:vAlign w:val="center"/>
          </w:tcPr>
          <w:p w:rsidR="00DB72E1" w:rsidRDefault="00DB72E1" w:rsidP="00DB72E1">
            <w:pPr>
              <w:spacing w:after="0" w:line="240" w:lineRule="auto"/>
              <w:jc w:val="center"/>
              <w:rPr>
                <w:sz w:val="20"/>
                <w:szCs w:val="20"/>
              </w:rPr>
            </w:pPr>
            <w:r>
              <w:rPr>
                <w:sz w:val="20"/>
                <w:szCs w:val="20"/>
              </w:rPr>
              <w:t>NE</w:t>
            </w:r>
          </w:p>
        </w:tc>
        <w:tc>
          <w:tcPr>
            <w:tcW w:w="1259" w:type="dxa"/>
            <w:gridSpan w:val="2"/>
            <w:tcBorders>
              <w:top w:val="single" w:sz="4" w:space="0" w:color="000000"/>
              <w:left w:val="single" w:sz="4" w:space="0" w:color="000000"/>
              <w:bottom w:val="single" w:sz="4" w:space="0" w:color="000000"/>
              <w:right w:val="single" w:sz="4" w:space="0" w:color="000000"/>
            </w:tcBorders>
            <w:vAlign w:val="center"/>
          </w:tcPr>
          <w:p w:rsidR="00DB72E1" w:rsidRDefault="00DB72E1" w:rsidP="00DB72E1">
            <w:pPr>
              <w:spacing w:after="0" w:line="240" w:lineRule="auto"/>
              <w:rPr>
                <w:sz w:val="20"/>
                <w:szCs w:val="20"/>
              </w:rPr>
            </w:pPr>
            <w:r>
              <w:rPr>
                <w:sz w:val="20"/>
                <w:szCs w:val="20"/>
              </w:rPr>
              <w:t>Seminarski rad</w:t>
            </w:r>
          </w:p>
        </w:tc>
        <w:tc>
          <w:tcPr>
            <w:tcW w:w="519" w:type="dxa"/>
            <w:tcBorders>
              <w:top w:val="single" w:sz="4" w:space="0" w:color="000000"/>
              <w:left w:val="single" w:sz="4" w:space="0" w:color="000000"/>
              <w:bottom w:val="single" w:sz="4" w:space="0" w:color="000000"/>
              <w:right w:val="single" w:sz="4" w:space="0" w:color="000000"/>
            </w:tcBorders>
            <w:vAlign w:val="center"/>
          </w:tcPr>
          <w:p w:rsidR="00DB72E1" w:rsidRDefault="00DB72E1" w:rsidP="00DB72E1">
            <w:pPr>
              <w:spacing w:after="0" w:line="240" w:lineRule="auto"/>
              <w:jc w:val="center"/>
              <w:rPr>
                <w:sz w:val="20"/>
                <w:szCs w:val="20"/>
              </w:rPr>
            </w:pPr>
            <w:r>
              <w:rPr>
                <w:sz w:val="20"/>
                <w:szCs w:val="20"/>
              </w:rPr>
              <w:t xml:space="preserve"> </w:t>
            </w:r>
            <w:r w:rsidR="00E17B1B">
              <w:rPr>
                <w:sz w:val="20"/>
                <w:szCs w:val="20"/>
              </w:rPr>
              <w:t>DA</w:t>
            </w:r>
          </w:p>
        </w:tc>
        <w:tc>
          <w:tcPr>
            <w:tcW w:w="462" w:type="dxa"/>
            <w:gridSpan w:val="2"/>
            <w:tcBorders>
              <w:top w:val="single" w:sz="4" w:space="0" w:color="000000"/>
              <w:left w:val="single" w:sz="4" w:space="0" w:color="000000"/>
              <w:bottom w:val="single" w:sz="4" w:space="0" w:color="000000"/>
              <w:right w:val="single" w:sz="4" w:space="0" w:color="000000"/>
            </w:tcBorders>
            <w:vAlign w:val="center"/>
          </w:tcPr>
          <w:p w:rsidR="00DB72E1" w:rsidRDefault="00DB72E1" w:rsidP="00DB72E1">
            <w:pPr>
              <w:spacing w:after="0" w:line="240" w:lineRule="auto"/>
              <w:jc w:val="center"/>
              <w:rPr>
                <w:sz w:val="20"/>
                <w:szCs w:val="20"/>
              </w:rPr>
            </w:pPr>
          </w:p>
        </w:tc>
        <w:tc>
          <w:tcPr>
            <w:tcW w:w="1492" w:type="dxa"/>
            <w:gridSpan w:val="3"/>
            <w:tcBorders>
              <w:top w:val="single" w:sz="4" w:space="0" w:color="000000"/>
              <w:left w:val="single" w:sz="4" w:space="0" w:color="000000"/>
              <w:bottom w:val="single" w:sz="4" w:space="0" w:color="000000"/>
              <w:right w:val="single" w:sz="4" w:space="0" w:color="000000"/>
            </w:tcBorders>
            <w:vAlign w:val="center"/>
          </w:tcPr>
          <w:p w:rsidR="00DB72E1" w:rsidRDefault="00DB72E1" w:rsidP="00DB72E1">
            <w:pPr>
              <w:spacing w:after="0" w:line="240" w:lineRule="auto"/>
              <w:rPr>
                <w:sz w:val="20"/>
                <w:szCs w:val="20"/>
              </w:rPr>
            </w:pPr>
            <w:r>
              <w:rPr>
                <w:sz w:val="20"/>
                <w:szCs w:val="20"/>
              </w:rPr>
              <w:t xml:space="preserve">(ostalo upisati) </w:t>
            </w:r>
          </w:p>
        </w:tc>
        <w:tc>
          <w:tcPr>
            <w:tcW w:w="786" w:type="dxa"/>
            <w:tcBorders>
              <w:top w:val="single" w:sz="4" w:space="0" w:color="000000"/>
              <w:left w:val="single" w:sz="4" w:space="0" w:color="000000"/>
              <w:bottom w:val="single" w:sz="4" w:space="0" w:color="000000"/>
              <w:right w:val="single" w:sz="4" w:space="0" w:color="000000"/>
            </w:tcBorders>
            <w:vAlign w:val="center"/>
          </w:tcPr>
          <w:p w:rsidR="00DB72E1" w:rsidRDefault="00DB72E1" w:rsidP="00DB72E1">
            <w:pPr>
              <w:spacing w:after="0" w:line="240" w:lineRule="auto"/>
              <w:jc w:val="center"/>
              <w:rPr>
                <w:sz w:val="20"/>
                <w:szCs w:val="20"/>
              </w:rPr>
            </w:pPr>
            <w:r>
              <w:rPr>
                <w:sz w:val="20"/>
                <w:szCs w:val="20"/>
              </w:rPr>
              <w:t xml:space="preserve"> </w:t>
            </w:r>
          </w:p>
        </w:tc>
        <w:tc>
          <w:tcPr>
            <w:tcW w:w="762" w:type="dxa"/>
            <w:tcBorders>
              <w:top w:val="single" w:sz="4" w:space="0" w:color="000000"/>
              <w:left w:val="single" w:sz="4" w:space="0" w:color="000000"/>
              <w:bottom w:val="single" w:sz="4" w:space="0" w:color="000000"/>
              <w:right w:val="single" w:sz="12" w:space="0" w:color="000000"/>
            </w:tcBorders>
            <w:vAlign w:val="center"/>
          </w:tcPr>
          <w:p w:rsidR="00DB72E1" w:rsidRDefault="00DB72E1" w:rsidP="00DB72E1">
            <w:pPr>
              <w:spacing w:after="0" w:line="240" w:lineRule="auto"/>
              <w:jc w:val="center"/>
              <w:rPr>
                <w:sz w:val="20"/>
                <w:szCs w:val="20"/>
              </w:rPr>
            </w:pPr>
            <w:r>
              <w:rPr>
                <w:sz w:val="20"/>
                <w:szCs w:val="20"/>
              </w:rPr>
              <w:t xml:space="preserve"> </w:t>
            </w:r>
          </w:p>
        </w:tc>
      </w:tr>
      <w:tr w:rsidR="00DB72E1" w:rsidTr="00DB72E1">
        <w:trPr>
          <w:trHeight w:val="397"/>
        </w:trPr>
        <w:tc>
          <w:tcPr>
            <w:tcW w:w="2567" w:type="dxa"/>
            <w:vMerge/>
            <w:tcBorders>
              <w:top w:val="single" w:sz="4" w:space="0" w:color="000000"/>
              <w:left w:val="single" w:sz="12" w:space="0" w:color="000000"/>
              <w:bottom w:val="single" w:sz="4" w:space="0" w:color="000000"/>
              <w:right w:val="single" w:sz="4" w:space="0" w:color="000000"/>
            </w:tcBorders>
            <w:shd w:val="clear" w:color="auto" w:fill="00A0DC"/>
            <w:vAlign w:val="center"/>
          </w:tcPr>
          <w:p w:rsidR="00DB72E1" w:rsidRDefault="00DB72E1" w:rsidP="00DB72E1">
            <w:pPr>
              <w:widowControl w:val="0"/>
              <w:pBdr>
                <w:top w:val="nil"/>
                <w:left w:val="nil"/>
                <w:bottom w:val="nil"/>
                <w:right w:val="nil"/>
                <w:between w:val="nil"/>
              </w:pBdr>
              <w:spacing w:after="0"/>
              <w:rPr>
                <w:sz w:val="20"/>
                <w:szCs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rsidR="00DB72E1" w:rsidRDefault="00DB72E1" w:rsidP="00DB72E1">
            <w:pPr>
              <w:spacing w:after="0" w:line="240" w:lineRule="auto"/>
              <w:rPr>
                <w:sz w:val="20"/>
                <w:szCs w:val="20"/>
              </w:rPr>
            </w:pPr>
            <w:r>
              <w:rPr>
                <w:sz w:val="20"/>
                <w:szCs w:val="20"/>
              </w:rPr>
              <w:t>Kolokvij</w:t>
            </w:r>
          </w:p>
        </w:tc>
        <w:tc>
          <w:tcPr>
            <w:tcW w:w="512" w:type="dxa"/>
            <w:tcBorders>
              <w:top w:val="single" w:sz="4" w:space="0" w:color="000000"/>
              <w:left w:val="single" w:sz="4" w:space="0" w:color="000000"/>
              <w:bottom w:val="single" w:sz="4" w:space="0" w:color="000000"/>
              <w:right w:val="single" w:sz="4" w:space="0" w:color="000000"/>
            </w:tcBorders>
            <w:vAlign w:val="center"/>
          </w:tcPr>
          <w:p w:rsidR="00DB72E1" w:rsidRDefault="00DB72E1" w:rsidP="00DB72E1">
            <w:pPr>
              <w:spacing w:after="0" w:line="240" w:lineRule="auto"/>
              <w:jc w:val="center"/>
              <w:rPr>
                <w:sz w:val="20"/>
                <w:szCs w:val="20"/>
              </w:rPr>
            </w:pPr>
            <w:r>
              <w:rPr>
                <w:sz w:val="20"/>
                <w:szCs w:val="20"/>
              </w:rPr>
              <w:t>DA</w:t>
            </w:r>
          </w:p>
        </w:tc>
        <w:tc>
          <w:tcPr>
            <w:tcW w:w="516" w:type="dxa"/>
            <w:tcBorders>
              <w:top w:val="single" w:sz="4" w:space="0" w:color="000000"/>
              <w:left w:val="single" w:sz="4" w:space="0" w:color="000000"/>
              <w:bottom w:val="single" w:sz="4" w:space="0" w:color="000000"/>
              <w:right w:val="single" w:sz="4" w:space="0" w:color="000000"/>
            </w:tcBorders>
            <w:vAlign w:val="center"/>
          </w:tcPr>
          <w:p w:rsidR="00DB72E1" w:rsidRDefault="00DB72E1" w:rsidP="00DB72E1">
            <w:pPr>
              <w:spacing w:after="0" w:line="240" w:lineRule="auto"/>
              <w:jc w:val="center"/>
              <w:rPr>
                <w:sz w:val="20"/>
                <w:szCs w:val="20"/>
              </w:rPr>
            </w:pPr>
            <w:r>
              <w:rPr>
                <w:sz w:val="20"/>
                <w:szCs w:val="20"/>
              </w:rPr>
              <w:t xml:space="preserve"> </w:t>
            </w:r>
          </w:p>
        </w:tc>
        <w:tc>
          <w:tcPr>
            <w:tcW w:w="1259" w:type="dxa"/>
            <w:gridSpan w:val="2"/>
            <w:tcBorders>
              <w:top w:val="single" w:sz="4" w:space="0" w:color="000000"/>
              <w:left w:val="single" w:sz="4" w:space="0" w:color="000000"/>
              <w:bottom w:val="single" w:sz="4" w:space="0" w:color="000000"/>
              <w:right w:val="single" w:sz="4" w:space="0" w:color="000000"/>
            </w:tcBorders>
            <w:vAlign w:val="center"/>
          </w:tcPr>
          <w:p w:rsidR="00DB72E1" w:rsidRDefault="00DB72E1" w:rsidP="00DB72E1">
            <w:pPr>
              <w:spacing w:after="0" w:line="240" w:lineRule="auto"/>
              <w:rPr>
                <w:sz w:val="20"/>
                <w:szCs w:val="20"/>
              </w:rPr>
            </w:pPr>
            <w:r>
              <w:rPr>
                <w:sz w:val="20"/>
                <w:szCs w:val="20"/>
              </w:rPr>
              <w:t>Praktični rad</w:t>
            </w:r>
          </w:p>
        </w:tc>
        <w:tc>
          <w:tcPr>
            <w:tcW w:w="519" w:type="dxa"/>
            <w:tcBorders>
              <w:top w:val="single" w:sz="4" w:space="0" w:color="000000"/>
              <w:left w:val="single" w:sz="4" w:space="0" w:color="000000"/>
              <w:bottom w:val="single" w:sz="4" w:space="0" w:color="000000"/>
              <w:right w:val="single" w:sz="4" w:space="0" w:color="000000"/>
            </w:tcBorders>
            <w:vAlign w:val="center"/>
          </w:tcPr>
          <w:p w:rsidR="00DB72E1" w:rsidRDefault="00DB72E1" w:rsidP="00DB72E1">
            <w:pPr>
              <w:tabs>
                <w:tab w:val="left" w:pos="2820"/>
              </w:tabs>
              <w:spacing w:after="0" w:line="240" w:lineRule="auto"/>
              <w:jc w:val="center"/>
              <w:rPr>
                <w:sz w:val="20"/>
                <w:szCs w:val="20"/>
              </w:rPr>
            </w:pPr>
            <w:r>
              <w:rPr>
                <w:sz w:val="20"/>
                <w:szCs w:val="20"/>
              </w:rPr>
              <w:t xml:space="preserve"> </w:t>
            </w:r>
          </w:p>
        </w:tc>
        <w:tc>
          <w:tcPr>
            <w:tcW w:w="462" w:type="dxa"/>
            <w:gridSpan w:val="2"/>
            <w:tcBorders>
              <w:top w:val="single" w:sz="4" w:space="0" w:color="000000"/>
              <w:left w:val="single" w:sz="4" w:space="0" w:color="000000"/>
              <w:bottom w:val="single" w:sz="4" w:space="0" w:color="000000"/>
              <w:right w:val="single" w:sz="4" w:space="0" w:color="000000"/>
            </w:tcBorders>
            <w:vAlign w:val="center"/>
          </w:tcPr>
          <w:p w:rsidR="00DB72E1" w:rsidRDefault="00DB72E1" w:rsidP="00DB72E1">
            <w:pPr>
              <w:tabs>
                <w:tab w:val="left" w:pos="2820"/>
              </w:tabs>
              <w:spacing w:after="0" w:line="240" w:lineRule="auto"/>
              <w:jc w:val="center"/>
              <w:rPr>
                <w:sz w:val="20"/>
                <w:szCs w:val="20"/>
              </w:rPr>
            </w:pPr>
            <w:r>
              <w:rPr>
                <w:sz w:val="20"/>
                <w:szCs w:val="20"/>
              </w:rPr>
              <w:t>NE</w:t>
            </w:r>
          </w:p>
        </w:tc>
        <w:tc>
          <w:tcPr>
            <w:tcW w:w="1492" w:type="dxa"/>
            <w:gridSpan w:val="3"/>
            <w:tcBorders>
              <w:top w:val="single" w:sz="4" w:space="0" w:color="000000"/>
              <w:left w:val="single" w:sz="4" w:space="0" w:color="000000"/>
              <w:bottom w:val="single" w:sz="4" w:space="0" w:color="000000"/>
              <w:right w:val="single" w:sz="4" w:space="0" w:color="000000"/>
            </w:tcBorders>
            <w:vAlign w:val="center"/>
          </w:tcPr>
          <w:p w:rsidR="00DB72E1" w:rsidRDefault="00DB72E1" w:rsidP="00DB72E1">
            <w:pPr>
              <w:tabs>
                <w:tab w:val="left" w:pos="2820"/>
              </w:tabs>
              <w:spacing w:after="0" w:line="240" w:lineRule="auto"/>
              <w:rPr>
                <w:sz w:val="20"/>
                <w:szCs w:val="20"/>
              </w:rPr>
            </w:pPr>
            <w:r>
              <w:rPr>
                <w:sz w:val="20"/>
                <w:szCs w:val="20"/>
              </w:rPr>
              <w:t xml:space="preserve">(ostalo upisati) </w:t>
            </w:r>
          </w:p>
        </w:tc>
        <w:tc>
          <w:tcPr>
            <w:tcW w:w="786" w:type="dxa"/>
            <w:tcBorders>
              <w:top w:val="single" w:sz="4" w:space="0" w:color="000000"/>
              <w:left w:val="single" w:sz="4" w:space="0" w:color="000000"/>
              <w:bottom w:val="single" w:sz="4" w:space="0" w:color="000000"/>
              <w:right w:val="single" w:sz="4" w:space="0" w:color="000000"/>
            </w:tcBorders>
            <w:vAlign w:val="center"/>
          </w:tcPr>
          <w:p w:rsidR="00DB72E1" w:rsidRDefault="00DB72E1" w:rsidP="00DB72E1">
            <w:pPr>
              <w:tabs>
                <w:tab w:val="left" w:pos="2820"/>
              </w:tabs>
              <w:spacing w:after="0" w:line="240" w:lineRule="auto"/>
              <w:jc w:val="center"/>
              <w:rPr>
                <w:sz w:val="20"/>
                <w:szCs w:val="20"/>
              </w:rPr>
            </w:pPr>
            <w:r>
              <w:rPr>
                <w:sz w:val="20"/>
                <w:szCs w:val="20"/>
              </w:rPr>
              <w:t xml:space="preserve"> </w:t>
            </w:r>
          </w:p>
        </w:tc>
        <w:tc>
          <w:tcPr>
            <w:tcW w:w="762" w:type="dxa"/>
            <w:tcBorders>
              <w:top w:val="single" w:sz="4" w:space="0" w:color="000000"/>
              <w:left w:val="single" w:sz="4" w:space="0" w:color="000000"/>
              <w:bottom w:val="single" w:sz="4" w:space="0" w:color="000000"/>
              <w:right w:val="single" w:sz="12" w:space="0" w:color="000000"/>
            </w:tcBorders>
            <w:vAlign w:val="center"/>
          </w:tcPr>
          <w:p w:rsidR="00DB72E1" w:rsidRDefault="00DB72E1" w:rsidP="00DB72E1">
            <w:pPr>
              <w:tabs>
                <w:tab w:val="left" w:pos="2820"/>
              </w:tabs>
              <w:spacing w:after="0" w:line="240" w:lineRule="auto"/>
              <w:jc w:val="center"/>
              <w:rPr>
                <w:sz w:val="20"/>
                <w:szCs w:val="20"/>
              </w:rPr>
            </w:pPr>
            <w:r>
              <w:rPr>
                <w:sz w:val="20"/>
                <w:szCs w:val="20"/>
              </w:rPr>
              <w:t xml:space="preserve"> </w:t>
            </w:r>
          </w:p>
        </w:tc>
      </w:tr>
      <w:tr w:rsidR="00DB72E1" w:rsidTr="00DB72E1">
        <w:trPr>
          <w:trHeight w:val="397"/>
        </w:trPr>
        <w:tc>
          <w:tcPr>
            <w:tcW w:w="2567" w:type="dxa"/>
            <w:vMerge/>
            <w:tcBorders>
              <w:top w:val="single" w:sz="4" w:space="0" w:color="000000"/>
              <w:left w:val="single" w:sz="12" w:space="0" w:color="000000"/>
              <w:bottom w:val="single" w:sz="4" w:space="0" w:color="000000"/>
              <w:right w:val="single" w:sz="4" w:space="0" w:color="000000"/>
            </w:tcBorders>
            <w:shd w:val="clear" w:color="auto" w:fill="00A0DC"/>
            <w:vAlign w:val="center"/>
          </w:tcPr>
          <w:p w:rsidR="00DB72E1" w:rsidRDefault="00DB72E1" w:rsidP="00DB72E1">
            <w:pPr>
              <w:widowControl w:val="0"/>
              <w:pBdr>
                <w:top w:val="nil"/>
                <w:left w:val="nil"/>
                <w:bottom w:val="nil"/>
                <w:right w:val="nil"/>
                <w:between w:val="nil"/>
              </w:pBdr>
              <w:spacing w:after="0"/>
              <w:rPr>
                <w:sz w:val="20"/>
                <w:szCs w:val="20"/>
              </w:rPr>
            </w:pPr>
          </w:p>
        </w:tc>
        <w:tc>
          <w:tcPr>
            <w:tcW w:w="1561" w:type="dxa"/>
            <w:tcBorders>
              <w:top w:val="single" w:sz="4" w:space="0" w:color="000000"/>
              <w:left w:val="single" w:sz="4" w:space="0" w:color="000000"/>
              <w:bottom w:val="single" w:sz="4" w:space="0" w:color="000000"/>
              <w:right w:val="single" w:sz="8" w:space="0" w:color="000000"/>
            </w:tcBorders>
            <w:vAlign w:val="center"/>
          </w:tcPr>
          <w:p w:rsidR="00DB72E1" w:rsidRDefault="00DB72E1" w:rsidP="00DB72E1">
            <w:pPr>
              <w:tabs>
                <w:tab w:val="left" w:pos="2820"/>
              </w:tabs>
              <w:spacing w:after="0" w:line="240" w:lineRule="auto"/>
              <w:rPr>
                <w:sz w:val="20"/>
                <w:szCs w:val="20"/>
              </w:rPr>
            </w:pPr>
            <w:r>
              <w:rPr>
                <w:sz w:val="20"/>
                <w:szCs w:val="20"/>
              </w:rPr>
              <w:t>Projekt</w:t>
            </w:r>
          </w:p>
        </w:tc>
        <w:tc>
          <w:tcPr>
            <w:tcW w:w="512" w:type="dxa"/>
            <w:tcBorders>
              <w:top w:val="single" w:sz="4" w:space="0" w:color="000000"/>
              <w:left w:val="single" w:sz="8" w:space="0" w:color="000000"/>
              <w:bottom w:val="single" w:sz="4" w:space="0" w:color="000000"/>
              <w:right w:val="single" w:sz="8" w:space="0" w:color="000000"/>
            </w:tcBorders>
            <w:vAlign w:val="center"/>
          </w:tcPr>
          <w:p w:rsidR="00DB72E1" w:rsidRDefault="00DB72E1" w:rsidP="00DB72E1">
            <w:pPr>
              <w:tabs>
                <w:tab w:val="left" w:pos="2820"/>
              </w:tabs>
              <w:spacing w:after="0" w:line="240" w:lineRule="auto"/>
              <w:jc w:val="center"/>
              <w:rPr>
                <w:sz w:val="20"/>
                <w:szCs w:val="20"/>
              </w:rPr>
            </w:pPr>
            <w:r>
              <w:rPr>
                <w:sz w:val="20"/>
                <w:szCs w:val="20"/>
              </w:rPr>
              <w:t xml:space="preserve"> </w:t>
            </w:r>
          </w:p>
        </w:tc>
        <w:tc>
          <w:tcPr>
            <w:tcW w:w="516" w:type="dxa"/>
            <w:tcBorders>
              <w:top w:val="single" w:sz="4" w:space="0" w:color="000000"/>
              <w:left w:val="single" w:sz="8" w:space="0" w:color="000000"/>
              <w:bottom w:val="single" w:sz="4" w:space="0" w:color="000000"/>
              <w:right w:val="single" w:sz="8" w:space="0" w:color="000000"/>
            </w:tcBorders>
            <w:vAlign w:val="center"/>
          </w:tcPr>
          <w:p w:rsidR="00DB72E1" w:rsidRDefault="00DB72E1" w:rsidP="00DB72E1">
            <w:pPr>
              <w:tabs>
                <w:tab w:val="left" w:pos="2820"/>
              </w:tabs>
              <w:spacing w:after="0" w:line="240" w:lineRule="auto"/>
              <w:jc w:val="center"/>
              <w:rPr>
                <w:sz w:val="20"/>
                <w:szCs w:val="20"/>
              </w:rPr>
            </w:pPr>
            <w:r>
              <w:rPr>
                <w:sz w:val="20"/>
                <w:szCs w:val="20"/>
              </w:rPr>
              <w:t>NE</w:t>
            </w:r>
          </w:p>
        </w:tc>
        <w:tc>
          <w:tcPr>
            <w:tcW w:w="1259" w:type="dxa"/>
            <w:gridSpan w:val="2"/>
            <w:tcBorders>
              <w:top w:val="single" w:sz="4" w:space="0" w:color="000000"/>
              <w:left w:val="single" w:sz="8" w:space="0" w:color="000000"/>
              <w:bottom w:val="single" w:sz="4" w:space="0" w:color="000000"/>
              <w:right w:val="single" w:sz="8" w:space="0" w:color="000000"/>
            </w:tcBorders>
            <w:vAlign w:val="center"/>
          </w:tcPr>
          <w:p w:rsidR="00DB72E1" w:rsidRDefault="00DB72E1" w:rsidP="00DB72E1">
            <w:pPr>
              <w:tabs>
                <w:tab w:val="left" w:pos="2820"/>
              </w:tabs>
              <w:spacing w:after="0" w:line="240" w:lineRule="auto"/>
              <w:rPr>
                <w:sz w:val="20"/>
                <w:szCs w:val="20"/>
              </w:rPr>
            </w:pPr>
            <w:r>
              <w:rPr>
                <w:sz w:val="20"/>
                <w:szCs w:val="20"/>
              </w:rPr>
              <w:t>Pismeni ispit</w:t>
            </w:r>
          </w:p>
        </w:tc>
        <w:tc>
          <w:tcPr>
            <w:tcW w:w="519" w:type="dxa"/>
            <w:tcBorders>
              <w:top w:val="single" w:sz="4" w:space="0" w:color="000000"/>
              <w:left w:val="single" w:sz="8" w:space="0" w:color="000000"/>
              <w:bottom w:val="single" w:sz="4" w:space="0" w:color="000000"/>
              <w:right w:val="single" w:sz="8" w:space="0" w:color="000000"/>
            </w:tcBorders>
            <w:vAlign w:val="center"/>
          </w:tcPr>
          <w:p w:rsidR="00DB72E1" w:rsidRDefault="00DB72E1" w:rsidP="00DB72E1">
            <w:pPr>
              <w:tabs>
                <w:tab w:val="left" w:pos="2820"/>
              </w:tabs>
              <w:spacing w:after="0" w:line="240" w:lineRule="auto"/>
              <w:jc w:val="center"/>
              <w:rPr>
                <w:sz w:val="20"/>
                <w:szCs w:val="20"/>
              </w:rPr>
            </w:pPr>
            <w:r>
              <w:rPr>
                <w:sz w:val="20"/>
                <w:szCs w:val="20"/>
              </w:rPr>
              <w:t>DA</w:t>
            </w:r>
          </w:p>
        </w:tc>
        <w:tc>
          <w:tcPr>
            <w:tcW w:w="462" w:type="dxa"/>
            <w:gridSpan w:val="2"/>
            <w:tcBorders>
              <w:top w:val="single" w:sz="4" w:space="0" w:color="000000"/>
              <w:left w:val="single" w:sz="8" w:space="0" w:color="000000"/>
              <w:bottom w:val="single" w:sz="4" w:space="0" w:color="000000"/>
              <w:right w:val="single" w:sz="8" w:space="0" w:color="000000"/>
            </w:tcBorders>
            <w:vAlign w:val="center"/>
          </w:tcPr>
          <w:p w:rsidR="00DB72E1" w:rsidRDefault="00DB72E1" w:rsidP="00DB72E1">
            <w:pPr>
              <w:tabs>
                <w:tab w:val="left" w:pos="2820"/>
              </w:tabs>
              <w:spacing w:after="0" w:line="240" w:lineRule="auto"/>
              <w:jc w:val="center"/>
              <w:rPr>
                <w:sz w:val="20"/>
                <w:szCs w:val="20"/>
              </w:rPr>
            </w:pPr>
            <w:r>
              <w:rPr>
                <w:sz w:val="20"/>
                <w:szCs w:val="20"/>
              </w:rPr>
              <w:t xml:space="preserve"> </w:t>
            </w:r>
          </w:p>
        </w:tc>
        <w:tc>
          <w:tcPr>
            <w:tcW w:w="1492" w:type="dxa"/>
            <w:gridSpan w:val="3"/>
            <w:tcBorders>
              <w:top w:val="single" w:sz="4" w:space="0" w:color="000000"/>
              <w:left w:val="single" w:sz="8" w:space="0" w:color="000000"/>
              <w:bottom w:val="single" w:sz="4" w:space="0" w:color="000000"/>
              <w:right w:val="single" w:sz="8" w:space="0" w:color="000000"/>
            </w:tcBorders>
            <w:vAlign w:val="center"/>
          </w:tcPr>
          <w:p w:rsidR="00DB72E1" w:rsidRDefault="00DB72E1" w:rsidP="00DB72E1">
            <w:pPr>
              <w:tabs>
                <w:tab w:val="left" w:pos="2820"/>
              </w:tabs>
              <w:spacing w:after="0" w:line="240" w:lineRule="auto"/>
              <w:rPr>
                <w:sz w:val="20"/>
                <w:szCs w:val="20"/>
              </w:rPr>
            </w:pPr>
            <w:r>
              <w:rPr>
                <w:sz w:val="20"/>
                <w:szCs w:val="20"/>
              </w:rPr>
              <w:t>Broj bodova po ECTS sustavu (ukupno)</w:t>
            </w:r>
          </w:p>
        </w:tc>
        <w:tc>
          <w:tcPr>
            <w:tcW w:w="1548" w:type="dxa"/>
            <w:gridSpan w:val="2"/>
            <w:tcBorders>
              <w:top w:val="single" w:sz="4" w:space="0" w:color="000000"/>
              <w:left w:val="single" w:sz="8" w:space="0" w:color="000000"/>
              <w:bottom w:val="single" w:sz="4" w:space="0" w:color="000000"/>
              <w:right w:val="single" w:sz="12" w:space="0" w:color="000000"/>
            </w:tcBorders>
            <w:vAlign w:val="center"/>
          </w:tcPr>
          <w:p w:rsidR="00DB72E1" w:rsidRDefault="00DB72E1" w:rsidP="00DB72E1">
            <w:pPr>
              <w:tabs>
                <w:tab w:val="left" w:pos="2820"/>
              </w:tabs>
              <w:spacing w:after="0" w:line="240" w:lineRule="auto"/>
              <w:jc w:val="center"/>
              <w:rPr>
                <w:sz w:val="20"/>
                <w:szCs w:val="20"/>
              </w:rPr>
            </w:pPr>
            <w:r>
              <w:rPr>
                <w:sz w:val="20"/>
                <w:szCs w:val="20"/>
              </w:rPr>
              <w:t>6</w:t>
            </w:r>
          </w:p>
        </w:tc>
      </w:tr>
      <w:tr w:rsidR="00DB72E1" w:rsidTr="00DB72E1">
        <w:trPr>
          <w:trHeight w:val="397"/>
        </w:trPr>
        <w:tc>
          <w:tcPr>
            <w:tcW w:w="2567"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DB72E1" w:rsidRDefault="00DB72E1" w:rsidP="00DB72E1">
            <w:pPr>
              <w:tabs>
                <w:tab w:val="left" w:pos="2820"/>
              </w:tabs>
              <w:spacing w:after="0" w:line="240" w:lineRule="auto"/>
              <w:rPr>
                <w:sz w:val="20"/>
                <w:szCs w:val="20"/>
              </w:rPr>
            </w:pPr>
            <w:r>
              <w:rPr>
                <w:sz w:val="20"/>
                <w:szCs w:val="20"/>
              </w:rPr>
              <w:t>2.9. Metode i kriteriji vrednovanja</w:t>
            </w:r>
          </w:p>
        </w:tc>
        <w:tc>
          <w:tcPr>
            <w:tcW w:w="7869" w:type="dxa"/>
            <w:gridSpan w:val="13"/>
            <w:tcBorders>
              <w:top w:val="single" w:sz="4" w:space="0" w:color="000000"/>
              <w:left w:val="single" w:sz="4" w:space="0" w:color="000000"/>
              <w:bottom w:val="single" w:sz="12" w:space="0" w:color="000000"/>
              <w:right w:val="single" w:sz="12" w:space="0" w:color="000000"/>
            </w:tcBorders>
            <w:vAlign w:val="center"/>
          </w:tcPr>
          <w:p w:rsidR="00E17B1B" w:rsidRPr="00E17B1B" w:rsidRDefault="00E17B1B" w:rsidP="00E17B1B">
            <w:pPr>
              <w:spacing w:after="0" w:line="241" w:lineRule="auto"/>
              <w:ind w:left="2"/>
              <w:rPr>
                <w:rFonts w:asciiTheme="majorHAnsi" w:hAnsiTheme="majorHAnsi" w:cstheme="majorHAnsi"/>
                <w:sz w:val="20"/>
              </w:rPr>
            </w:pPr>
            <w:r w:rsidRPr="00E17B1B">
              <w:rPr>
                <w:rFonts w:asciiTheme="majorHAnsi" w:hAnsiTheme="majorHAnsi" w:cstheme="majorHAnsi"/>
                <w:sz w:val="20"/>
              </w:rPr>
              <w:t xml:space="preserve">Maksimalni broj bodova po vrstama aktivnosti: </w:t>
            </w:r>
          </w:p>
          <w:p w:rsidR="00E17B1B" w:rsidRPr="00E17B1B" w:rsidRDefault="00E17B1B" w:rsidP="00E17B1B">
            <w:pPr>
              <w:numPr>
                <w:ilvl w:val="0"/>
                <w:numId w:val="133"/>
              </w:numPr>
              <w:spacing w:after="0" w:line="259" w:lineRule="auto"/>
              <w:ind w:hanging="221"/>
              <w:rPr>
                <w:rFonts w:asciiTheme="majorHAnsi" w:hAnsiTheme="majorHAnsi" w:cstheme="majorHAnsi"/>
                <w:sz w:val="20"/>
              </w:rPr>
            </w:pPr>
            <w:r w:rsidRPr="00E17B1B">
              <w:rPr>
                <w:rFonts w:asciiTheme="majorHAnsi" w:hAnsiTheme="majorHAnsi" w:cstheme="majorHAnsi"/>
                <w:sz w:val="20"/>
              </w:rPr>
              <w:t xml:space="preserve">kolokvij iz vježbi </w:t>
            </w:r>
            <w:r w:rsidRPr="00E17B1B">
              <w:rPr>
                <w:rFonts w:asciiTheme="majorHAnsi" w:hAnsiTheme="majorHAnsi" w:cstheme="majorHAnsi"/>
                <w:sz w:val="20"/>
              </w:rPr>
              <w:tab/>
              <w:t xml:space="preserve">  10 bodova </w:t>
            </w:r>
            <w:r w:rsidRPr="00E17B1B">
              <w:rPr>
                <w:rFonts w:asciiTheme="majorHAnsi" w:hAnsiTheme="majorHAnsi" w:cstheme="majorHAnsi"/>
                <w:sz w:val="20"/>
              </w:rPr>
              <w:tab/>
              <w:t xml:space="preserve"> </w:t>
            </w:r>
          </w:p>
          <w:p w:rsidR="00E17B1B" w:rsidRPr="00E17B1B" w:rsidRDefault="00E17B1B" w:rsidP="00E17B1B">
            <w:pPr>
              <w:numPr>
                <w:ilvl w:val="0"/>
                <w:numId w:val="133"/>
              </w:numPr>
              <w:spacing w:after="0" w:line="259" w:lineRule="auto"/>
              <w:ind w:hanging="221"/>
              <w:rPr>
                <w:rFonts w:asciiTheme="majorHAnsi" w:hAnsiTheme="majorHAnsi" w:cstheme="majorHAnsi"/>
                <w:sz w:val="20"/>
              </w:rPr>
            </w:pPr>
            <w:r w:rsidRPr="00E17B1B">
              <w:rPr>
                <w:rFonts w:asciiTheme="majorHAnsi" w:hAnsiTheme="majorHAnsi" w:cstheme="majorHAnsi"/>
                <w:sz w:val="20"/>
              </w:rPr>
              <w:t xml:space="preserve">pismeni ispit                 80 bodova </w:t>
            </w:r>
            <w:r w:rsidRPr="00E17B1B">
              <w:rPr>
                <w:rFonts w:asciiTheme="majorHAnsi" w:hAnsiTheme="majorHAnsi" w:cstheme="majorHAnsi"/>
                <w:sz w:val="20"/>
              </w:rPr>
              <w:tab/>
              <w:t xml:space="preserve"> </w:t>
            </w:r>
          </w:p>
          <w:p w:rsidR="00E17B1B" w:rsidRPr="00E17B1B" w:rsidRDefault="00E17B1B" w:rsidP="00E17B1B">
            <w:pPr>
              <w:numPr>
                <w:ilvl w:val="0"/>
                <w:numId w:val="133"/>
              </w:numPr>
              <w:spacing w:after="0" w:line="259" w:lineRule="auto"/>
              <w:ind w:hanging="221"/>
              <w:rPr>
                <w:rFonts w:asciiTheme="majorHAnsi" w:hAnsiTheme="majorHAnsi" w:cstheme="majorHAnsi"/>
                <w:sz w:val="20"/>
              </w:rPr>
            </w:pPr>
            <w:r w:rsidRPr="00E17B1B">
              <w:rPr>
                <w:rFonts w:asciiTheme="majorHAnsi" w:hAnsiTheme="majorHAnsi" w:cstheme="majorHAnsi"/>
                <w:sz w:val="20"/>
              </w:rPr>
              <w:t xml:space="preserve">seminarski rad             10 bodova </w:t>
            </w:r>
          </w:p>
          <w:p w:rsidR="00E17B1B" w:rsidRPr="00E17B1B" w:rsidRDefault="00E17B1B" w:rsidP="00E17B1B">
            <w:pPr>
              <w:spacing w:after="0" w:line="259" w:lineRule="auto"/>
              <w:ind w:left="2"/>
              <w:rPr>
                <w:rFonts w:asciiTheme="majorHAnsi" w:hAnsiTheme="majorHAnsi" w:cstheme="majorHAnsi"/>
                <w:sz w:val="20"/>
              </w:rPr>
            </w:pPr>
            <w:r w:rsidRPr="00E17B1B">
              <w:rPr>
                <w:rFonts w:asciiTheme="majorHAnsi" w:hAnsiTheme="majorHAnsi" w:cstheme="majorHAnsi"/>
                <w:sz w:val="20"/>
              </w:rPr>
              <w:t xml:space="preserve">Ukupno                           100 bodova </w:t>
            </w:r>
          </w:p>
          <w:p w:rsidR="00E17B1B" w:rsidRPr="00E17B1B" w:rsidRDefault="00E17B1B" w:rsidP="00E17B1B">
            <w:pPr>
              <w:spacing w:after="0" w:line="259" w:lineRule="auto"/>
              <w:ind w:left="2"/>
              <w:rPr>
                <w:rFonts w:asciiTheme="majorHAnsi" w:hAnsiTheme="majorHAnsi" w:cstheme="majorHAnsi"/>
                <w:sz w:val="20"/>
              </w:rPr>
            </w:pPr>
            <w:r w:rsidRPr="00E17B1B">
              <w:rPr>
                <w:rFonts w:asciiTheme="majorHAnsi" w:hAnsiTheme="majorHAnsi" w:cstheme="majorHAnsi"/>
                <w:sz w:val="20"/>
              </w:rPr>
              <w:t xml:space="preserve"> </w:t>
            </w:r>
          </w:p>
          <w:p w:rsidR="00E17B1B" w:rsidRPr="00E17B1B" w:rsidRDefault="00E17B1B" w:rsidP="00E17B1B">
            <w:pPr>
              <w:spacing w:after="0" w:line="259" w:lineRule="auto"/>
              <w:ind w:left="2"/>
              <w:rPr>
                <w:rFonts w:asciiTheme="majorHAnsi" w:hAnsiTheme="majorHAnsi" w:cstheme="majorHAnsi"/>
                <w:sz w:val="20"/>
              </w:rPr>
            </w:pPr>
            <w:r w:rsidRPr="00E17B1B">
              <w:rPr>
                <w:rFonts w:asciiTheme="majorHAnsi" w:hAnsiTheme="majorHAnsi" w:cstheme="majorHAnsi"/>
                <w:sz w:val="20"/>
              </w:rPr>
              <w:t xml:space="preserve">Ocjenjivanje:  </w:t>
            </w:r>
          </w:p>
          <w:p w:rsidR="00E17B1B" w:rsidRPr="00E17B1B" w:rsidRDefault="00E17B1B" w:rsidP="00E17B1B">
            <w:pPr>
              <w:spacing w:after="0" w:line="259" w:lineRule="auto"/>
              <w:ind w:left="2"/>
              <w:rPr>
                <w:rFonts w:asciiTheme="majorHAnsi" w:hAnsiTheme="majorHAnsi" w:cstheme="majorHAnsi"/>
                <w:sz w:val="20"/>
              </w:rPr>
            </w:pPr>
            <w:r w:rsidRPr="00E17B1B">
              <w:rPr>
                <w:rFonts w:asciiTheme="majorHAnsi" w:hAnsiTheme="majorHAnsi" w:cstheme="majorHAnsi"/>
                <w:sz w:val="20"/>
              </w:rPr>
              <w:t xml:space="preserve">91-100 (izvrstan-5) </w:t>
            </w:r>
          </w:p>
          <w:p w:rsidR="00E17B1B" w:rsidRPr="00E17B1B" w:rsidRDefault="00E17B1B" w:rsidP="00E17B1B">
            <w:pPr>
              <w:spacing w:after="0" w:line="259" w:lineRule="auto"/>
              <w:ind w:left="2"/>
              <w:rPr>
                <w:rFonts w:asciiTheme="majorHAnsi" w:hAnsiTheme="majorHAnsi" w:cstheme="majorHAnsi"/>
                <w:sz w:val="20"/>
              </w:rPr>
            </w:pPr>
            <w:r w:rsidRPr="00E17B1B">
              <w:rPr>
                <w:rFonts w:asciiTheme="majorHAnsi" w:hAnsiTheme="majorHAnsi" w:cstheme="majorHAnsi"/>
                <w:sz w:val="20"/>
              </w:rPr>
              <w:t xml:space="preserve">81-90   (vrlo dobar-4) </w:t>
            </w:r>
          </w:p>
          <w:p w:rsidR="00E17B1B" w:rsidRPr="00E17B1B" w:rsidRDefault="00E17B1B" w:rsidP="00E17B1B">
            <w:pPr>
              <w:spacing w:after="0" w:line="259" w:lineRule="auto"/>
              <w:ind w:left="2"/>
              <w:rPr>
                <w:rFonts w:asciiTheme="majorHAnsi" w:hAnsiTheme="majorHAnsi" w:cstheme="majorHAnsi"/>
                <w:sz w:val="20"/>
              </w:rPr>
            </w:pPr>
            <w:r w:rsidRPr="00E17B1B">
              <w:rPr>
                <w:rFonts w:asciiTheme="majorHAnsi" w:hAnsiTheme="majorHAnsi" w:cstheme="majorHAnsi"/>
                <w:sz w:val="20"/>
              </w:rPr>
              <w:t xml:space="preserve">71-80   (dobar-3) </w:t>
            </w:r>
          </w:p>
          <w:p w:rsidR="00E17B1B" w:rsidRPr="00E17B1B" w:rsidRDefault="00E17B1B" w:rsidP="00E17B1B">
            <w:pPr>
              <w:spacing w:after="0" w:line="259" w:lineRule="auto"/>
              <w:ind w:left="2"/>
              <w:rPr>
                <w:rFonts w:asciiTheme="majorHAnsi" w:hAnsiTheme="majorHAnsi" w:cstheme="majorHAnsi"/>
                <w:sz w:val="20"/>
              </w:rPr>
            </w:pPr>
            <w:r w:rsidRPr="00E17B1B">
              <w:rPr>
                <w:rFonts w:asciiTheme="majorHAnsi" w:hAnsiTheme="majorHAnsi" w:cstheme="majorHAnsi"/>
                <w:sz w:val="20"/>
              </w:rPr>
              <w:t xml:space="preserve">60-70   (dovoljan-2) </w:t>
            </w:r>
          </w:p>
          <w:p w:rsidR="00DB72E1" w:rsidRPr="00E17B1B" w:rsidRDefault="00E17B1B" w:rsidP="00E17B1B">
            <w:pPr>
              <w:spacing w:after="0" w:line="240" w:lineRule="auto"/>
              <w:jc w:val="both"/>
              <w:rPr>
                <w:rFonts w:asciiTheme="majorHAnsi" w:hAnsiTheme="majorHAnsi" w:cstheme="majorHAnsi"/>
                <w:sz w:val="20"/>
                <w:szCs w:val="20"/>
              </w:rPr>
            </w:pPr>
            <w:r w:rsidRPr="00E17B1B">
              <w:rPr>
                <w:rFonts w:asciiTheme="majorHAnsi" w:hAnsiTheme="majorHAnsi" w:cstheme="majorHAnsi"/>
                <w:sz w:val="20"/>
              </w:rPr>
              <w:t>0-59     (nedovoljan-1)</w:t>
            </w:r>
          </w:p>
        </w:tc>
      </w:tr>
      <w:tr w:rsidR="00DB72E1" w:rsidTr="00DB72E1">
        <w:tc>
          <w:tcPr>
            <w:tcW w:w="2567"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DB72E1" w:rsidRDefault="00DB72E1" w:rsidP="00DB72E1">
            <w:pPr>
              <w:tabs>
                <w:tab w:val="left" w:pos="2820"/>
              </w:tabs>
              <w:spacing w:after="0" w:line="240" w:lineRule="auto"/>
              <w:rPr>
                <w:sz w:val="20"/>
                <w:szCs w:val="20"/>
              </w:rPr>
            </w:pPr>
            <w:r>
              <w:rPr>
                <w:sz w:val="20"/>
                <w:szCs w:val="20"/>
              </w:rPr>
              <w:t>2.10. Obveze studenata</w:t>
            </w:r>
          </w:p>
        </w:tc>
        <w:tc>
          <w:tcPr>
            <w:tcW w:w="7869" w:type="dxa"/>
            <w:gridSpan w:val="13"/>
            <w:tcBorders>
              <w:top w:val="single" w:sz="4" w:space="0" w:color="000000"/>
              <w:left w:val="single" w:sz="4" w:space="0" w:color="000000"/>
              <w:bottom w:val="single" w:sz="4" w:space="0" w:color="000000"/>
              <w:right w:val="single" w:sz="12" w:space="0" w:color="000000"/>
            </w:tcBorders>
            <w:vAlign w:val="center"/>
          </w:tcPr>
          <w:p w:rsidR="00E17B1B" w:rsidRPr="00E17B1B" w:rsidRDefault="00E17B1B" w:rsidP="00E17B1B">
            <w:pPr>
              <w:numPr>
                <w:ilvl w:val="0"/>
                <w:numId w:val="134"/>
              </w:numPr>
              <w:spacing w:after="50" w:line="259" w:lineRule="auto"/>
              <w:ind w:hanging="122"/>
              <w:rPr>
                <w:rFonts w:asciiTheme="majorHAnsi" w:hAnsiTheme="majorHAnsi" w:cstheme="majorHAnsi"/>
                <w:sz w:val="20"/>
              </w:rPr>
            </w:pPr>
            <w:r w:rsidRPr="00E17B1B">
              <w:rPr>
                <w:rFonts w:asciiTheme="majorHAnsi" w:hAnsiTheme="majorHAnsi" w:cstheme="majorHAnsi"/>
                <w:sz w:val="20"/>
              </w:rPr>
              <w:t xml:space="preserve">pohađanje predavanja (minimalno 80%) </w:t>
            </w:r>
          </w:p>
          <w:p w:rsidR="00E17B1B" w:rsidRPr="00E17B1B" w:rsidRDefault="00E17B1B" w:rsidP="00E17B1B">
            <w:pPr>
              <w:numPr>
                <w:ilvl w:val="0"/>
                <w:numId w:val="134"/>
              </w:numPr>
              <w:spacing w:after="51" w:line="259" w:lineRule="auto"/>
              <w:ind w:hanging="122"/>
              <w:rPr>
                <w:rFonts w:asciiTheme="majorHAnsi" w:hAnsiTheme="majorHAnsi" w:cstheme="majorHAnsi"/>
                <w:sz w:val="20"/>
              </w:rPr>
            </w:pPr>
            <w:r w:rsidRPr="00E17B1B">
              <w:rPr>
                <w:rFonts w:asciiTheme="majorHAnsi" w:hAnsiTheme="majorHAnsi" w:cstheme="majorHAnsi"/>
                <w:sz w:val="20"/>
              </w:rPr>
              <w:t xml:space="preserve">pohađanje seminara (100%) </w:t>
            </w:r>
          </w:p>
          <w:p w:rsidR="00E17B1B" w:rsidRPr="00E17B1B" w:rsidRDefault="00E17B1B" w:rsidP="00E17B1B">
            <w:pPr>
              <w:numPr>
                <w:ilvl w:val="0"/>
                <w:numId w:val="134"/>
              </w:numPr>
              <w:spacing w:after="53" w:line="259" w:lineRule="auto"/>
              <w:ind w:hanging="122"/>
              <w:rPr>
                <w:rFonts w:asciiTheme="majorHAnsi" w:hAnsiTheme="majorHAnsi" w:cstheme="majorHAnsi"/>
                <w:sz w:val="20"/>
              </w:rPr>
            </w:pPr>
            <w:r w:rsidRPr="00E17B1B">
              <w:rPr>
                <w:rFonts w:asciiTheme="majorHAnsi" w:hAnsiTheme="majorHAnsi" w:cstheme="majorHAnsi"/>
                <w:sz w:val="20"/>
              </w:rPr>
              <w:t xml:space="preserve">pohađanje i aktivno sudjelovanje na vježbama (100%) </w:t>
            </w:r>
          </w:p>
          <w:p w:rsidR="00E17B1B" w:rsidRPr="00E17B1B" w:rsidRDefault="00E17B1B" w:rsidP="00E17B1B">
            <w:pPr>
              <w:numPr>
                <w:ilvl w:val="0"/>
                <w:numId w:val="134"/>
              </w:numPr>
              <w:spacing w:after="17" w:line="259" w:lineRule="auto"/>
              <w:ind w:hanging="122"/>
              <w:rPr>
                <w:rFonts w:asciiTheme="majorHAnsi" w:hAnsiTheme="majorHAnsi" w:cstheme="majorHAnsi"/>
                <w:sz w:val="20"/>
              </w:rPr>
            </w:pPr>
            <w:r w:rsidRPr="00E17B1B">
              <w:rPr>
                <w:rFonts w:asciiTheme="majorHAnsi" w:hAnsiTheme="majorHAnsi" w:cstheme="majorHAnsi"/>
                <w:sz w:val="20"/>
              </w:rPr>
              <w:t xml:space="preserve">položeni parcijalni ili popravni ispiti (60% ukupnih bodova) </w:t>
            </w:r>
          </w:p>
          <w:p w:rsidR="00E17B1B" w:rsidRPr="00E17B1B" w:rsidRDefault="00E17B1B" w:rsidP="00E17B1B">
            <w:pPr>
              <w:numPr>
                <w:ilvl w:val="0"/>
                <w:numId w:val="134"/>
              </w:numPr>
              <w:spacing w:after="49" w:line="259" w:lineRule="auto"/>
              <w:ind w:hanging="122"/>
              <w:rPr>
                <w:rFonts w:asciiTheme="majorHAnsi" w:hAnsiTheme="majorHAnsi" w:cstheme="majorHAnsi"/>
                <w:sz w:val="20"/>
              </w:rPr>
            </w:pPr>
            <w:r w:rsidRPr="00E17B1B">
              <w:rPr>
                <w:rFonts w:asciiTheme="majorHAnsi" w:hAnsiTheme="majorHAnsi" w:cstheme="majorHAnsi"/>
                <w:sz w:val="20"/>
              </w:rPr>
              <w:t xml:space="preserve">napisan seminarski rad </w:t>
            </w:r>
          </w:p>
          <w:p w:rsidR="00DB72E1" w:rsidRDefault="00E17B1B" w:rsidP="00E17B1B">
            <w:pPr>
              <w:tabs>
                <w:tab w:val="left" w:pos="2820"/>
              </w:tabs>
              <w:spacing w:after="0" w:line="240" w:lineRule="auto"/>
              <w:rPr>
                <w:sz w:val="20"/>
                <w:szCs w:val="20"/>
              </w:rPr>
            </w:pPr>
            <w:r w:rsidRPr="00E17B1B">
              <w:rPr>
                <w:rFonts w:asciiTheme="majorHAnsi" w:hAnsiTheme="majorHAnsi" w:cstheme="majorHAnsi"/>
                <w:sz w:val="20"/>
              </w:rPr>
              <w:t>položen kolokvij iz vježbi</w:t>
            </w:r>
          </w:p>
        </w:tc>
      </w:tr>
      <w:tr w:rsidR="00E17B1B" w:rsidTr="008131B7">
        <w:tc>
          <w:tcPr>
            <w:tcW w:w="2567" w:type="dxa"/>
            <w:vMerge w:val="restart"/>
            <w:tcBorders>
              <w:top w:val="single" w:sz="4" w:space="0" w:color="000000"/>
              <w:left w:val="single" w:sz="12" w:space="0" w:color="000000"/>
              <w:right w:val="single" w:sz="4" w:space="0" w:color="000000"/>
            </w:tcBorders>
            <w:shd w:val="clear" w:color="auto" w:fill="00A0DC"/>
            <w:vAlign w:val="center"/>
          </w:tcPr>
          <w:p w:rsidR="00E17B1B" w:rsidRDefault="00E17B1B" w:rsidP="00DB72E1">
            <w:pPr>
              <w:tabs>
                <w:tab w:val="left" w:pos="540"/>
              </w:tabs>
              <w:spacing w:after="0" w:line="240" w:lineRule="auto"/>
              <w:rPr>
                <w:sz w:val="20"/>
                <w:szCs w:val="20"/>
              </w:rPr>
            </w:pPr>
            <w:r>
              <w:rPr>
                <w:sz w:val="20"/>
                <w:szCs w:val="20"/>
              </w:rPr>
              <w:lastRenderedPageBreak/>
              <w:t>2.11. Obvezna literatura (dostupna u knjižnici i / ili na drugi način)</w:t>
            </w:r>
          </w:p>
        </w:tc>
        <w:tc>
          <w:tcPr>
            <w:tcW w:w="4648" w:type="dxa"/>
            <w:gridSpan w:val="7"/>
            <w:tcBorders>
              <w:top w:val="single" w:sz="4" w:space="0" w:color="000000"/>
              <w:left w:val="single" w:sz="4" w:space="0" w:color="000000"/>
              <w:bottom w:val="single" w:sz="4" w:space="0" w:color="000000"/>
              <w:right w:val="single" w:sz="8" w:space="0" w:color="000000"/>
            </w:tcBorders>
            <w:shd w:val="clear" w:color="auto" w:fill="00A0DC"/>
            <w:vAlign w:val="center"/>
          </w:tcPr>
          <w:p w:rsidR="00E17B1B" w:rsidRDefault="00E17B1B" w:rsidP="00DB72E1">
            <w:pPr>
              <w:tabs>
                <w:tab w:val="left" w:pos="2820"/>
              </w:tabs>
              <w:spacing w:after="0" w:line="240" w:lineRule="auto"/>
              <w:jc w:val="center"/>
              <w:rPr>
                <w:b/>
                <w:bCs/>
                <w:sz w:val="20"/>
                <w:szCs w:val="20"/>
              </w:rPr>
            </w:pPr>
            <w:r>
              <w:rPr>
                <w:b/>
                <w:bCs/>
                <w:sz w:val="20"/>
                <w:szCs w:val="20"/>
              </w:rPr>
              <w:t>Naslov</w:t>
            </w:r>
          </w:p>
        </w:tc>
        <w:tc>
          <w:tcPr>
            <w:tcW w:w="1252"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E17B1B" w:rsidRDefault="00E17B1B" w:rsidP="00DB72E1">
            <w:pPr>
              <w:tabs>
                <w:tab w:val="left" w:pos="2820"/>
              </w:tabs>
              <w:spacing w:after="0" w:line="240" w:lineRule="auto"/>
              <w:jc w:val="center"/>
              <w:rPr>
                <w:b/>
                <w:bCs/>
                <w:sz w:val="20"/>
                <w:szCs w:val="20"/>
              </w:rPr>
            </w:pPr>
            <w:r>
              <w:rPr>
                <w:b/>
                <w:bCs/>
                <w:sz w:val="20"/>
                <w:szCs w:val="20"/>
              </w:rPr>
              <w:t>Dostupnost  u knjižnici</w:t>
            </w:r>
          </w:p>
        </w:tc>
        <w:tc>
          <w:tcPr>
            <w:tcW w:w="1969"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E17B1B" w:rsidRDefault="00E17B1B" w:rsidP="00DB72E1">
            <w:pPr>
              <w:tabs>
                <w:tab w:val="left" w:pos="2820"/>
              </w:tabs>
              <w:spacing w:after="0" w:line="240" w:lineRule="auto"/>
              <w:jc w:val="center"/>
              <w:rPr>
                <w:b/>
                <w:bCs/>
                <w:sz w:val="20"/>
                <w:szCs w:val="20"/>
              </w:rPr>
            </w:pPr>
            <w:r>
              <w:rPr>
                <w:b/>
                <w:bCs/>
                <w:sz w:val="20"/>
                <w:szCs w:val="20"/>
              </w:rPr>
              <w:t>Dostupnost putem ostalih medija</w:t>
            </w:r>
          </w:p>
        </w:tc>
      </w:tr>
      <w:tr w:rsidR="00E17B1B" w:rsidTr="008131B7">
        <w:trPr>
          <w:trHeight w:val="135"/>
        </w:trPr>
        <w:tc>
          <w:tcPr>
            <w:tcW w:w="2567" w:type="dxa"/>
            <w:vMerge/>
            <w:tcBorders>
              <w:left w:val="single" w:sz="12" w:space="0" w:color="000000"/>
              <w:right w:val="single" w:sz="4" w:space="0" w:color="000000"/>
            </w:tcBorders>
            <w:shd w:val="clear" w:color="auto" w:fill="00A0DC"/>
            <w:vAlign w:val="center"/>
          </w:tcPr>
          <w:p w:rsidR="00E17B1B" w:rsidRDefault="00E17B1B" w:rsidP="00DB72E1">
            <w:pPr>
              <w:widowControl w:val="0"/>
              <w:pBdr>
                <w:top w:val="nil"/>
                <w:left w:val="nil"/>
                <w:bottom w:val="nil"/>
                <w:right w:val="nil"/>
                <w:between w:val="nil"/>
              </w:pBdr>
              <w:spacing w:after="0"/>
              <w:rPr>
                <w:b/>
                <w:bCs/>
                <w:sz w:val="20"/>
                <w:szCs w:val="20"/>
              </w:rPr>
            </w:pPr>
          </w:p>
        </w:tc>
        <w:tc>
          <w:tcPr>
            <w:tcW w:w="4648" w:type="dxa"/>
            <w:gridSpan w:val="7"/>
            <w:tcBorders>
              <w:top w:val="single" w:sz="4" w:space="0" w:color="000000"/>
              <w:left w:val="single" w:sz="4" w:space="0" w:color="000000"/>
              <w:bottom w:val="single" w:sz="4" w:space="0" w:color="000000"/>
              <w:right w:val="single" w:sz="8" w:space="0" w:color="000000"/>
            </w:tcBorders>
          </w:tcPr>
          <w:p w:rsidR="00E17B1B" w:rsidRPr="00E17B1B" w:rsidRDefault="00E17B1B" w:rsidP="00DB72E1">
            <w:pPr>
              <w:tabs>
                <w:tab w:val="left" w:pos="2820"/>
              </w:tabs>
              <w:spacing w:after="0" w:line="240" w:lineRule="auto"/>
              <w:ind w:left="61"/>
              <w:rPr>
                <w:rFonts w:asciiTheme="majorHAnsi" w:hAnsiTheme="majorHAnsi" w:cstheme="majorHAnsi"/>
                <w:sz w:val="20"/>
                <w:szCs w:val="20"/>
              </w:rPr>
            </w:pPr>
            <w:r w:rsidRPr="00E17B1B">
              <w:rPr>
                <w:rFonts w:asciiTheme="majorHAnsi" w:hAnsiTheme="majorHAnsi" w:cstheme="majorHAnsi"/>
                <w:sz w:val="20"/>
              </w:rPr>
              <w:t>Marić, V. Biotehnologija i sirovine, sveučilišni udžbenik, SIP, Zagreb, 2000</w:t>
            </w:r>
          </w:p>
        </w:tc>
        <w:tc>
          <w:tcPr>
            <w:tcW w:w="1252" w:type="dxa"/>
            <w:gridSpan w:val="3"/>
            <w:tcBorders>
              <w:top w:val="single" w:sz="8" w:space="0" w:color="000000"/>
              <w:left w:val="single" w:sz="8" w:space="0" w:color="000000"/>
              <w:right w:val="single" w:sz="8" w:space="0" w:color="000000"/>
            </w:tcBorders>
            <w:vAlign w:val="center"/>
          </w:tcPr>
          <w:p w:rsidR="00E17B1B" w:rsidRPr="00E17B1B" w:rsidRDefault="00E17B1B" w:rsidP="00DB72E1">
            <w:pPr>
              <w:tabs>
                <w:tab w:val="left" w:pos="2820"/>
              </w:tabs>
              <w:spacing w:after="0" w:line="240" w:lineRule="auto"/>
              <w:jc w:val="center"/>
              <w:rPr>
                <w:rFonts w:asciiTheme="majorHAnsi" w:hAnsiTheme="majorHAnsi" w:cstheme="majorHAnsi"/>
                <w:sz w:val="20"/>
                <w:szCs w:val="20"/>
              </w:rPr>
            </w:pPr>
            <w:r w:rsidRPr="00E17B1B">
              <w:rPr>
                <w:rFonts w:asciiTheme="majorHAnsi" w:hAnsiTheme="majorHAnsi" w:cstheme="majorHAnsi"/>
                <w:sz w:val="20"/>
                <w:szCs w:val="20"/>
              </w:rPr>
              <w:t>10</w:t>
            </w:r>
          </w:p>
        </w:tc>
        <w:tc>
          <w:tcPr>
            <w:tcW w:w="1969" w:type="dxa"/>
            <w:gridSpan w:val="3"/>
            <w:tcBorders>
              <w:top w:val="single" w:sz="8" w:space="0" w:color="000000"/>
              <w:left w:val="single" w:sz="8" w:space="0" w:color="000000"/>
              <w:right w:val="single" w:sz="12" w:space="0" w:color="000000"/>
            </w:tcBorders>
            <w:vAlign w:val="center"/>
          </w:tcPr>
          <w:p w:rsidR="00E17B1B" w:rsidRPr="00E17B1B" w:rsidRDefault="00E17B1B" w:rsidP="00DB72E1">
            <w:pPr>
              <w:tabs>
                <w:tab w:val="left" w:pos="2820"/>
              </w:tabs>
              <w:spacing w:after="0" w:line="240" w:lineRule="auto"/>
              <w:jc w:val="center"/>
              <w:rPr>
                <w:rFonts w:asciiTheme="majorHAnsi" w:hAnsiTheme="majorHAnsi" w:cstheme="majorHAnsi"/>
                <w:sz w:val="20"/>
                <w:szCs w:val="20"/>
              </w:rPr>
            </w:pPr>
            <w:r w:rsidRPr="00E17B1B">
              <w:rPr>
                <w:rFonts w:asciiTheme="majorHAnsi" w:hAnsiTheme="majorHAnsi" w:cstheme="majorHAnsi"/>
                <w:sz w:val="20"/>
                <w:szCs w:val="20"/>
              </w:rPr>
              <w:t xml:space="preserve">- </w:t>
            </w:r>
          </w:p>
        </w:tc>
      </w:tr>
      <w:tr w:rsidR="00E17B1B" w:rsidTr="008131B7">
        <w:trPr>
          <w:trHeight w:val="135"/>
        </w:trPr>
        <w:tc>
          <w:tcPr>
            <w:tcW w:w="2567" w:type="dxa"/>
            <w:vMerge/>
            <w:tcBorders>
              <w:left w:val="single" w:sz="12" w:space="0" w:color="000000"/>
              <w:right w:val="single" w:sz="4" w:space="0" w:color="000000"/>
            </w:tcBorders>
            <w:shd w:val="clear" w:color="auto" w:fill="00A0DC"/>
            <w:vAlign w:val="center"/>
          </w:tcPr>
          <w:p w:rsidR="00E17B1B" w:rsidRDefault="00E17B1B" w:rsidP="00DB72E1">
            <w:pPr>
              <w:widowControl w:val="0"/>
              <w:pBdr>
                <w:top w:val="nil"/>
                <w:left w:val="nil"/>
                <w:bottom w:val="nil"/>
                <w:right w:val="nil"/>
                <w:between w:val="nil"/>
              </w:pBdr>
              <w:spacing w:after="0"/>
              <w:rPr>
                <w:b/>
                <w:bCs/>
                <w:sz w:val="20"/>
                <w:szCs w:val="20"/>
              </w:rPr>
            </w:pPr>
          </w:p>
        </w:tc>
        <w:tc>
          <w:tcPr>
            <w:tcW w:w="4648" w:type="dxa"/>
            <w:gridSpan w:val="7"/>
            <w:tcBorders>
              <w:top w:val="single" w:sz="4" w:space="0" w:color="000000"/>
              <w:left w:val="single" w:sz="4" w:space="0" w:color="000000"/>
              <w:bottom w:val="single" w:sz="4" w:space="0" w:color="000000"/>
              <w:right w:val="single" w:sz="8" w:space="0" w:color="000000"/>
            </w:tcBorders>
          </w:tcPr>
          <w:p w:rsidR="00E17B1B" w:rsidRPr="00E17B1B" w:rsidRDefault="00E17B1B" w:rsidP="00DB72E1">
            <w:pPr>
              <w:tabs>
                <w:tab w:val="left" w:pos="2820"/>
              </w:tabs>
              <w:spacing w:after="0" w:line="240" w:lineRule="auto"/>
              <w:ind w:left="61"/>
              <w:rPr>
                <w:rFonts w:asciiTheme="majorHAnsi" w:hAnsiTheme="majorHAnsi" w:cstheme="majorHAnsi"/>
                <w:sz w:val="20"/>
                <w:szCs w:val="20"/>
              </w:rPr>
            </w:pPr>
            <w:r w:rsidRPr="00E17B1B">
              <w:rPr>
                <w:rFonts w:asciiTheme="majorHAnsi" w:hAnsiTheme="majorHAnsi" w:cstheme="majorHAnsi"/>
                <w:sz w:val="20"/>
              </w:rPr>
              <w:t>Stanbury, P. F., Whitaker, A., Hall, S. J. (1999). Media for Industrial Fermentation. U: „Principles of Fermentation Technology“. Butterworth-Heinemann, Burlington, MA, pp. 92122.</w:t>
            </w:r>
          </w:p>
        </w:tc>
        <w:tc>
          <w:tcPr>
            <w:tcW w:w="1252" w:type="dxa"/>
            <w:gridSpan w:val="3"/>
            <w:tcBorders>
              <w:left w:val="single" w:sz="8" w:space="0" w:color="000000"/>
              <w:right w:val="single" w:sz="8" w:space="0" w:color="000000"/>
            </w:tcBorders>
            <w:vAlign w:val="center"/>
          </w:tcPr>
          <w:p w:rsidR="00E17B1B" w:rsidRPr="00E17B1B" w:rsidRDefault="00E17B1B" w:rsidP="00DB72E1">
            <w:pPr>
              <w:tabs>
                <w:tab w:val="left" w:pos="2820"/>
              </w:tabs>
              <w:spacing w:after="0" w:line="240" w:lineRule="auto"/>
              <w:jc w:val="center"/>
              <w:rPr>
                <w:rFonts w:asciiTheme="majorHAnsi" w:hAnsiTheme="majorHAnsi" w:cstheme="majorHAnsi"/>
                <w:sz w:val="20"/>
                <w:szCs w:val="20"/>
              </w:rPr>
            </w:pPr>
            <w:r w:rsidRPr="00E17B1B">
              <w:rPr>
                <w:rFonts w:asciiTheme="majorHAnsi" w:hAnsiTheme="majorHAnsi" w:cstheme="majorHAnsi"/>
                <w:sz w:val="20"/>
                <w:szCs w:val="20"/>
              </w:rPr>
              <w:t>-</w:t>
            </w:r>
          </w:p>
        </w:tc>
        <w:tc>
          <w:tcPr>
            <w:tcW w:w="1969" w:type="dxa"/>
            <w:gridSpan w:val="3"/>
            <w:tcBorders>
              <w:left w:val="single" w:sz="8" w:space="0" w:color="000000"/>
              <w:right w:val="single" w:sz="12" w:space="0" w:color="000000"/>
            </w:tcBorders>
            <w:vAlign w:val="center"/>
          </w:tcPr>
          <w:p w:rsidR="00E17B1B" w:rsidRPr="00E17B1B" w:rsidRDefault="00E17B1B" w:rsidP="00DB72E1">
            <w:pPr>
              <w:tabs>
                <w:tab w:val="left" w:pos="2820"/>
              </w:tabs>
              <w:spacing w:after="0" w:line="240" w:lineRule="auto"/>
              <w:jc w:val="center"/>
              <w:rPr>
                <w:rFonts w:asciiTheme="majorHAnsi" w:hAnsiTheme="majorHAnsi" w:cstheme="majorHAnsi"/>
                <w:sz w:val="20"/>
                <w:szCs w:val="20"/>
              </w:rPr>
            </w:pPr>
            <w:r w:rsidRPr="00E17B1B">
              <w:rPr>
                <w:rFonts w:asciiTheme="majorHAnsi" w:hAnsiTheme="majorHAnsi" w:cstheme="majorHAnsi"/>
                <w:sz w:val="20"/>
                <w:szCs w:val="20"/>
              </w:rPr>
              <w:t>DA, Merlin</w:t>
            </w:r>
          </w:p>
        </w:tc>
      </w:tr>
      <w:tr w:rsidR="00E17B1B" w:rsidTr="008131B7">
        <w:trPr>
          <w:trHeight w:val="135"/>
        </w:trPr>
        <w:tc>
          <w:tcPr>
            <w:tcW w:w="2567" w:type="dxa"/>
            <w:vMerge/>
            <w:tcBorders>
              <w:left w:val="single" w:sz="12" w:space="0" w:color="000000"/>
              <w:right w:val="single" w:sz="4" w:space="0" w:color="000000"/>
            </w:tcBorders>
            <w:shd w:val="clear" w:color="auto" w:fill="00A0DC"/>
            <w:vAlign w:val="center"/>
          </w:tcPr>
          <w:p w:rsidR="00E17B1B" w:rsidRDefault="00E17B1B" w:rsidP="00DB72E1">
            <w:pPr>
              <w:widowControl w:val="0"/>
              <w:pBdr>
                <w:top w:val="nil"/>
                <w:left w:val="nil"/>
                <w:bottom w:val="nil"/>
                <w:right w:val="nil"/>
                <w:between w:val="nil"/>
              </w:pBdr>
              <w:spacing w:after="0"/>
              <w:rPr>
                <w:b/>
                <w:bCs/>
                <w:sz w:val="20"/>
                <w:szCs w:val="20"/>
              </w:rPr>
            </w:pPr>
          </w:p>
        </w:tc>
        <w:tc>
          <w:tcPr>
            <w:tcW w:w="4648" w:type="dxa"/>
            <w:gridSpan w:val="7"/>
            <w:tcBorders>
              <w:top w:val="single" w:sz="4" w:space="0" w:color="000000"/>
              <w:left w:val="single" w:sz="4" w:space="0" w:color="000000"/>
              <w:bottom w:val="single" w:sz="4" w:space="0" w:color="000000"/>
              <w:right w:val="single" w:sz="8" w:space="0" w:color="000000"/>
            </w:tcBorders>
          </w:tcPr>
          <w:p w:rsidR="00E17B1B" w:rsidRPr="00E17B1B" w:rsidRDefault="00E17B1B" w:rsidP="00DB72E1">
            <w:pPr>
              <w:tabs>
                <w:tab w:val="left" w:pos="2820"/>
              </w:tabs>
              <w:spacing w:after="0" w:line="240" w:lineRule="auto"/>
              <w:ind w:left="61"/>
              <w:rPr>
                <w:rFonts w:asciiTheme="majorHAnsi" w:hAnsiTheme="majorHAnsi" w:cstheme="majorHAnsi"/>
                <w:sz w:val="20"/>
                <w:szCs w:val="20"/>
              </w:rPr>
            </w:pPr>
            <w:r w:rsidRPr="00E17B1B">
              <w:rPr>
                <w:rFonts w:asciiTheme="majorHAnsi" w:hAnsiTheme="majorHAnsi" w:cstheme="majorHAnsi"/>
                <w:sz w:val="20"/>
              </w:rPr>
              <w:t>Okafor, N. (2007), Modern Industrial Microbiology and Biotechnology. Science Publishers, USA.</w:t>
            </w:r>
          </w:p>
        </w:tc>
        <w:tc>
          <w:tcPr>
            <w:tcW w:w="1252" w:type="dxa"/>
            <w:gridSpan w:val="3"/>
            <w:tcBorders>
              <w:left w:val="single" w:sz="8" w:space="0" w:color="000000"/>
              <w:right w:val="single" w:sz="8" w:space="0" w:color="000000"/>
            </w:tcBorders>
            <w:vAlign w:val="center"/>
          </w:tcPr>
          <w:p w:rsidR="00E17B1B" w:rsidRPr="00E17B1B" w:rsidRDefault="00E17B1B" w:rsidP="00DB72E1">
            <w:pPr>
              <w:tabs>
                <w:tab w:val="left" w:pos="2820"/>
              </w:tabs>
              <w:spacing w:after="0" w:line="240" w:lineRule="auto"/>
              <w:jc w:val="center"/>
              <w:rPr>
                <w:rFonts w:asciiTheme="majorHAnsi" w:hAnsiTheme="majorHAnsi" w:cstheme="majorHAnsi"/>
                <w:sz w:val="20"/>
                <w:szCs w:val="20"/>
              </w:rPr>
            </w:pPr>
            <w:r w:rsidRPr="00E17B1B">
              <w:rPr>
                <w:rFonts w:asciiTheme="majorHAnsi" w:hAnsiTheme="majorHAnsi" w:cstheme="majorHAnsi"/>
                <w:sz w:val="20"/>
                <w:szCs w:val="20"/>
              </w:rPr>
              <w:t>-</w:t>
            </w:r>
          </w:p>
        </w:tc>
        <w:tc>
          <w:tcPr>
            <w:tcW w:w="1969" w:type="dxa"/>
            <w:gridSpan w:val="3"/>
            <w:tcBorders>
              <w:left w:val="single" w:sz="8" w:space="0" w:color="000000"/>
              <w:right w:val="single" w:sz="12" w:space="0" w:color="000000"/>
            </w:tcBorders>
            <w:vAlign w:val="center"/>
          </w:tcPr>
          <w:p w:rsidR="00E17B1B" w:rsidRPr="00E17B1B" w:rsidRDefault="00E17B1B" w:rsidP="00DB72E1">
            <w:pPr>
              <w:tabs>
                <w:tab w:val="left" w:pos="2820"/>
              </w:tabs>
              <w:spacing w:after="0" w:line="240" w:lineRule="auto"/>
              <w:jc w:val="center"/>
              <w:rPr>
                <w:rFonts w:asciiTheme="majorHAnsi" w:hAnsiTheme="majorHAnsi" w:cstheme="majorHAnsi"/>
                <w:sz w:val="20"/>
                <w:szCs w:val="20"/>
              </w:rPr>
            </w:pPr>
            <w:r w:rsidRPr="00E17B1B">
              <w:rPr>
                <w:rFonts w:asciiTheme="majorHAnsi" w:hAnsiTheme="majorHAnsi" w:cstheme="majorHAnsi"/>
                <w:sz w:val="20"/>
                <w:szCs w:val="20"/>
              </w:rPr>
              <w:t>DA, Merlin</w:t>
            </w:r>
          </w:p>
        </w:tc>
      </w:tr>
      <w:tr w:rsidR="00E17B1B" w:rsidTr="008131B7">
        <w:trPr>
          <w:trHeight w:val="135"/>
        </w:trPr>
        <w:tc>
          <w:tcPr>
            <w:tcW w:w="2567" w:type="dxa"/>
            <w:vMerge/>
            <w:tcBorders>
              <w:left w:val="single" w:sz="12" w:space="0" w:color="000000"/>
              <w:bottom w:val="single" w:sz="4" w:space="0" w:color="000000"/>
              <w:right w:val="single" w:sz="4" w:space="0" w:color="000000"/>
            </w:tcBorders>
            <w:shd w:val="clear" w:color="auto" w:fill="00A0DC"/>
            <w:vAlign w:val="center"/>
          </w:tcPr>
          <w:p w:rsidR="00E17B1B" w:rsidRDefault="00E17B1B" w:rsidP="00DB72E1">
            <w:pPr>
              <w:widowControl w:val="0"/>
              <w:pBdr>
                <w:top w:val="nil"/>
                <w:left w:val="nil"/>
                <w:bottom w:val="nil"/>
                <w:right w:val="nil"/>
                <w:between w:val="nil"/>
              </w:pBdr>
              <w:spacing w:after="0"/>
              <w:rPr>
                <w:b/>
                <w:bCs/>
                <w:sz w:val="20"/>
                <w:szCs w:val="20"/>
              </w:rPr>
            </w:pPr>
          </w:p>
        </w:tc>
        <w:tc>
          <w:tcPr>
            <w:tcW w:w="4648" w:type="dxa"/>
            <w:gridSpan w:val="7"/>
            <w:tcBorders>
              <w:top w:val="single" w:sz="4" w:space="0" w:color="000000"/>
              <w:left w:val="single" w:sz="4" w:space="0" w:color="000000"/>
              <w:bottom w:val="single" w:sz="4" w:space="0" w:color="000000"/>
              <w:right w:val="single" w:sz="8" w:space="0" w:color="000000"/>
            </w:tcBorders>
          </w:tcPr>
          <w:p w:rsidR="00E17B1B" w:rsidRPr="00E17B1B" w:rsidRDefault="00E17B1B" w:rsidP="00DB72E1">
            <w:pPr>
              <w:tabs>
                <w:tab w:val="left" w:pos="2820"/>
              </w:tabs>
              <w:spacing w:after="0" w:line="240" w:lineRule="auto"/>
              <w:ind w:left="61"/>
              <w:rPr>
                <w:rFonts w:asciiTheme="majorHAnsi" w:hAnsiTheme="majorHAnsi" w:cstheme="majorHAnsi"/>
                <w:sz w:val="20"/>
                <w:szCs w:val="20"/>
              </w:rPr>
            </w:pPr>
            <w:r w:rsidRPr="00E17B1B">
              <w:rPr>
                <w:rFonts w:asciiTheme="majorHAnsi" w:hAnsiTheme="majorHAnsi" w:cstheme="majorHAnsi"/>
                <w:sz w:val="20"/>
              </w:rPr>
              <w:t>Soataert, W., Vandamme, E. J. (2010). Industrial Biotechnology: Suistanable Growth and Economic Success. Wiley VCH, Verlag, GmbH, Weinheim.</w:t>
            </w:r>
          </w:p>
        </w:tc>
        <w:tc>
          <w:tcPr>
            <w:tcW w:w="1252" w:type="dxa"/>
            <w:gridSpan w:val="3"/>
            <w:tcBorders>
              <w:left w:val="single" w:sz="8" w:space="0" w:color="000000"/>
              <w:bottom w:val="single" w:sz="4" w:space="0" w:color="000000"/>
              <w:right w:val="single" w:sz="8" w:space="0" w:color="000000"/>
            </w:tcBorders>
            <w:vAlign w:val="center"/>
          </w:tcPr>
          <w:p w:rsidR="00E17B1B" w:rsidRPr="00E17B1B" w:rsidRDefault="00E17B1B" w:rsidP="00DB72E1">
            <w:pPr>
              <w:tabs>
                <w:tab w:val="left" w:pos="2820"/>
              </w:tabs>
              <w:spacing w:after="0" w:line="240" w:lineRule="auto"/>
              <w:jc w:val="center"/>
              <w:rPr>
                <w:rFonts w:asciiTheme="majorHAnsi" w:hAnsiTheme="majorHAnsi" w:cstheme="majorHAnsi"/>
                <w:sz w:val="20"/>
                <w:szCs w:val="20"/>
              </w:rPr>
            </w:pPr>
            <w:r w:rsidRPr="00E17B1B">
              <w:rPr>
                <w:rFonts w:asciiTheme="majorHAnsi" w:hAnsiTheme="majorHAnsi" w:cstheme="majorHAnsi"/>
                <w:sz w:val="20"/>
                <w:szCs w:val="20"/>
              </w:rPr>
              <w:t>-</w:t>
            </w:r>
          </w:p>
        </w:tc>
        <w:tc>
          <w:tcPr>
            <w:tcW w:w="1969" w:type="dxa"/>
            <w:gridSpan w:val="3"/>
            <w:tcBorders>
              <w:left w:val="single" w:sz="8" w:space="0" w:color="000000"/>
              <w:bottom w:val="single" w:sz="4" w:space="0" w:color="000000"/>
              <w:right w:val="single" w:sz="12" w:space="0" w:color="000000"/>
            </w:tcBorders>
            <w:vAlign w:val="center"/>
          </w:tcPr>
          <w:p w:rsidR="00E17B1B" w:rsidRPr="00E17B1B" w:rsidRDefault="00E17B1B" w:rsidP="00DB72E1">
            <w:pPr>
              <w:tabs>
                <w:tab w:val="left" w:pos="2820"/>
              </w:tabs>
              <w:spacing w:after="0" w:line="240" w:lineRule="auto"/>
              <w:jc w:val="center"/>
              <w:rPr>
                <w:rFonts w:asciiTheme="majorHAnsi" w:hAnsiTheme="majorHAnsi" w:cstheme="majorHAnsi"/>
                <w:sz w:val="20"/>
                <w:szCs w:val="20"/>
              </w:rPr>
            </w:pPr>
            <w:r w:rsidRPr="00E17B1B">
              <w:rPr>
                <w:rFonts w:asciiTheme="majorHAnsi" w:hAnsiTheme="majorHAnsi" w:cstheme="majorHAnsi"/>
                <w:sz w:val="20"/>
                <w:szCs w:val="20"/>
              </w:rPr>
              <w:t>DA, Merlin</w:t>
            </w:r>
          </w:p>
        </w:tc>
      </w:tr>
      <w:tr w:rsidR="00DB72E1" w:rsidTr="00DB72E1">
        <w:tc>
          <w:tcPr>
            <w:tcW w:w="2567"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DB72E1" w:rsidRDefault="00DB72E1" w:rsidP="00DB72E1">
            <w:pPr>
              <w:tabs>
                <w:tab w:val="left" w:pos="567"/>
              </w:tabs>
              <w:spacing w:after="0" w:line="240" w:lineRule="auto"/>
              <w:rPr>
                <w:sz w:val="20"/>
                <w:szCs w:val="20"/>
              </w:rPr>
            </w:pPr>
            <w:r>
              <w:rPr>
                <w:sz w:val="20"/>
                <w:szCs w:val="20"/>
              </w:rPr>
              <w:t xml:space="preserve">2.12. Dopunska literatura </w:t>
            </w:r>
          </w:p>
        </w:tc>
        <w:tc>
          <w:tcPr>
            <w:tcW w:w="7869" w:type="dxa"/>
            <w:gridSpan w:val="13"/>
            <w:tcBorders>
              <w:top w:val="single" w:sz="4" w:space="0" w:color="000000"/>
              <w:left w:val="single" w:sz="4" w:space="0" w:color="000000"/>
              <w:bottom w:val="single" w:sz="4" w:space="0" w:color="000000"/>
              <w:right w:val="single" w:sz="12" w:space="0" w:color="000000"/>
            </w:tcBorders>
          </w:tcPr>
          <w:p w:rsidR="00E17B1B" w:rsidRDefault="00E17B1B" w:rsidP="00E17B1B">
            <w:pPr>
              <w:tabs>
                <w:tab w:val="left" w:pos="2820"/>
              </w:tabs>
              <w:spacing w:after="0" w:line="240" w:lineRule="auto"/>
              <w:ind w:left="241" w:hanging="241"/>
              <w:rPr>
                <w:sz w:val="20"/>
                <w:szCs w:val="20"/>
              </w:rPr>
            </w:pPr>
          </w:p>
          <w:p w:rsidR="00DB72E1" w:rsidRDefault="00DB72E1" w:rsidP="00DB72E1">
            <w:pPr>
              <w:tabs>
                <w:tab w:val="left" w:pos="2820"/>
              </w:tabs>
              <w:spacing w:after="0" w:line="240" w:lineRule="auto"/>
              <w:ind w:left="241" w:hanging="241"/>
              <w:rPr>
                <w:sz w:val="20"/>
                <w:szCs w:val="20"/>
              </w:rPr>
            </w:pPr>
          </w:p>
        </w:tc>
      </w:tr>
      <w:tr w:rsidR="00DB72E1" w:rsidTr="00DB72E1">
        <w:tc>
          <w:tcPr>
            <w:tcW w:w="2567"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DB72E1" w:rsidRDefault="00DB72E1" w:rsidP="00DB72E1">
            <w:pPr>
              <w:tabs>
                <w:tab w:val="left" w:pos="567"/>
              </w:tabs>
              <w:spacing w:after="0" w:line="240" w:lineRule="auto"/>
              <w:rPr>
                <w:sz w:val="20"/>
                <w:szCs w:val="20"/>
              </w:rPr>
            </w:pPr>
            <w:r>
              <w:rPr>
                <w:sz w:val="20"/>
                <w:szCs w:val="20"/>
              </w:rPr>
              <w:t>2.13. Ispitni rokovi</w:t>
            </w:r>
          </w:p>
        </w:tc>
        <w:tc>
          <w:tcPr>
            <w:tcW w:w="7869" w:type="dxa"/>
            <w:gridSpan w:val="13"/>
            <w:tcBorders>
              <w:top w:val="single" w:sz="4" w:space="0" w:color="000000"/>
              <w:left w:val="single" w:sz="4" w:space="0" w:color="000000"/>
              <w:bottom w:val="single" w:sz="4" w:space="0" w:color="000000"/>
              <w:right w:val="single" w:sz="12" w:space="0" w:color="000000"/>
            </w:tcBorders>
          </w:tcPr>
          <w:p w:rsidR="00DB72E1" w:rsidRDefault="00DB72E1" w:rsidP="00DB72E1">
            <w:pPr>
              <w:tabs>
                <w:tab w:val="left" w:pos="2820"/>
              </w:tabs>
              <w:spacing w:after="0" w:line="240" w:lineRule="auto"/>
              <w:rPr>
                <w:sz w:val="20"/>
                <w:szCs w:val="20"/>
              </w:rPr>
            </w:pPr>
            <w:r>
              <w:rPr>
                <w:sz w:val="20"/>
                <w:szCs w:val="20"/>
              </w:rPr>
              <w:t xml:space="preserve">Rokovi ispita objavljuju se na Studomatu i ovoj mrežnoj stranici: </w:t>
            </w:r>
            <w:hyperlink r:id="rId80">
              <w:r>
                <w:rPr>
                  <w:sz w:val="20"/>
                  <w:szCs w:val="20"/>
                  <w:u w:val="single"/>
                </w:rPr>
                <w:t>http://www.pbf.unizg.hr/studiji/ispitni_rokovi</w:t>
              </w:r>
            </w:hyperlink>
            <w:r>
              <w:rPr>
                <w:sz w:val="20"/>
                <w:szCs w:val="20"/>
              </w:rPr>
              <w:t xml:space="preserve"> </w:t>
            </w:r>
          </w:p>
        </w:tc>
      </w:tr>
      <w:tr w:rsidR="00DB72E1" w:rsidTr="00DB72E1">
        <w:tc>
          <w:tcPr>
            <w:tcW w:w="2567"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DB72E1" w:rsidRDefault="00DB72E1" w:rsidP="00DB72E1">
            <w:pPr>
              <w:tabs>
                <w:tab w:val="left" w:pos="567"/>
              </w:tabs>
              <w:spacing w:after="0" w:line="240" w:lineRule="auto"/>
              <w:rPr>
                <w:sz w:val="20"/>
                <w:szCs w:val="20"/>
              </w:rPr>
            </w:pPr>
            <w:r>
              <w:rPr>
                <w:sz w:val="20"/>
                <w:szCs w:val="20"/>
              </w:rPr>
              <w:t xml:space="preserve">2.14. Ostalo </w:t>
            </w:r>
          </w:p>
        </w:tc>
        <w:tc>
          <w:tcPr>
            <w:tcW w:w="7869" w:type="dxa"/>
            <w:gridSpan w:val="13"/>
            <w:tcBorders>
              <w:top w:val="single" w:sz="4" w:space="0" w:color="000000"/>
              <w:left w:val="single" w:sz="4" w:space="0" w:color="000000"/>
              <w:bottom w:val="single" w:sz="12" w:space="0" w:color="000000"/>
              <w:right w:val="single" w:sz="12" w:space="0" w:color="000000"/>
            </w:tcBorders>
          </w:tcPr>
          <w:p w:rsidR="00DB72E1" w:rsidRDefault="00DB72E1" w:rsidP="00DB72E1">
            <w:pPr>
              <w:tabs>
                <w:tab w:val="left" w:pos="2820"/>
              </w:tabs>
              <w:spacing w:after="0" w:line="240" w:lineRule="auto"/>
              <w:rPr>
                <w:sz w:val="20"/>
                <w:szCs w:val="20"/>
              </w:rPr>
            </w:pPr>
            <w:r>
              <w:rPr>
                <w:sz w:val="20"/>
                <w:szCs w:val="20"/>
              </w:rPr>
              <w:t xml:space="preserve">     </w:t>
            </w:r>
          </w:p>
        </w:tc>
      </w:tr>
    </w:tbl>
    <w:p w:rsidR="00DB72E1" w:rsidRDefault="00DB72E1">
      <w:pPr>
        <w:spacing w:after="0" w:line="240" w:lineRule="auto"/>
        <w:rPr>
          <w:sz w:val="20"/>
          <w:szCs w:val="20"/>
        </w:rPr>
      </w:pPr>
    </w:p>
    <w:p w:rsidR="00DA7596" w:rsidRDefault="00DA7596">
      <w:pPr>
        <w:spacing w:after="0" w:line="240" w:lineRule="auto"/>
        <w:rPr>
          <w:sz w:val="20"/>
          <w:szCs w:val="20"/>
        </w:rPr>
      </w:pPr>
    </w:p>
    <w:tbl>
      <w:tblPr>
        <w:tblStyle w:val="af6"/>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1. OPĆE INFORMACIJE</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DA7596" w:rsidRDefault="00670B4D">
            <w:pPr>
              <w:tabs>
                <w:tab w:val="left" w:pos="2820"/>
              </w:tabs>
              <w:spacing w:after="0" w:line="240" w:lineRule="auto"/>
              <w:rPr>
                <w:b/>
                <w:bCs/>
                <w:color w:val="0070C0"/>
                <w:sz w:val="20"/>
                <w:szCs w:val="20"/>
              </w:rPr>
            </w:pPr>
            <w:hyperlink r:id="rId81">
              <w:r w:rsidR="007F2251">
                <w:rPr>
                  <w:b/>
                  <w:bCs/>
                  <w:color w:val="0070C0"/>
                  <w:sz w:val="20"/>
                  <w:szCs w:val="20"/>
                  <w:u w:val="single"/>
                </w:rPr>
                <w:t>prof. dr. sc. Tomislav Bosiljkov</w:t>
              </w:r>
            </w:hyperlink>
          </w:p>
          <w:p w:rsidR="00DA7596" w:rsidRDefault="007F2251">
            <w:pPr>
              <w:tabs>
                <w:tab w:val="left" w:pos="2820"/>
              </w:tabs>
              <w:spacing w:after="0" w:line="240" w:lineRule="auto"/>
              <w:rPr>
                <w:color w:val="0070C0"/>
                <w:sz w:val="20"/>
                <w:szCs w:val="20"/>
                <w:u w:val="single"/>
              </w:rPr>
            </w:pPr>
            <w:r>
              <w:fldChar w:fldCharType="begin"/>
            </w:r>
            <w:r>
              <w:instrText xml:space="preserve"> HYPERLINK "http://www.pbf.unizg.hr/zavodi/zavod_za_procesno_inzenjerstvo/laboratorij_za_tehnoloske_operacije/damir_jezek" </w:instrText>
            </w:r>
            <w:r>
              <w:fldChar w:fldCharType="separate"/>
            </w:r>
            <w:r>
              <w:rPr>
                <w:color w:val="0070C0"/>
                <w:sz w:val="20"/>
                <w:szCs w:val="20"/>
                <w:u w:val="single"/>
              </w:rPr>
              <w:t>prof. dr. sc. Damir Ježek</w:t>
            </w:r>
          </w:p>
          <w:p w:rsidR="00DA7596" w:rsidRDefault="007F2251">
            <w:pPr>
              <w:tabs>
                <w:tab w:val="left" w:pos="2820"/>
              </w:tabs>
              <w:spacing w:after="0" w:line="240" w:lineRule="auto"/>
              <w:rPr>
                <w:color w:val="0070C0"/>
                <w:sz w:val="20"/>
                <w:szCs w:val="20"/>
                <w:u w:val="single"/>
              </w:rPr>
            </w:pPr>
            <w:r>
              <w:fldChar w:fldCharType="end"/>
            </w:r>
            <w:r>
              <w:fldChar w:fldCharType="begin"/>
            </w:r>
            <w:r>
              <w:instrText xml:space="preserve"> HYPERLINK "http://www.pbf.unizg.hr/zavodi/zavod_za_procesno_inzenjerstvo/laboratorij_za_tehnicku_termodinamiku/mladen_brncic" </w:instrText>
            </w:r>
            <w:r>
              <w:fldChar w:fldCharType="separate"/>
            </w:r>
            <w:r>
              <w:rPr>
                <w:color w:val="0070C0"/>
                <w:sz w:val="20"/>
                <w:szCs w:val="20"/>
                <w:u w:val="single"/>
              </w:rPr>
              <w:t>prof. dr. sc. Mladen Brnčić</w:t>
            </w:r>
          </w:p>
          <w:p w:rsidR="00DA7596" w:rsidRDefault="007F2251">
            <w:pPr>
              <w:tabs>
                <w:tab w:val="left" w:pos="2820"/>
              </w:tabs>
              <w:spacing w:after="0" w:line="240" w:lineRule="auto"/>
              <w:rPr>
                <w:color w:val="0070C0"/>
                <w:sz w:val="20"/>
                <w:szCs w:val="20"/>
                <w:u w:val="single"/>
              </w:rPr>
            </w:pPr>
            <w:r>
              <w:fldChar w:fldCharType="end"/>
            </w:r>
            <w:r>
              <w:fldChar w:fldCharType="begin"/>
            </w:r>
            <w:r>
              <w:instrText xml:space="preserve"> HYPERLINK "http://www.pbf.unizg.hr/zavodi/zavod_za_procesno_inzenjerstvo/laboratorij_za_tehnoloske_operacije/sven_karlovic" </w:instrText>
            </w:r>
            <w:r>
              <w:fldChar w:fldCharType="separate"/>
            </w:r>
            <w:r>
              <w:rPr>
                <w:color w:val="0070C0"/>
                <w:sz w:val="20"/>
                <w:szCs w:val="20"/>
                <w:u w:val="single"/>
              </w:rPr>
              <w:t>izv. prof. dr. sc. Sven Karlović</w:t>
            </w:r>
          </w:p>
          <w:p w:rsidR="00DA7596" w:rsidRDefault="007F2251">
            <w:pPr>
              <w:tabs>
                <w:tab w:val="left" w:pos="2820"/>
              </w:tabs>
              <w:spacing w:after="0" w:line="240" w:lineRule="auto"/>
              <w:rPr>
                <w:color w:val="0070C0"/>
                <w:sz w:val="20"/>
                <w:szCs w:val="20"/>
                <w:u w:val="single"/>
              </w:rPr>
            </w:pPr>
            <w:r>
              <w:fldChar w:fldCharType="end"/>
            </w:r>
            <w:r>
              <w:fldChar w:fldCharType="begin"/>
            </w:r>
            <w:r>
              <w:instrText xml:space="preserve"> HYPERLINK "http://www.pbf.unizg.hr/zavodi/zavod_za_procesno_inzenjerstvo/laboratorij_za_tehnicku_termodinamiku/filip_dujmic" </w:instrText>
            </w:r>
            <w:r>
              <w:fldChar w:fldCharType="separate"/>
            </w:r>
            <w:r>
              <w:rPr>
                <w:color w:val="0070C0"/>
                <w:sz w:val="20"/>
                <w:szCs w:val="20"/>
                <w:u w:val="single"/>
              </w:rPr>
              <w:t>izv. prof. dr. sc. Filip Dujmić</w:t>
            </w:r>
          </w:p>
          <w:p w:rsidR="00DA7596" w:rsidRDefault="007F2251">
            <w:pPr>
              <w:tabs>
                <w:tab w:val="left" w:pos="2820"/>
              </w:tabs>
              <w:spacing w:after="0" w:line="240" w:lineRule="auto"/>
              <w:rPr>
                <w:b/>
                <w:bCs/>
                <w:color w:val="0070C0"/>
                <w:sz w:val="20"/>
                <w:szCs w:val="20"/>
              </w:rPr>
            </w:pPr>
            <w:r>
              <w:fldChar w:fldCharType="end"/>
            </w:r>
            <w:hyperlink r:id="rId82">
              <w:r>
                <w:rPr>
                  <w:color w:val="0070C0"/>
                  <w:sz w:val="20"/>
                  <w:szCs w:val="20"/>
                  <w:u w:val="single"/>
                </w:rPr>
                <w:t>dr. sc. Marko Škegro</w:t>
              </w:r>
            </w:hyperlink>
          </w:p>
          <w:p w:rsidR="00DA7596" w:rsidRDefault="007F2251">
            <w:pPr>
              <w:tabs>
                <w:tab w:val="left" w:pos="2820"/>
              </w:tabs>
              <w:spacing w:after="0" w:line="240" w:lineRule="auto"/>
              <w:rPr>
                <w:sz w:val="20"/>
                <w:szCs w:val="20"/>
              </w:rPr>
            </w:pPr>
            <w:r>
              <w:rPr>
                <w:color w:val="0070C0"/>
                <w:sz w:val="20"/>
                <w:szCs w:val="20"/>
              </w:rPr>
              <w:t>Mirna Tadić, mag.ing.</w:t>
            </w:r>
          </w:p>
        </w:tc>
        <w:tc>
          <w:tcPr>
            <w:tcW w:w="2934" w:type="dxa"/>
            <w:gridSpan w:val="5"/>
            <w:tcBorders>
              <w:top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zimski</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b/>
                <w:bCs/>
                <w:sz w:val="20"/>
                <w:szCs w:val="20"/>
              </w:rPr>
              <w:t>Fenomeni prijelaza</w:t>
            </w:r>
          </w:p>
        </w:tc>
        <w:tc>
          <w:tcPr>
            <w:tcW w:w="2934" w:type="dxa"/>
            <w:gridSpan w:val="5"/>
            <w:tcBorders>
              <w:top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4</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32442</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30 + 30 + 15 + 0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Sveučilišni prijediplomski studij Biotehnologija</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65</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DA7596" w:rsidRDefault="007F2251">
            <w:pPr>
              <w:tabs>
                <w:tab w:val="right" w:pos="2149"/>
              </w:tabs>
              <w:spacing w:after="0" w:line="240" w:lineRule="auto"/>
              <w:rPr>
                <w:sz w:val="20"/>
                <w:szCs w:val="20"/>
              </w:rPr>
            </w:pPr>
            <w:r>
              <w:rPr>
                <w:sz w:val="20"/>
                <w:szCs w:val="20"/>
              </w:rPr>
              <w:t>2.</w:t>
            </w:r>
            <w:r>
              <w:rPr>
                <w:sz w:val="20"/>
                <w:szCs w:val="20"/>
              </w:rPr>
              <w:tab/>
            </w:r>
          </w:p>
          <w:p w:rsidR="00DA7596" w:rsidRDefault="007F2251">
            <w:pPr>
              <w:tabs>
                <w:tab w:val="right" w:pos="2149"/>
              </w:tabs>
              <w:spacing w:after="0" w:line="360" w:lineRule="auto"/>
              <w:rPr>
                <w:sz w:val="20"/>
                <w:szCs w:val="20"/>
              </w:rPr>
            </w:pPr>
            <w:r>
              <w:rPr>
                <w:sz w:val="20"/>
                <w:szCs w:val="20"/>
              </w:rPr>
              <w:t>10%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Predavanja – P1</w:t>
            </w:r>
          </w:p>
          <w:p w:rsidR="00DA7596" w:rsidRDefault="007F2251">
            <w:pPr>
              <w:tabs>
                <w:tab w:val="left" w:pos="2820"/>
              </w:tabs>
              <w:spacing w:after="0" w:line="240" w:lineRule="auto"/>
              <w:rPr>
                <w:sz w:val="20"/>
                <w:szCs w:val="20"/>
              </w:rPr>
            </w:pPr>
            <w:r>
              <w:rPr>
                <w:sz w:val="20"/>
                <w:szCs w:val="20"/>
              </w:rPr>
              <w:t>Seminari – P1</w:t>
            </w:r>
          </w:p>
          <w:p w:rsidR="00DA7596" w:rsidRDefault="007F2251">
            <w:pPr>
              <w:tabs>
                <w:tab w:val="left" w:pos="2820"/>
              </w:tabs>
              <w:spacing w:after="0" w:line="240" w:lineRule="auto"/>
              <w:rPr>
                <w:sz w:val="20"/>
                <w:szCs w:val="20"/>
              </w:rPr>
            </w:pPr>
            <w:r>
              <w:rPr>
                <w:sz w:val="20"/>
                <w:szCs w:val="20"/>
              </w:rPr>
              <w:t>Vježbe – Laboratorij za tehnološke operacije</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hrvatski</w:t>
            </w:r>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druga</w:t>
            </w:r>
          </w:p>
        </w:tc>
        <w:tc>
          <w:tcPr>
            <w:tcW w:w="2934" w:type="dxa"/>
            <w:gridSpan w:val="5"/>
            <w:tcBorders>
              <w:bottom w:val="single" w:sz="12"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NE</w:t>
            </w:r>
          </w:p>
        </w:tc>
      </w:tr>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2. OPIS KOLEGIJA</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 Ciljevi kolegija</w:t>
            </w:r>
          </w:p>
        </w:tc>
        <w:tc>
          <w:tcPr>
            <w:tcW w:w="7814" w:type="dxa"/>
            <w:gridSpan w:val="13"/>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Upoznati studente sa zakonitostima vezane za dinamiku fluida. Upoznati ih sa problemima vezanim za reološka svojstva fluida kao i definicijom i značenjem svakog reološkog parametra u dinamici fluida kao i njihov utjecaj na fizikalna svojstva promatranog fluida. Upoznati će zakonitosti vezane za promatrane parametre toka tj. njihov utjecaj na promjenu režima strujanja fluida definiranog Reynoldsovim brojem. Primjenom jednadžbe kontinuiteta definirati će izraze za brzinu strujanja fluida i volumni protok - upotrebom Pitotove cijevi, Venturijeve cijevi i Mjernog zaslona. Postavljanje materijalne i energetske bilance zadanih problema.</w:t>
            </w:r>
          </w:p>
          <w:p w:rsidR="00DA7596" w:rsidRDefault="007F2251">
            <w:pPr>
              <w:tabs>
                <w:tab w:val="left" w:pos="2820"/>
              </w:tabs>
              <w:spacing w:after="0" w:line="240" w:lineRule="auto"/>
              <w:rPr>
                <w:sz w:val="20"/>
                <w:szCs w:val="20"/>
              </w:rPr>
            </w:pPr>
            <w:r>
              <w:rPr>
                <w:sz w:val="20"/>
                <w:szCs w:val="20"/>
              </w:rPr>
              <w:t xml:space="preserve">Nakon učenja student će moći pokazati i objasniti temeljna načela procesa prijenosa topline, objasniti osnovne pojmove kao i zakonitosti koje vladaju u ovakvim sustavima. Objasniti razliku između prirodne i prisilne (prinudne) konvekcije, objasniti utjecaj pojedinih fizikalnih veličina na toplinu graničnog sloja. Upoznati studente sa kontrolom i vođenjem tehnološkog </w:t>
            </w:r>
            <w:r>
              <w:rPr>
                <w:sz w:val="20"/>
                <w:szCs w:val="20"/>
              </w:rPr>
              <w:lastRenderedPageBreak/>
              <w:t>procesa vezanog za kontrolu temperature i izmjenu topline tijekom toplinske obrade fluida. Samostalno provođenje fluidizacije, primijeniti operaciju u postupcima obrade prehrambenog materijala različitih fizikalno – kemijskih svojstava pri različitim režimima strujanja sloja čvrstih čestica kroz fluid. Moći će optimizirati proces fluidizacije kao i postaviti materijalnu i energetsku bilancu fluidizacijske kolone. Razumijevanje, svrha i primjena matematičke metode koja omogućava da se dobije informacija o obliku ovisnosti među veličinama u fizičkim sustavima za koje zbog njihove složenosti nisu moguća matematička rješenja, i da se odrede uvjeti fizičke sličnosti među zbivanjima, pa time zakoni modeliranja i prenošenja rezultata pokusa s modelima na veliko tehničko tj. industrijsko mjerilo. Odabiranje i primjena optimalnog membransko separacijskog procesa za adekvatnu obradu uzoraka u prehrambenoj tehnologiji i biotehnologiji. Primjena principa prijenosa mase, načine i vrste prijenosa. Stečeno znanje primjenjivo je za razumijevanje procesa Apsorpcije, Adsorpcije kao i svih membranskih separacijskih procesa.</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2.2. Uvjeti za upis kolegija i / ili ulazne kompetencije potrebne za kolegij (ako postoje)</w:t>
            </w:r>
          </w:p>
        </w:tc>
        <w:tc>
          <w:tcPr>
            <w:tcW w:w="7814" w:type="dxa"/>
            <w:gridSpan w:val="13"/>
            <w:tcBorders>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Uvjet za upis su položeni kolegiji:</w:t>
            </w:r>
          </w:p>
          <w:p w:rsidR="00DA7596" w:rsidRDefault="007F2251">
            <w:pPr>
              <w:tabs>
                <w:tab w:val="left" w:pos="2820"/>
              </w:tabs>
              <w:spacing w:after="0" w:line="240" w:lineRule="auto"/>
              <w:rPr>
                <w:sz w:val="20"/>
                <w:szCs w:val="20"/>
              </w:rPr>
            </w:pPr>
            <w:r>
              <w:rPr>
                <w:sz w:val="20"/>
                <w:szCs w:val="20"/>
              </w:rPr>
              <w:t>•Osnove inženjerstva</w:t>
            </w:r>
          </w:p>
          <w:p w:rsidR="00DA7596" w:rsidRDefault="007F2251">
            <w:pPr>
              <w:tabs>
                <w:tab w:val="left" w:pos="2820"/>
              </w:tabs>
              <w:spacing w:after="0" w:line="240" w:lineRule="auto"/>
              <w:rPr>
                <w:sz w:val="20"/>
                <w:szCs w:val="20"/>
              </w:rPr>
            </w:pPr>
            <w:r>
              <w:rPr>
                <w:sz w:val="20"/>
                <w:szCs w:val="20"/>
              </w:rPr>
              <w:t>•Fizika</w:t>
            </w:r>
          </w:p>
          <w:p w:rsidR="00DA7596" w:rsidRDefault="007F2251">
            <w:pPr>
              <w:tabs>
                <w:tab w:val="left" w:pos="2820"/>
              </w:tabs>
              <w:spacing w:after="0" w:line="240" w:lineRule="auto"/>
              <w:rPr>
                <w:sz w:val="20"/>
                <w:szCs w:val="20"/>
              </w:rPr>
            </w:pPr>
            <w:r>
              <w:rPr>
                <w:sz w:val="20"/>
                <w:szCs w:val="20"/>
              </w:rPr>
              <w:t>•Matematika 1</w:t>
            </w:r>
          </w:p>
          <w:p w:rsidR="00DA7596" w:rsidRDefault="007F2251">
            <w:pPr>
              <w:tabs>
                <w:tab w:val="left" w:pos="2820"/>
              </w:tabs>
              <w:spacing w:after="0" w:line="240" w:lineRule="auto"/>
              <w:rPr>
                <w:sz w:val="20"/>
                <w:szCs w:val="20"/>
              </w:rPr>
            </w:pPr>
            <w:r>
              <w:rPr>
                <w:sz w:val="20"/>
                <w:szCs w:val="20"/>
              </w:rPr>
              <w:t>•Matematika 2</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2.3. Ishodi učenja na razini programa kojima kolegij pridonosi</w:t>
            </w:r>
          </w:p>
        </w:tc>
        <w:tc>
          <w:tcPr>
            <w:tcW w:w="7814" w:type="dxa"/>
            <w:gridSpan w:val="13"/>
            <w:tcBorders>
              <w:right w:val="single" w:sz="12" w:space="0" w:color="000000"/>
            </w:tcBorders>
            <w:vAlign w:val="center"/>
          </w:tcPr>
          <w:p w:rsidR="00DA7596" w:rsidRDefault="007F2251">
            <w:pPr>
              <w:numPr>
                <w:ilvl w:val="0"/>
                <w:numId w:val="48"/>
              </w:numPr>
              <w:shd w:val="clear" w:color="auto" w:fill="FFFFFF"/>
              <w:spacing w:after="0" w:line="240" w:lineRule="auto"/>
              <w:ind w:left="375"/>
              <w:rPr>
                <w:sz w:val="20"/>
                <w:szCs w:val="20"/>
              </w:rPr>
            </w:pPr>
            <w:r>
              <w:rPr>
                <w:sz w:val="20"/>
                <w:szCs w:val="20"/>
              </w:rPr>
              <w:t>primijeniti znanja i vještine iz temeljnih, primijenjenih i inženjerskih znanstvenih disciplina u području prehrambene tehnologije</w:t>
            </w:r>
          </w:p>
          <w:p w:rsidR="00DA7596" w:rsidRDefault="007F2251">
            <w:pPr>
              <w:numPr>
                <w:ilvl w:val="0"/>
                <w:numId w:val="48"/>
              </w:numPr>
              <w:shd w:val="clear" w:color="auto" w:fill="FFFFFF"/>
              <w:spacing w:after="0" w:line="240" w:lineRule="auto"/>
              <w:ind w:left="375"/>
              <w:rPr>
                <w:sz w:val="20"/>
                <w:szCs w:val="20"/>
              </w:rPr>
            </w:pPr>
            <w:r>
              <w:rPr>
                <w:sz w:val="20"/>
                <w:szCs w:val="20"/>
              </w:rPr>
              <w:t>praktično primijeniti stečena znanja i vještine iz prehrambenog inženjerstva u provedbi tehnoloških procesa proizvodnje i prerade hrane</w:t>
            </w:r>
          </w:p>
          <w:p w:rsidR="00DA7596" w:rsidRDefault="007F2251">
            <w:pPr>
              <w:numPr>
                <w:ilvl w:val="0"/>
                <w:numId w:val="48"/>
              </w:numPr>
              <w:shd w:val="clear" w:color="auto" w:fill="FFFFFF"/>
              <w:spacing w:after="0" w:line="240" w:lineRule="auto"/>
              <w:ind w:left="375"/>
              <w:rPr>
                <w:sz w:val="20"/>
                <w:szCs w:val="20"/>
              </w:rPr>
            </w:pPr>
            <w:r>
              <w:rPr>
                <w:sz w:val="20"/>
                <w:szCs w:val="20"/>
              </w:rPr>
              <w:t>primijeniti i integrirati stečena znanja i vještine i tako sudjelovati u poslovima vezanim uz kontrolu procesa proizvodnje i kakvoće hrane</w:t>
            </w:r>
          </w:p>
          <w:p w:rsidR="00DA7596" w:rsidRDefault="007F2251">
            <w:pPr>
              <w:numPr>
                <w:ilvl w:val="0"/>
                <w:numId w:val="48"/>
              </w:numPr>
              <w:shd w:val="clear" w:color="auto" w:fill="FFFFFF"/>
              <w:spacing w:after="0" w:line="240" w:lineRule="auto"/>
              <w:ind w:left="375"/>
              <w:rPr>
                <w:sz w:val="20"/>
                <w:szCs w:val="20"/>
              </w:rPr>
            </w:pPr>
            <w:r>
              <w:rPr>
                <w:sz w:val="20"/>
                <w:szCs w:val="20"/>
              </w:rPr>
              <w:t>osmisliti i rasporediti poslove i tehnološki voditi manje proizvodne jedinice prehrambenih sustava</w:t>
            </w:r>
          </w:p>
          <w:p w:rsidR="00DA7596" w:rsidRDefault="007F2251">
            <w:pPr>
              <w:numPr>
                <w:ilvl w:val="0"/>
                <w:numId w:val="48"/>
              </w:numPr>
              <w:shd w:val="clear" w:color="auto" w:fill="FFFFFF"/>
              <w:spacing w:after="0" w:line="240" w:lineRule="auto"/>
              <w:ind w:left="375"/>
              <w:rPr>
                <w:sz w:val="20"/>
                <w:szCs w:val="20"/>
              </w:rPr>
            </w:pPr>
            <w:r>
              <w:rPr>
                <w:sz w:val="20"/>
                <w:szCs w:val="20"/>
              </w:rPr>
              <w:t>identificirati probleme u proizvodnji i komunicirati ih s pretpostavljenima i podređenima</w:t>
            </w:r>
          </w:p>
          <w:p w:rsidR="00DA7596" w:rsidRDefault="007F2251">
            <w:pPr>
              <w:numPr>
                <w:ilvl w:val="0"/>
                <w:numId w:val="48"/>
              </w:numPr>
              <w:shd w:val="clear" w:color="auto" w:fill="FFFFFF"/>
              <w:spacing w:after="0" w:line="240" w:lineRule="auto"/>
              <w:ind w:left="375"/>
              <w:rPr>
                <w:sz w:val="20"/>
                <w:szCs w:val="20"/>
              </w:rPr>
            </w:pPr>
            <w:r>
              <w:rPr>
                <w:sz w:val="20"/>
                <w:szCs w:val="20"/>
              </w:rPr>
              <w:t>sažeti zaključke na temelju rezultata istraživanja iz područja prehrambene tehnologije</w:t>
            </w:r>
          </w:p>
          <w:p w:rsidR="00DA7596" w:rsidRDefault="007F2251">
            <w:pPr>
              <w:numPr>
                <w:ilvl w:val="0"/>
                <w:numId w:val="48"/>
              </w:numPr>
              <w:shd w:val="clear" w:color="auto" w:fill="FFFFFF"/>
              <w:spacing w:after="0" w:line="240" w:lineRule="auto"/>
              <w:ind w:left="375"/>
              <w:rPr>
                <w:sz w:val="20"/>
                <w:szCs w:val="20"/>
              </w:rPr>
            </w:pPr>
            <w:r>
              <w:rPr>
                <w:sz w:val="20"/>
                <w:szCs w:val="20"/>
              </w:rPr>
              <w:t>prezentirati u pisanom i usmenom obliku rezultate svog rada uz primjenu stručne terminologije</w:t>
            </w:r>
          </w:p>
          <w:p w:rsidR="00DA7596" w:rsidRDefault="007F2251">
            <w:pPr>
              <w:numPr>
                <w:ilvl w:val="0"/>
                <w:numId w:val="48"/>
              </w:numPr>
              <w:shd w:val="clear" w:color="auto" w:fill="FFFFFF"/>
              <w:spacing w:after="0" w:line="240" w:lineRule="auto"/>
              <w:ind w:left="375"/>
              <w:rPr>
                <w:sz w:val="20"/>
                <w:szCs w:val="20"/>
              </w:rPr>
            </w:pPr>
            <w:r>
              <w:rPr>
                <w:sz w:val="20"/>
                <w:szCs w:val="20"/>
              </w:rPr>
              <w:t>predstaviti suvremene trendove u prehrambenoj tehnologiji i popularizirati struku razviti vještine učenja potrebne za nastavak studiranja na diplomskim studijima te svijest o potrebi cjeloživotnog učenja</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DA7596" w:rsidRDefault="007F2251">
            <w:pPr>
              <w:numPr>
                <w:ilvl w:val="0"/>
                <w:numId w:val="48"/>
              </w:numPr>
              <w:shd w:val="clear" w:color="auto" w:fill="FFFFFF"/>
              <w:spacing w:after="0" w:line="240" w:lineRule="auto"/>
              <w:ind w:left="375"/>
              <w:rPr>
                <w:sz w:val="20"/>
                <w:szCs w:val="20"/>
              </w:rPr>
            </w:pPr>
            <w:r>
              <w:rPr>
                <w:sz w:val="20"/>
                <w:szCs w:val="20"/>
              </w:rPr>
              <w:t xml:space="preserve">Klasificirati osnovne pojmove u područjima Prijelaza mase, Prijenosa količine gibanja i Prijelaza (prijenosa) topline. </w:t>
            </w:r>
          </w:p>
          <w:p w:rsidR="00DA7596" w:rsidRDefault="007F2251">
            <w:pPr>
              <w:numPr>
                <w:ilvl w:val="0"/>
                <w:numId w:val="48"/>
              </w:numPr>
              <w:shd w:val="clear" w:color="auto" w:fill="FFFFFF"/>
              <w:spacing w:after="0" w:line="240" w:lineRule="auto"/>
              <w:ind w:left="375"/>
              <w:rPr>
                <w:sz w:val="20"/>
                <w:szCs w:val="20"/>
              </w:rPr>
            </w:pPr>
            <w:r>
              <w:rPr>
                <w:sz w:val="20"/>
                <w:szCs w:val="20"/>
              </w:rPr>
              <w:t>Osmisliti primjenu različitih tipova diferencijalnih manometara u ovisnosti o postavljenom problemu u statici i dinamici fluida.</w:t>
            </w:r>
          </w:p>
          <w:p w:rsidR="00DA7596" w:rsidRDefault="007F2251">
            <w:pPr>
              <w:numPr>
                <w:ilvl w:val="0"/>
                <w:numId w:val="48"/>
              </w:numPr>
              <w:shd w:val="clear" w:color="auto" w:fill="FFFFFF"/>
              <w:spacing w:after="0" w:line="240" w:lineRule="auto"/>
              <w:ind w:left="375"/>
              <w:rPr>
                <w:sz w:val="20"/>
                <w:szCs w:val="20"/>
              </w:rPr>
            </w:pPr>
            <w:r>
              <w:rPr>
                <w:sz w:val="20"/>
                <w:szCs w:val="20"/>
              </w:rPr>
              <w:t xml:space="preserve">Klasificirati značenje svakog reološkog parametra u dinamici fluida kao i njihov utjecaj na fizikalna svojstva promatranog fluida. Objasniti zakonitosti vezane za promatrane parametre toka tj. njihov utjecaj na promjenu režima strujanja fluida definiranog Reynoldsovim brojem. Koristiti jednadžbu kontinuiteta i definirati izraze za brzinu strujanja fluida i volumni protok - upotrebom Pitotove cijevi, Venturijeve cijevi i Mjernog zaslona.  </w:t>
            </w:r>
          </w:p>
          <w:p w:rsidR="00DA7596" w:rsidRDefault="007F2251">
            <w:pPr>
              <w:numPr>
                <w:ilvl w:val="0"/>
                <w:numId w:val="48"/>
              </w:numPr>
              <w:shd w:val="clear" w:color="auto" w:fill="FFFFFF"/>
              <w:spacing w:after="0" w:line="240" w:lineRule="auto"/>
              <w:ind w:left="375"/>
              <w:rPr>
                <w:sz w:val="20"/>
                <w:szCs w:val="20"/>
              </w:rPr>
            </w:pPr>
            <w:r>
              <w:rPr>
                <w:sz w:val="20"/>
                <w:szCs w:val="20"/>
              </w:rPr>
              <w:t>Klasificirati osnovne zakonitosti i pojmove vezane za postupak apsorpcije i adsorpcije. Objasniti postupak provođenja adsorpcije upotrebom različitih tipova adsorbera. Pokazati postupak provođenja apsorpcije upotrebom različitih tipova apsorpcijskih kolona. Formulirati materijalnu i energetsku bilancu primjenom svih ulaznih i izlaznih veličina procesa.</w:t>
            </w:r>
          </w:p>
          <w:p w:rsidR="00DA7596" w:rsidRDefault="007F2251">
            <w:pPr>
              <w:numPr>
                <w:ilvl w:val="0"/>
                <w:numId w:val="48"/>
              </w:numPr>
              <w:shd w:val="clear" w:color="auto" w:fill="FFFFFF"/>
              <w:spacing w:after="0" w:line="240" w:lineRule="auto"/>
              <w:ind w:left="375"/>
              <w:rPr>
                <w:sz w:val="20"/>
                <w:szCs w:val="20"/>
              </w:rPr>
            </w:pPr>
            <w:r>
              <w:rPr>
                <w:sz w:val="20"/>
                <w:szCs w:val="20"/>
              </w:rPr>
              <w:t>Pokazati i objasniti temeljna načela procesa prijenosa topline. Objasniti osnovne pojmove kao i zakonitosti koje vladaju u ovakvim sustavima. Objasniti utjecaj pojedinih fizikalnih veličina na toplinu graničnog sloja.</w:t>
            </w:r>
          </w:p>
          <w:p w:rsidR="00DA7596" w:rsidRDefault="007F2251">
            <w:pPr>
              <w:numPr>
                <w:ilvl w:val="0"/>
                <w:numId w:val="48"/>
              </w:numPr>
              <w:shd w:val="clear" w:color="auto" w:fill="FFFFFF"/>
              <w:spacing w:after="0" w:line="240" w:lineRule="auto"/>
              <w:ind w:left="375"/>
              <w:rPr>
                <w:sz w:val="20"/>
                <w:szCs w:val="20"/>
              </w:rPr>
            </w:pPr>
            <w:r>
              <w:rPr>
                <w:sz w:val="20"/>
                <w:szCs w:val="20"/>
              </w:rPr>
              <w:lastRenderedPageBreak/>
              <w:t xml:space="preserve">Klasificirati tipove izmjenjivača topline koji se primjenjuju u prehrambenoj tehnologiji i biotehnologiji. Kreirati tehnološki proces vezan za kontrolu temperature i izmjenu topline tijekom toplinske obrade fluida. Formulirati materijalnu i energetsku bilancu postupka toplinske obrade. </w:t>
            </w:r>
          </w:p>
          <w:p w:rsidR="00DA7596" w:rsidRDefault="007F2251">
            <w:pPr>
              <w:numPr>
                <w:ilvl w:val="0"/>
                <w:numId w:val="48"/>
              </w:numPr>
              <w:shd w:val="clear" w:color="auto" w:fill="FFFFFF"/>
              <w:spacing w:after="0" w:line="240" w:lineRule="auto"/>
              <w:ind w:left="375"/>
              <w:rPr>
                <w:sz w:val="20"/>
                <w:szCs w:val="20"/>
              </w:rPr>
            </w:pPr>
            <w:r>
              <w:rPr>
                <w:sz w:val="20"/>
                <w:szCs w:val="20"/>
              </w:rPr>
              <w:t>Upravljati operacijom fluidizacije, primijeniti operaciju u postupcima obrade prehrambenog materijala različitih fizikalno – kemijskih svojstava pri različitim režimima strujanja sloja čvrstih čestica kroz fluid. Vrjednovati operaciju fluidizacije i formulirati materijalnu i energetsku bilancu fluidizacijske kolone.</w:t>
            </w:r>
          </w:p>
          <w:p w:rsidR="00DA7596" w:rsidRDefault="007F2251">
            <w:pPr>
              <w:numPr>
                <w:ilvl w:val="0"/>
                <w:numId w:val="1"/>
              </w:numPr>
              <w:shd w:val="clear" w:color="auto" w:fill="FFFFFF"/>
              <w:spacing w:after="0" w:line="240" w:lineRule="auto"/>
              <w:ind w:left="375"/>
              <w:rPr>
                <w:sz w:val="20"/>
                <w:szCs w:val="20"/>
              </w:rPr>
            </w:pPr>
            <w:r>
              <w:rPr>
                <w:sz w:val="20"/>
                <w:szCs w:val="20"/>
              </w:rPr>
              <w:t>Razviti matematičke metode koje omogućavaju da se dobije informacija o obliku ovisnosti među veličinama u fizičkim sustavima za koje zbog njihove složenosti nisu moguća matematička rješenja.</w:t>
            </w:r>
          </w:p>
          <w:p w:rsidR="00DA7596" w:rsidRDefault="007F2251">
            <w:pPr>
              <w:numPr>
                <w:ilvl w:val="0"/>
                <w:numId w:val="1"/>
              </w:numPr>
              <w:shd w:val="clear" w:color="auto" w:fill="FFFFFF"/>
              <w:spacing w:after="0" w:line="240" w:lineRule="auto"/>
              <w:ind w:left="375"/>
              <w:rPr>
                <w:sz w:val="20"/>
                <w:szCs w:val="20"/>
              </w:rPr>
            </w:pPr>
            <w:r>
              <w:rPr>
                <w:sz w:val="20"/>
                <w:szCs w:val="20"/>
              </w:rPr>
              <w:t xml:space="preserve"> Klasificirati osnovne pojmove i principe rada svih uređaja namijenjenih za membransku separaciju. Identificirati optimalni membranski separacijski proces za adekvatnu obradu uzoraka u prehrambenoj tehnologiji i biotehnologiji. Formulirati bilance mase i energije u membranskim separacijskim procesima.</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 xml:space="preserve">2.5. Opis sadržaja kolegija </w:t>
            </w:r>
          </w:p>
        </w:tc>
        <w:tc>
          <w:tcPr>
            <w:tcW w:w="7814" w:type="dxa"/>
            <w:gridSpan w:val="13"/>
            <w:tcBorders>
              <w:right w:val="single" w:sz="12" w:space="0" w:color="000000"/>
            </w:tcBorders>
          </w:tcPr>
          <w:p w:rsidR="00DA7596" w:rsidRDefault="007F2251">
            <w:pPr>
              <w:numPr>
                <w:ilvl w:val="0"/>
                <w:numId w:val="56"/>
              </w:numPr>
              <w:tabs>
                <w:tab w:val="left" w:pos="2820"/>
              </w:tabs>
              <w:spacing w:after="0" w:line="240" w:lineRule="auto"/>
              <w:ind w:left="375" w:hanging="357"/>
              <w:rPr>
                <w:sz w:val="20"/>
                <w:szCs w:val="20"/>
              </w:rPr>
            </w:pPr>
            <w:r>
              <w:rPr>
                <w:sz w:val="20"/>
                <w:szCs w:val="20"/>
              </w:rPr>
              <w:t>Uvod u kolegij; Opće informacije i prikaz sistematike kolegija.</w:t>
            </w:r>
          </w:p>
          <w:p w:rsidR="00DA7596" w:rsidRDefault="007F2251">
            <w:pPr>
              <w:numPr>
                <w:ilvl w:val="0"/>
                <w:numId w:val="56"/>
              </w:numPr>
              <w:tabs>
                <w:tab w:val="left" w:pos="2820"/>
              </w:tabs>
              <w:spacing w:after="0" w:line="240" w:lineRule="auto"/>
              <w:ind w:left="375" w:hanging="357"/>
              <w:rPr>
                <w:sz w:val="20"/>
                <w:szCs w:val="20"/>
              </w:rPr>
            </w:pPr>
            <w:r>
              <w:rPr>
                <w:sz w:val="20"/>
                <w:szCs w:val="20"/>
              </w:rPr>
              <w:t>Metrologija, Opće postavke, Sustav, Agregatna stanja, Stlačivost, Kavitacija, Fluid i sile u fluidu, Gustoća, poroznost, površinska napetost.</w:t>
            </w:r>
          </w:p>
          <w:p w:rsidR="00DA7596" w:rsidRDefault="007F2251">
            <w:pPr>
              <w:numPr>
                <w:ilvl w:val="0"/>
                <w:numId w:val="56"/>
              </w:numPr>
              <w:tabs>
                <w:tab w:val="left" w:pos="2820"/>
              </w:tabs>
              <w:spacing w:after="0" w:line="240" w:lineRule="auto"/>
              <w:ind w:left="375" w:hanging="357"/>
              <w:jc w:val="both"/>
              <w:rPr>
                <w:sz w:val="20"/>
                <w:szCs w:val="20"/>
              </w:rPr>
            </w:pPr>
            <w:r>
              <w:rPr>
                <w:sz w:val="20"/>
                <w:szCs w:val="20"/>
              </w:rPr>
              <w:t>Statika fluida: Pascalov zakon, Promjena tlaka u fluidu, Mjerenje tlaka (diferencijalni manometar, manometar s čaškom, mikromanometar s kosom cijevi) Sile tlaka na kose površine, Relativna ravnoteža (horizontalno i vertikalno ubrzanje).</w:t>
            </w:r>
          </w:p>
          <w:p w:rsidR="00DA7596" w:rsidRDefault="007F2251">
            <w:pPr>
              <w:numPr>
                <w:ilvl w:val="0"/>
                <w:numId w:val="56"/>
              </w:numPr>
              <w:tabs>
                <w:tab w:val="left" w:pos="2820"/>
              </w:tabs>
              <w:spacing w:after="0" w:line="240" w:lineRule="auto"/>
              <w:ind w:left="375" w:hanging="357"/>
              <w:jc w:val="both"/>
              <w:rPr>
                <w:sz w:val="20"/>
                <w:szCs w:val="20"/>
              </w:rPr>
            </w:pPr>
            <w:r>
              <w:rPr>
                <w:sz w:val="20"/>
                <w:szCs w:val="20"/>
              </w:rPr>
              <w:t>Statika fluida: Prisilni vrtlozi, Rotacija kapljevine, Tlak na stjenku cijevi, Uzgon, Arhimedov zakon; Dinamika fluida: Viskoznost (kapljevine + plinovi).</w:t>
            </w:r>
          </w:p>
          <w:p w:rsidR="00DA7596" w:rsidRDefault="007F2251">
            <w:pPr>
              <w:numPr>
                <w:ilvl w:val="0"/>
                <w:numId w:val="56"/>
              </w:numPr>
              <w:tabs>
                <w:tab w:val="left" w:pos="2820"/>
              </w:tabs>
              <w:spacing w:after="0" w:line="240" w:lineRule="auto"/>
              <w:ind w:left="375" w:hanging="357"/>
              <w:jc w:val="both"/>
              <w:rPr>
                <w:sz w:val="20"/>
                <w:szCs w:val="20"/>
              </w:rPr>
            </w:pPr>
            <w:r>
              <w:rPr>
                <w:sz w:val="20"/>
                <w:szCs w:val="20"/>
              </w:rPr>
              <w:t>Dinamika fluida: Gibanje čestica fluida, laminarno i turbulentno strujanje, Hidraulički polumjer, Osnovno parametri toka, Kontinuirani tok, Bilanca mase, Količina gibanja i tok fluida.</w:t>
            </w:r>
          </w:p>
          <w:p w:rsidR="00DA7596" w:rsidRDefault="007F2251">
            <w:pPr>
              <w:numPr>
                <w:ilvl w:val="0"/>
                <w:numId w:val="56"/>
              </w:numPr>
              <w:tabs>
                <w:tab w:val="left" w:pos="2820"/>
              </w:tabs>
              <w:spacing w:after="0" w:line="240" w:lineRule="auto"/>
              <w:ind w:left="375" w:hanging="357"/>
              <w:rPr>
                <w:sz w:val="20"/>
                <w:szCs w:val="20"/>
              </w:rPr>
            </w:pPr>
            <w:r>
              <w:rPr>
                <w:sz w:val="20"/>
                <w:szCs w:val="20"/>
              </w:rPr>
              <w:t>Dinamika fluida: Eulerova jednadžba, Bernoullijeva jednadžba, Mehanička energija toka fluida, Energetska jednadžba toka fluida.</w:t>
            </w:r>
          </w:p>
          <w:p w:rsidR="00DA7596" w:rsidRDefault="007F2251">
            <w:pPr>
              <w:numPr>
                <w:ilvl w:val="0"/>
                <w:numId w:val="56"/>
              </w:numPr>
              <w:tabs>
                <w:tab w:val="left" w:pos="2820"/>
              </w:tabs>
              <w:spacing w:after="0" w:line="240" w:lineRule="auto"/>
              <w:ind w:left="375" w:hanging="357"/>
              <w:jc w:val="both"/>
              <w:rPr>
                <w:sz w:val="20"/>
                <w:szCs w:val="20"/>
              </w:rPr>
            </w:pPr>
            <w:r>
              <w:rPr>
                <w:sz w:val="20"/>
                <w:szCs w:val="20"/>
              </w:rPr>
              <w:t>Dinamika fluida: Statički i dinamički tlak, Pitotova cijev, Piezometri, Venturijeva cijev, Mjerni zaslon, Tok kroz cijev kružnog presjeka, Tok kroz kanale, Istjecanje kroz male otvore, Dvofazno strujanje, Granični sloj, Prandtlova teorija.</w:t>
            </w:r>
          </w:p>
          <w:p w:rsidR="00DA7596" w:rsidRDefault="007F2251">
            <w:pPr>
              <w:numPr>
                <w:ilvl w:val="0"/>
                <w:numId w:val="56"/>
              </w:numPr>
              <w:tabs>
                <w:tab w:val="left" w:pos="2820"/>
              </w:tabs>
              <w:spacing w:after="0" w:line="240" w:lineRule="auto"/>
              <w:ind w:left="375" w:hanging="357"/>
              <w:jc w:val="both"/>
              <w:rPr>
                <w:sz w:val="20"/>
                <w:szCs w:val="20"/>
              </w:rPr>
            </w:pPr>
            <w:r>
              <w:rPr>
                <w:sz w:val="20"/>
                <w:szCs w:val="20"/>
              </w:rPr>
              <w:t>Adsorpcija: Definicija, Primjena, Ravnoteža, Izoterme, Kinetika adsorpcije, Adsorbenti, Provođenje adsorpcije, Izvedbe adsorbera.</w:t>
            </w:r>
          </w:p>
          <w:p w:rsidR="00DA7596" w:rsidRDefault="007F2251">
            <w:pPr>
              <w:numPr>
                <w:ilvl w:val="0"/>
                <w:numId w:val="56"/>
              </w:numPr>
              <w:tabs>
                <w:tab w:val="left" w:pos="2820"/>
              </w:tabs>
              <w:spacing w:after="0" w:line="240" w:lineRule="auto"/>
              <w:ind w:left="375" w:hanging="357"/>
              <w:jc w:val="both"/>
              <w:rPr>
                <w:sz w:val="20"/>
                <w:szCs w:val="20"/>
              </w:rPr>
            </w:pPr>
            <w:r>
              <w:rPr>
                <w:sz w:val="20"/>
                <w:szCs w:val="20"/>
              </w:rPr>
              <w:t>Apsorpcija: Definicija, Jednadžba pogonskog pravca, Proračun apsorpcijske kolone, Izvedba adsorbera.</w:t>
            </w:r>
          </w:p>
          <w:p w:rsidR="00DA7596" w:rsidRDefault="007F2251">
            <w:pPr>
              <w:numPr>
                <w:ilvl w:val="0"/>
                <w:numId w:val="56"/>
              </w:numPr>
              <w:tabs>
                <w:tab w:val="left" w:pos="2820"/>
              </w:tabs>
              <w:spacing w:after="0" w:line="240" w:lineRule="auto"/>
              <w:ind w:left="375" w:hanging="357"/>
              <w:jc w:val="both"/>
              <w:rPr>
                <w:sz w:val="20"/>
                <w:szCs w:val="20"/>
              </w:rPr>
            </w:pPr>
            <w:r>
              <w:rPr>
                <w:sz w:val="20"/>
                <w:szCs w:val="20"/>
              </w:rPr>
              <w:t>Fluidizacija: Definicija, Pad tlaka Ergunova jednadžba</w:t>
            </w:r>
          </w:p>
          <w:p w:rsidR="00DA7596" w:rsidRDefault="007F2251">
            <w:pPr>
              <w:numPr>
                <w:ilvl w:val="0"/>
                <w:numId w:val="56"/>
              </w:numPr>
              <w:tabs>
                <w:tab w:val="left" w:pos="2820"/>
              </w:tabs>
              <w:spacing w:after="0" w:line="240" w:lineRule="auto"/>
              <w:ind w:left="375" w:hanging="357"/>
              <w:jc w:val="both"/>
              <w:rPr>
                <w:sz w:val="20"/>
                <w:szCs w:val="20"/>
              </w:rPr>
            </w:pPr>
            <w:r>
              <w:rPr>
                <w:sz w:val="20"/>
                <w:szCs w:val="20"/>
              </w:rPr>
              <w:t>Dimenzionalna analiza: Dimenzijska analiza, Buckinghamova metoda, Metoda sustavnih pokušaja, Rayleighjeva metoda.</w:t>
            </w:r>
          </w:p>
          <w:p w:rsidR="00DA7596" w:rsidRDefault="007F2251">
            <w:pPr>
              <w:numPr>
                <w:ilvl w:val="0"/>
                <w:numId w:val="56"/>
              </w:numPr>
              <w:tabs>
                <w:tab w:val="left" w:pos="2820"/>
              </w:tabs>
              <w:spacing w:after="0" w:line="240" w:lineRule="auto"/>
              <w:ind w:left="375" w:hanging="357"/>
              <w:jc w:val="both"/>
              <w:rPr>
                <w:sz w:val="20"/>
                <w:szCs w:val="20"/>
              </w:rPr>
            </w:pPr>
            <w:r>
              <w:rPr>
                <w:sz w:val="20"/>
                <w:szCs w:val="20"/>
              </w:rPr>
              <w:t>Prijelaz topline: Temperaturno polje i gradijent, Provođenje topline, Toplinska vodljivost (kapljevine+plinovi), Zračenje (Prevostov stavak), Osnovni pojmovi zračenja, Zračenje crnog (necrnog) tijela, Kirchoffov zakon, Zračenje plinova, Prirodna i prisilna konvekcija, Toplinski granični sloj, Isparavanje, Ishlapljivanje, Ključanje, Ukapljivanje.</w:t>
            </w:r>
          </w:p>
          <w:p w:rsidR="00DA7596" w:rsidRDefault="007F2251">
            <w:pPr>
              <w:numPr>
                <w:ilvl w:val="0"/>
                <w:numId w:val="56"/>
              </w:numPr>
              <w:spacing w:after="0" w:line="240" w:lineRule="auto"/>
              <w:ind w:left="375" w:hanging="357"/>
              <w:rPr>
                <w:sz w:val="20"/>
                <w:szCs w:val="20"/>
              </w:rPr>
            </w:pPr>
            <w:r>
              <w:rPr>
                <w:sz w:val="20"/>
                <w:szCs w:val="20"/>
              </w:rPr>
              <w:t>Izmjenjivači topline: Princip rada, Toplinsko opterećenje, Jednadžba prolaza topline, Tipovi izmjenjivača topline.</w:t>
            </w:r>
          </w:p>
          <w:p w:rsidR="00DA7596" w:rsidRDefault="007F2251">
            <w:pPr>
              <w:numPr>
                <w:ilvl w:val="0"/>
                <w:numId w:val="56"/>
              </w:numPr>
              <w:spacing w:after="0" w:line="240" w:lineRule="auto"/>
              <w:ind w:left="375" w:hanging="357"/>
              <w:rPr>
                <w:sz w:val="20"/>
                <w:szCs w:val="20"/>
              </w:rPr>
            </w:pPr>
            <w:r>
              <w:rPr>
                <w:sz w:val="20"/>
                <w:szCs w:val="20"/>
              </w:rPr>
              <w:t>Prijelaz mase: Pokretačke sile, Pravilo faza, Principi, Pogonski pravac, Fickov zakon, Vrste prijenosa mase, Teorija filmskog sloja, Koeficijent prijenosa mase.</w:t>
            </w:r>
          </w:p>
          <w:p w:rsidR="00DA7596" w:rsidRDefault="007F2251">
            <w:pPr>
              <w:numPr>
                <w:ilvl w:val="0"/>
                <w:numId w:val="56"/>
              </w:numPr>
              <w:spacing w:after="0" w:line="240" w:lineRule="auto"/>
              <w:ind w:left="375" w:hanging="357"/>
              <w:rPr>
                <w:sz w:val="20"/>
                <w:szCs w:val="20"/>
              </w:rPr>
            </w:pPr>
            <w:r>
              <w:rPr>
                <w:sz w:val="20"/>
                <w:szCs w:val="20"/>
              </w:rPr>
              <w:t>Membranski procesi: Membrane, Separacijski mehanizmi, Morfologija, Kemijski sastav, Geometrija, Transport fluida kroz membranu, Dijaliza, Elektrodijaliza, Reverzna osmoza, Separacija plinova, Ultrafiltracija, Dijafiltracija, Mikrofiltracija, Pervaporacija.</w:t>
            </w:r>
          </w:p>
        </w:tc>
      </w:tr>
      <w:tr w:rsidR="00DA7596">
        <w:trPr>
          <w:trHeight w:val="349"/>
        </w:trPr>
        <w:tc>
          <w:tcPr>
            <w:tcW w:w="2622" w:type="dxa"/>
            <w:vMerge w:val="restart"/>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2.6. Vrste izvođenja nastave</w:t>
            </w:r>
          </w:p>
        </w:tc>
        <w:tc>
          <w:tcPr>
            <w:tcW w:w="2751" w:type="dxa"/>
            <w:gridSpan w:val="3"/>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predavanja</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vježbe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7" w:type="dxa"/>
            <w:gridSpan w:val="5"/>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samostalni  zadaci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laboratorij</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2.7. Komentari:</w:t>
            </w:r>
          </w:p>
        </w:tc>
      </w:tr>
      <w:tr w:rsidR="00DA7596">
        <w:trPr>
          <w:trHeight w:val="577"/>
        </w:trPr>
        <w:tc>
          <w:tcPr>
            <w:tcW w:w="2622" w:type="dxa"/>
            <w:vMerge/>
            <w:tcBorders>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2751" w:type="dxa"/>
            <w:gridSpan w:val="3"/>
            <w:vMerge/>
            <w:vAlign w:val="center"/>
          </w:tcPr>
          <w:p w:rsidR="00DA7596" w:rsidRDefault="00DA7596">
            <w:pPr>
              <w:widowControl w:val="0"/>
              <w:pBdr>
                <w:top w:val="nil"/>
                <w:left w:val="nil"/>
                <w:bottom w:val="nil"/>
                <w:right w:val="nil"/>
                <w:between w:val="nil"/>
              </w:pBdr>
              <w:spacing w:after="0"/>
              <w:rPr>
                <w:sz w:val="20"/>
                <w:szCs w:val="20"/>
              </w:rPr>
            </w:pPr>
          </w:p>
        </w:tc>
        <w:tc>
          <w:tcPr>
            <w:tcW w:w="2467" w:type="dxa"/>
            <w:gridSpan w:val="5"/>
            <w:vMerge/>
            <w:vAlign w:val="center"/>
          </w:tcPr>
          <w:p w:rsidR="00DA7596" w:rsidRDefault="00DA7596">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DA7596" w:rsidRDefault="007F2251">
            <w:pPr>
              <w:tabs>
                <w:tab w:val="left" w:pos="2820"/>
              </w:tabs>
              <w:spacing w:after="0" w:line="240" w:lineRule="auto"/>
              <w:rPr>
                <w:sz w:val="20"/>
                <w:szCs w:val="20"/>
              </w:rPr>
            </w:pPr>
            <w:r>
              <w:rPr>
                <w:sz w:val="20"/>
                <w:szCs w:val="20"/>
              </w:rPr>
              <w:t xml:space="preserve">  </w:t>
            </w:r>
          </w:p>
        </w:tc>
      </w:tr>
      <w:tr w:rsidR="00DA7596">
        <w:trPr>
          <w:trHeight w:val="397"/>
        </w:trPr>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 xml:space="preserve">2.8. Praćenje rada studenata </w:t>
            </w:r>
          </w:p>
        </w:tc>
        <w:tc>
          <w:tcPr>
            <w:tcW w:w="1615" w:type="dxa"/>
            <w:tcBorders>
              <w:top w:val="single" w:sz="4" w:space="0" w:color="000000"/>
            </w:tcBorders>
            <w:vAlign w:val="center"/>
          </w:tcPr>
          <w:p w:rsidR="00DA7596" w:rsidRDefault="007F2251">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DA7596" w:rsidRDefault="007F2251">
            <w:pPr>
              <w:spacing w:after="0" w:line="240" w:lineRule="auto"/>
              <w:jc w:val="center"/>
              <w:rPr>
                <w:sz w:val="20"/>
                <w:szCs w:val="20"/>
              </w:rPr>
            </w:pPr>
            <w:r>
              <w:rPr>
                <w:sz w:val="20"/>
                <w:szCs w:val="20"/>
              </w:rPr>
              <w:t>DA</w:t>
            </w:r>
          </w:p>
        </w:tc>
        <w:tc>
          <w:tcPr>
            <w:tcW w:w="570" w:type="dxa"/>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1365" w:type="dxa"/>
            <w:gridSpan w:val="2"/>
            <w:tcBorders>
              <w:top w:val="single" w:sz="4" w:space="0" w:color="000000"/>
            </w:tcBorders>
            <w:vAlign w:val="center"/>
          </w:tcPr>
          <w:p w:rsidR="00DA7596" w:rsidRDefault="007F2251">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30" w:type="dxa"/>
            <w:gridSpan w:val="2"/>
            <w:tcBorders>
              <w:top w:val="single" w:sz="4" w:space="0" w:color="000000"/>
            </w:tcBorders>
            <w:vAlign w:val="center"/>
          </w:tcPr>
          <w:p w:rsidR="00DA7596" w:rsidRDefault="007F2251">
            <w:pPr>
              <w:spacing w:after="0" w:line="240" w:lineRule="auto"/>
              <w:jc w:val="center"/>
              <w:rPr>
                <w:sz w:val="20"/>
                <w:szCs w:val="20"/>
              </w:rPr>
            </w:pPr>
            <w:r>
              <w:rPr>
                <w:sz w:val="20"/>
                <w:szCs w:val="20"/>
              </w:rPr>
              <w:t>NE</w:t>
            </w:r>
          </w:p>
        </w:tc>
        <w:tc>
          <w:tcPr>
            <w:tcW w:w="1407" w:type="dxa"/>
            <w:gridSpan w:val="3"/>
            <w:tcBorders>
              <w:top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Usmeni ispit</w:t>
            </w:r>
          </w:p>
        </w:tc>
        <w:tc>
          <w:tcPr>
            <w:tcW w:w="605" w:type="dxa"/>
            <w:tcBorders>
              <w:top w:val="single" w:sz="4" w:space="0" w:color="000000"/>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DA</w:t>
            </w:r>
          </w:p>
        </w:tc>
        <w:tc>
          <w:tcPr>
            <w:tcW w:w="584" w:type="dxa"/>
            <w:tcBorders>
              <w:top w:val="single" w:sz="4" w:space="0" w:color="000000"/>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vAlign w:val="center"/>
          </w:tcPr>
          <w:p w:rsidR="00DA7596" w:rsidRDefault="007F2251">
            <w:pPr>
              <w:spacing w:after="0" w:line="240" w:lineRule="auto"/>
              <w:rPr>
                <w:sz w:val="20"/>
                <w:szCs w:val="20"/>
              </w:rPr>
            </w:pPr>
            <w:r>
              <w:rPr>
                <w:sz w:val="20"/>
                <w:szCs w:val="20"/>
              </w:rPr>
              <w:t>Eksperimentalni rad</w:t>
            </w:r>
          </w:p>
        </w:tc>
        <w:tc>
          <w:tcPr>
            <w:tcW w:w="566" w:type="dxa"/>
            <w:vAlign w:val="center"/>
          </w:tcPr>
          <w:p w:rsidR="00DA7596" w:rsidRDefault="007F2251">
            <w:pPr>
              <w:spacing w:after="0" w:line="240" w:lineRule="auto"/>
              <w:jc w:val="center"/>
              <w:rPr>
                <w:sz w:val="20"/>
                <w:szCs w:val="20"/>
              </w:rPr>
            </w:pPr>
            <w:r>
              <w:rPr>
                <w:sz w:val="20"/>
                <w:szCs w:val="20"/>
              </w:rPr>
              <w:t xml:space="preserve"> </w:t>
            </w:r>
          </w:p>
        </w:tc>
        <w:tc>
          <w:tcPr>
            <w:tcW w:w="570" w:type="dxa"/>
            <w:vAlign w:val="center"/>
          </w:tcPr>
          <w:p w:rsidR="00DA7596" w:rsidRDefault="007F2251">
            <w:pPr>
              <w:spacing w:after="0" w:line="240" w:lineRule="auto"/>
              <w:jc w:val="center"/>
              <w:rPr>
                <w:sz w:val="20"/>
                <w:szCs w:val="20"/>
              </w:rPr>
            </w:pPr>
            <w:r>
              <w:rPr>
                <w:sz w:val="20"/>
                <w:szCs w:val="20"/>
              </w:rPr>
              <w:t>NE</w:t>
            </w:r>
          </w:p>
        </w:tc>
        <w:tc>
          <w:tcPr>
            <w:tcW w:w="1365" w:type="dxa"/>
            <w:gridSpan w:val="2"/>
            <w:vAlign w:val="center"/>
          </w:tcPr>
          <w:p w:rsidR="00DA7596" w:rsidRDefault="007F2251">
            <w:pPr>
              <w:spacing w:after="0" w:line="240" w:lineRule="auto"/>
              <w:rPr>
                <w:sz w:val="20"/>
                <w:szCs w:val="20"/>
              </w:rPr>
            </w:pPr>
            <w:r>
              <w:rPr>
                <w:sz w:val="20"/>
                <w:szCs w:val="20"/>
              </w:rPr>
              <w:t>Referat</w:t>
            </w:r>
          </w:p>
        </w:tc>
        <w:tc>
          <w:tcPr>
            <w:tcW w:w="572" w:type="dxa"/>
            <w:vAlign w:val="center"/>
          </w:tcPr>
          <w:p w:rsidR="00DA7596" w:rsidRDefault="007F2251">
            <w:pPr>
              <w:spacing w:after="0" w:line="240" w:lineRule="auto"/>
              <w:jc w:val="center"/>
              <w:rPr>
                <w:sz w:val="20"/>
                <w:szCs w:val="20"/>
              </w:rPr>
            </w:pPr>
            <w:r>
              <w:rPr>
                <w:sz w:val="20"/>
                <w:szCs w:val="20"/>
              </w:rPr>
              <w:t xml:space="preserve"> DA</w:t>
            </w:r>
          </w:p>
        </w:tc>
        <w:tc>
          <w:tcPr>
            <w:tcW w:w="530" w:type="dxa"/>
            <w:gridSpan w:val="2"/>
            <w:vAlign w:val="center"/>
          </w:tcPr>
          <w:p w:rsidR="00DA7596" w:rsidRDefault="007F2251">
            <w:pPr>
              <w:spacing w:after="0" w:line="240" w:lineRule="auto"/>
              <w:jc w:val="center"/>
              <w:rPr>
                <w:sz w:val="20"/>
                <w:szCs w:val="20"/>
              </w:rPr>
            </w:pPr>
            <w:r>
              <w:rPr>
                <w:sz w:val="20"/>
                <w:szCs w:val="20"/>
              </w:rPr>
              <w:t xml:space="preserve"> </w:t>
            </w:r>
          </w:p>
        </w:tc>
        <w:tc>
          <w:tcPr>
            <w:tcW w:w="1407"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84" w:type="dxa"/>
            <w:tcBorders>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vAlign w:val="center"/>
          </w:tcPr>
          <w:p w:rsidR="00DA7596" w:rsidRDefault="007F2251">
            <w:pPr>
              <w:spacing w:after="0" w:line="240" w:lineRule="auto"/>
              <w:rPr>
                <w:sz w:val="20"/>
                <w:szCs w:val="20"/>
              </w:rPr>
            </w:pPr>
            <w:r>
              <w:rPr>
                <w:sz w:val="20"/>
                <w:szCs w:val="20"/>
              </w:rPr>
              <w:t>Esej</w:t>
            </w:r>
          </w:p>
        </w:tc>
        <w:tc>
          <w:tcPr>
            <w:tcW w:w="566" w:type="dxa"/>
            <w:vAlign w:val="center"/>
          </w:tcPr>
          <w:p w:rsidR="00DA7596" w:rsidRDefault="007F2251">
            <w:pPr>
              <w:spacing w:after="0" w:line="240" w:lineRule="auto"/>
              <w:jc w:val="center"/>
              <w:rPr>
                <w:sz w:val="20"/>
                <w:szCs w:val="20"/>
              </w:rPr>
            </w:pPr>
            <w:r>
              <w:rPr>
                <w:sz w:val="20"/>
                <w:szCs w:val="20"/>
              </w:rPr>
              <w:t xml:space="preserve"> </w:t>
            </w:r>
          </w:p>
        </w:tc>
        <w:tc>
          <w:tcPr>
            <w:tcW w:w="570" w:type="dxa"/>
            <w:vAlign w:val="center"/>
          </w:tcPr>
          <w:p w:rsidR="00DA7596" w:rsidRDefault="007F2251">
            <w:pPr>
              <w:spacing w:after="0" w:line="240" w:lineRule="auto"/>
              <w:jc w:val="center"/>
              <w:rPr>
                <w:sz w:val="20"/>
                <w:szCs w:val="20"/>
              </w:rPr>
            </w:pPr>
            <w:r>
              <w:rPr>
                <w:sz w:val="20"/>
                <w:szCs w:val="20"/>
              </w:rPr>
              <w:t>NE</w:t>
            </w:r>
          </w:p>
        </w:tc>
        <w:tc>
          <w:tcPr>
            <w:tcW w:w="1365" w:type="dxa"/>
            <w:gridSpan w:val="2"/>
            <w:vAlign w:val="center"/>
          </w:tcPr>
          <w:p w:rsidR="00DA7596" w:rsidRDefault="007F2251">
            <w:pPr>
              <w:spacing w:after="0" w:line="240" w:lineRule="auto"/>
              <w:rPr>
                <w:sz w:val="20"/>
                <w:szCs w:val="20"/>
              </w:rPr>
            </w:pPr>
            <w:r>
              <w:rPr>
                <w:sz w:val="20"/>
                <w:szCs w:val="20"/>
              </w:rPr>
              <w:t>Seminarski rad</w:t>
            </w:r>
          </w:p>
        </w:tc>
        <w:tc>
          <w:tcPr>
            <w:tcW w:w="572" w:type="dxa"/>
            <w:vAlign w:val="center"/>
          </w:tcPr>
          <w:p w:rsidR="00DA7596" w:rsidRDefault="007F2251">
            <w:pPr>
              <w:spacing w:after="0" w:line="240" w:lineRule="auto"/>
              <w:jc w:val="center"/>
              <w:rPr>
                <w:sz w:val="20"/>
                <w:szCs w:val="20"/>
              </w:rPr>
            </w:pPr>
            <w:r>
              <w:rPr>
                <w:sz w:val="20"/>
                <w:szCs w:val="20"/>
              </w:rPr>
              <w:t xml:space="preserve"> </w:t>
            </w:r>
          </w:p>
        </w:tc>
        <w:tc>
          <w:tcPr>
            <w:tcW w:w="530" w:type="dxa"/>
            <w:gridSpan w:val="2"/>
            <w:vAlign w:val="center"/>
          </w:tcPr>
          <w:p w:rsidR="00DA7596" w:rsidRDefault="007F2251">
            <w:pPr>
              <w:spacing w:after="0" w:line="240" w:lineRule="auto"/>
              <w:jc w:val="center"/>
              <w:rPr>
                <w:sz w:val="20"/>
                <w:szCs w:val="20"/>
              </w:rPr>
            </w:pPr>
            <w:r>
              <w:rPr>
                <w:sz w:val="20"/>
                <w:szCs w:val="20"/>
              </w:rPr>
              <w:t>NE</w:t>
            </w:r>
          </w:p>
        </w:tc>
        <w:tc>
          <w:tcPr>
            <w:tcW w:w="1407"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84" w:type="dxa"/>
            <w:tcBorders>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bottom w:val="single" w:sz="4" w:space="0" w:color="000000"/>
            </w:tcBorders>
            <w:vAlign w:val="center"/>
          </w:tcPr>
          <w:p w:rsidR="00DA7596" w:rsidRDefault="007F2251">
            <w:pPr>
              <w:spacing w:after="0" w:line="240" w:lineRule="auto"/>
              <w:rPr>
                <w:sz w:val="20"/>
                <w:szCs w:val="20"/>
              </w:rPr>
            </w:pPr>
            <w:r>
              <w:rPr>
                <w:sz w:val="20"/>
                <w:szCs w:val="20"/>
              </w:rPr>
              <w:t>Kolokvij</w:t>
            </w:r>
          </w:p>
        </w:tc>
        <w:tc>
          <w:tcPr>
            <w:tcW w:w="566"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DA</w:t>
            </w:r>
          </w:p>
        </w:tc>
        <w:tc>
          <w:tcPr>
            <w:tcW w:w="570"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1365" w:type="dxa"/>
            <w:gridSpan w:val="2"/>
            <w:tcBorders>
              <w:bottom w:val="single" w:sz="4" w:space="0" w:color="000000"/>
            </w:tcBorders>
            <w:vAlign w:val="center"/>
          </w:tcPr>
          <w:p w:rsidR="00DA7596" w:rsidRDefault="007F2251">
            <w:pPr>
              <w:spacing w:after="0" w:line="240" w:lineRule="auto"/>
              <w:rPr>
                <w:sz w:val="20"/>
                <w:szCs w:val="20"/>
              </w:rPr>
            </w:pPr>
            <w:r>
              <w:rPr>
                <w:sz w:val="20"/>
                <w:szCs w:val="20"/>
              </w:rPr>
              <w:t>Praktični rad</w:t>
            </w:r>
          </w:p>
        </w:tc>
        <w:tc>
          <w:tcPr>
            <w:tcW w:w="572" w:type="dxa"/>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DA </w:t>
            </w:r>
          </w:p>
        </w:tc>
        <w:tc>
          <w:tcPr>
            <w:tcW w:w="530" w:type="dxa"/>
            <w:gridSpan w:val="2"/>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407" w:type="dxa"/>
            <w:gridSpan w:val="3"/>
            <w:tcBorders>
              <w:bottom w:val="single" w:sz="4" w:space="0" w:color="000000"/>
              <w:right w:val="single" w:sz="4" w:space="0" w:color="000000"/>
            </w:tcBorders>
            <w:vAlign w:val="center"/>
          </w:tcPr>
          <w:p w:rsidR="00DA7596" w:rsidRDefault="007F2251">
            <w:pPr>
              <w:tabs>
                <w:tab w:val="left" w:pos="2820"/>
              </w:tabs>
              <w:spacing w:after="0" w:line="240" w:lineRule="auto"/>
              <w:rPr>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584" w:type="dxa"/>
            <w:tcBorders>
              <w:left w:val="single" w:sz="4"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Pismeni ispit</w:t>
            </w:r>
          </w:p>
        </w:tc>
        <w:tc>
          <w:tcPr>
            <w:tcW w:w="572"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DA</w:t>
            </w:r>
          </w:p>
        </w:tc>
        <w:tc>
          <w:tcPr>
            <w:tcW w:w="530"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4</w:t>
            </w:r>
          </w:p>
        </w:tc>
      </w:tr>
      <w:tr w:rsidR="00DA7596">
        <w:trPr>
          <w:trHeight w:val="397"/>
        </w:trPr>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2.9. Metode i kriteriji vrednovanja</w:t>
            </w:r>
          </w:p>
        </w:tc>
        <w:tc>
          <w:tcPr>
            <w:tcW w:w="7814" w:type="dxa"/>
            <w:gridSpan w:val="13"/>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Maksimalni broj bodova po aktivnosti:</w:t>
            </w:r>
          </w:p>
          <w:p w:rsidR="00DA7596" w:rsidRDefault="007F2251">
            <w:pPr>
              <w:tabs>
                <w:tab w:val="left" w:pos="2820"/>
              </w:tabs>
              <w:spacing w:after="0" w:line="240" w:lineRule="auto"/>
              <w:rPr>
                <w:sz w:val="20"/>
                <w:szCs w:val="20"/>
              </w:rPr>
            </w:pPr>
            <w:r>
              <w:rPr>
                <w:sz w:val="20"/>
                <w:szCs w:val="20"/>
              </w:rPr>
              <w:t>1. parcijalni ispit   22,5</w:t>
            </w:r>
          </w:p>
          <w:p w:rsidR="00DA7596" w:rsidRDefault="007F2251">
            <w:pPr>
              <w:tabs>
                <w:tab w:val="left" w:pos="2820"/>
              </w:tabs>
              <w:spacing w:after="0" w:line="240" w:lineRule="auto"/>
              <w:rPr>
                <w:sz w:val="20"/>
                <w:szCs w:val="20"/>
              </w:rPr>
            </w:pPr>
            <w:r>
              <w:rPr>
                <w:sz w:val="20"/>
                <w:szCs w:val="20"/>
              </w:rPr>
              <w:t>2. parcijalni ispit   22,5</w:t>
            </w:r>
          </w:p>
          <w:p w:rsidR="00DA7596" w:rsidRDefault="007F2251">
            <w:pPr>
              <w:tabs>
                <w:tab w:val="left" w:pos="2820"/>
              </w:tabs>
              <w:spacing w:after="0" w:line="240" w:lineRule="auto"/>
              <w:rPr>
                <w:sz w:val="20"/>
                <w:szCs w:val="20"/>
              </w:rPr>
            </w:pPr>
            <w:r>
              <w:rPr>
                <w:sz w:val="20"/>
                <w:szCs w:val="20"/>
              </w:rPr>
              <w:t>Referat                     5</w:t>
            </w:r>
          </w:p>
          <w:p w:rsidR="00DA7596" w:rsidRDefault="007F2251">
            <w:pPr>
              <w:tabs>
                <w:tab w:val="left" w:pos="2820"/>
              </w:tabs>
              <w:spacing w:after="0" w:line="240" w:lineRule="auto"/>
              <w:rPr>
                <w:sz w:val="20"/>
                <w:szCs w:val="20"/>
              </w:rPr>
            </w:pPr>
            <w:r>
              <w:rPr>
                <w:sz w:val="20"/>
                <w:szCs w:val="20"/>
              </w:rPr>
              <w:t>Vježbe                     5</w:t>
            </w:r>
          </w:p>
          <w:p w:rsidR="00DA7596" w:rsidRDefault="007F2251">
            <w:pPr>
              <w:tabs>
                <w:tab w:val="left" w:pos="2820"/>
              </w:tabs>
              <w:spacing w:after="0" w:line="240" w:lineRule="auto"/>
              <w:rPr>
                <w:sz w:val="20"/>
                <w:szCs w:val="20"/>
              </w:rPr>
            </w:pPr>
            <w:r>
              <w:rPr>
                <w:sz w:val="20"/>
                <w:szCs w:val="20"/>
              </w:rPr>
              <w:t>Završni ispit (usmeni) 45</w:t>
            </w:r>
          </w:p>
          <w:p w:rsidR="00DA7596" w:rsidRDefault="00DA7596">
            <w:pPr>
              <w:tabs>
                <w:tab w:val="left" w:pos="2820"/>
              </w:tabs>
              <w:spacing w:after="0" w:line="240" w:lineRule="auto"/>
              <w:rPr>
                <w:sz w:val="20"/>
                <w:szCs w:val="20"/>
              </w:rPr>
            </w:pPr>
          </w:p>
          <w:p w:rsidR="00DA7596" w:rsidRDefault="007F2251">
            <w:pPr>
              <w:tabs>
                <w:tab w:val="left" w:pos="2820"/>
              </w:tabs>
              <w:spacing w:after="0" w:line="240" w:lineRule="auto"/>
              <w:rPr>
                <w:sz w:val="20"/>
                <w:szCs w:val="20"/>
              </w:rPr>
            </w:pPr>
            <w:r>
              <w:rPr>
                <w:sz w:val="20"/>
                <w:szCs w:val="20"/>
              </w:rPr>
              <w:t>Parcijalni ispiti:</w:t>
            </w:r>
          </w:p>
          <w:p w:rsidR="00DA7596" w:rsidRDefault="007F2251">
            <w:pPr>
              <w:tabs>
                <w:tab w:val="left" w:pos="2820"/>
              </w:tabs>
              <w:spacing w:after="0" w:line="240" w:lineRule="auto"/>
              <w:rPr>
                <w:sz w:val="20"/>
                <w:szCs w:val="20"/>
              </w:rPr>
            </w:pPr>
            <w:r>
              <w:rPr>
                <w:sz w:val="20"/>
                <w:szCs w:val="20"/>
              </w:rPr>
              <w:t>Tijekom semestra održavaju se dva parcijalna ispita koji obuhvaćaju računski dio. Za pristupanje usmenom dijelu ispita nužno je položiti oba parcijalna ispita sa min. 60 %. Ako student ne položi pismeni dio putem parcijalnih ispita, izlazak na popravni ispit smatra se prvim izlaskom. Na popravnom ispitu polaže se cjelokupno gradivo, neovisno o eventualnom prolasku na jednom od parcijalnih ispita.</w:t>
            </w:r>
          </w:p>
          <w:p w:rsidR="00DA7596" w:rsidRDefault="00DA7596">
            <w:pPr>
              <w:tabs>
                <w:tab w:val="left" w:pos="2820"/>
              </w:tabs>
              <w:spacing w:after="0" w:line="240" w:lineRule="auto"/>
              <w:rPr>
                <w:sz w:val="20"/>
                <w:szCs w:val="20"/>
              </w:rPr>
            </w:pPr>
          </w:p>
          <w:p w:rsidR="00DA7596" w:rsidRDefault="007F2251">
            <w:pPr>
              <w:tabs>
                <w:tab w:val="left" w:pos="2820"/>
              </w:tabs>
              <w:spacing w:after="0" w:line="240" w:lineRule="auto"/>
              <w:rPr>
                <w:sz w:val="20"/>
                <w:szCs w:val="20"/>
              </w:rPr>
            </w:pPr>
            <w:r>
              <w:rPr>
                <w:sz w:val="20"/>
                <w:szCs w:val="20"/>
              </w:rPr>
              <w:t>Formiranje ocjene:</w:t>
            </w:r>
          </w:p>
          <w:p w:rsidR="00DA7596" w:rsidRDefault="007F2251">
            <w:pPr>
              <w:tabs>
                <w:tab w:val="left" w:pos="2820"/>
              </w:tabs>
              <w:spacing w:after="0" w:line="240" w:lineRule="auto"/>
              <w:rPr>
                <w:sz w:val="20"/>
                <w:szCs w:val="20"/>
              </w:rPr>
            </w:pPr>
            <w:r>
              <w:rPr>
                <w:sz w:val="20"/>
                <w:szCs w:val="20"/>
              </w:rPr>
              <w:t>&lt; 60 % nedovoljan (1)</w:t>
            </w:r>
          </w:p>
          <w:p w:rsidR="00DA7596" w:rsidRDefault="007F2251">
            <w:pPr>
              <w:tabs>
                <w:tab w:val="left" w:pos="2820"/>
              </w:tabs>
              <w:spacing w:after="0" w:line="240" w:lineRule="auto"/>
              <w:rPr>
                <w:sz w:val="20"/>
                <w:szCs w:val="20"/>
              </w:rPr>
            </w:pPr>
            <w:r>
              <w:rPr>
                <w:sz w:val="20"/>
                <w:szCs w:val="20"/>
              </w:rPr>
              <w:t>≥ 60 % dovoljan (2)</w:t>
            </w:r>
          </w:p>
          <w:p w:rsidR="00DA7596" w:rsidRDefault="007F2251">
            <w:pPr>
              <w:tabs>
                <w:tab w:val="left" w:pos="2820"/>
              </w:tabs>
              <w:spacing w:after="0" w:line="240" w:lineRule="auto"/>
              <w:rPr>
                <w:sz w:val="20"/>
                <w:szCs w:val="20"/>
              </w:rPr>
            </w:pPr>
            <w:r>
              <w:rPr>
                <w:sz w:val="20"/>
                <w:szCs w:val="20"/>
              </w:rPr>
              <w:t>≥ 70 % dobar (3)</w:t>
            </w:r>
          </w:p>
          <w:p w:rsidR="00DA7596" w:rsidRDefault="007F2251">
            <w:pPr>
              <w:tabs>
                <w:tab w:val="left" w:pos="2820"/>
              </w:tabs>
              <w:spacing w:after="0" w:line="240" w:lineRule="auto"/>
              <w:rPr>
                <w:sz w:val="20"/>
                <w:szCs w:val="20"/>
              </w:rPr>
            </w:pPr>
            <w:r>
              <w:rPr>
                <w:sz w:val="20"/>
                <w:szCs w:val="20"/>
              </w:rPr>
              <w:t>≥ 80 % vrlo dobar (4)</w:t>
            </w:r>
          </w:p>
          <w:p w:rsidR="00DA7596" w:rsidRDefault="007F2251">
            <w:pPr>
              <w:spacing w:after="0" w:line="240" w:lineRule="auto"/>
              <w:rPr>
                <w:sz w:val="20"/>
                <w:szCs w:val="20"/>
              </w:rPr>
            </w:pPr>
            <w:r>
              <w:rPr>
                <w:sz w:val="20"/>
                <w:szCs w:val="20"/>
              </w:rPr>
              <w:t>≥ 90 % izvrstan (5)</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2.10. Obveze studenata</w:t>
            </w:r>
          </w:p>
        </w:tc>
        <w:tc>
          <w:tcPr>
            <w:tcW w:w="7814" w:type="dxa"/>
            <w:gridSpan w:val="13"/>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Da položi kolegij, student/studentica mora:</w:t>
            </w:r>
          </w:p>
          <w:p w:rsidR="00DA7596" w:rsidRDefault="007F2251">
            <w:pPr>
              <w:numPr>
                <w:ilvl w:val="0"/>
                <w:numId w:val="68"/>
              </w:numPr>
              <w:spacing w:after="0" w:line="240" w:lineRule="auto"/>
              <w:rPr>
                <w:sz w:val="20"/>
                <w:szCs w:val="20"/>
              </w:rPr>
            </w:pPr>
            <w:bookmarkStart w:id="9" w:name="_2s8eyo1" w:colFirst="0" w:colLast="0"/>
            <w:bookmarkEnd w:id="9"/>
            <w:r>
              <w:rPr>
                <w:sz w:val="20"/>
                <w:szCs w:val="20"/>
              </w:rPr>
              <w:t>prisustvovati svim predavanjima (dozvoljena su 2 neopravdana izostanka sa predavanja)</w:t>
            </w:r>
          </w:p>
          <w:p w:rsidR="00DA7596" w:rsidRDefault="007F2251">
            <w:pPr>
              <w:numPr>
                <w:ilvl w:val="0"/>
                <w:numId w:val="68"/>
              </w:numPr>
              <w:spacing w:after="0" w:line="240" w:lineRule="auto"/>
              <w:rPr>
                <w:sz w:val="20"/>
                <w:szCs w:val="20"/>
              </w:rPr>
            </w:pPr>
            <w:r>
              <w:rPr>
                <w:sz w:val="20"/>
                <w:szCs w:val="20"/>
              </w:rPr>
              <w:t>prisustvovati svim seminarima (dozvoljena su 2 neopravdana izostanka sa seminara)</w:t>
            </w:r>
          </w:p>
          <w:p w:rsidR="00DA7596" w:rsidRDefault="007F2251">
            <w:pPr>
              <w:numPr>
                <w:ilvl w:val="0"/>
                <w:numId w:val="68"/>
              </w:numPr>
              <w:spacing w:after="0" w:line="240" w:lineRule="auto"/>
              <w:rPr>
                <w:sz w:val="20"/>
                <w:szCs w:val="20"/>
              </w:rPr>
            </w:pPr>
            <w:r>
              <w:rPr>
                <w:sz w:val="20"/>
                <w:szCs w:val="20"/>
              </w:rPr>
              <w:t>odraditi sve vježbe, predati referate s vježbi na pregled i po potrebi ispraviti referate.</w:t>
            </w:r>
          </w:p>
          <w:p w:rsidR="00DA7596" w:rsidRDefault="007F2251">
            <w:pPr>
              <w:numPr>
                <w:ilvl w:val="0"/>
                <w:numId w:val="92"/>
              </w:numPr>
              <w:spacing w:after="0" w:line="240" w:lineRule="auto"/>
              <w:rPr>
                <w:sz w:val="20"/>
                <w:szCs w:val="20"/>
              </w:rPr>
            </w:pPr>
            <w:r>
              <w:rPr>
                <w:sz w:val="20"/>
                <w:szCs w:val="20"/>
              </w:rPr>
              <w:t>postići minimalno 60 % na svakom parcijalnom (popravnom) ispitu iz pismenog djela ispita (Zadaci)</w:t>
            </w:r>
          </w:p>
          <w:p w:rsidR="00DA7596" w:rsidRDefault="007F2251">
            <w:pPr>
              <w:tabs>
                <w:tab w:val="left" w:pos="2820"/>
              </w:tabs>
              <w:spacing w:after="0" w:line="240" w:lineRule="auto"/>
              <w:ind w:left="720"/>
              <w:rPr>
                <w:sz w:val="20"/>
                <w:szCs w:val="20"/>
              </w:rPr>
            </w:pPr>
            <w:r>
              <w:rPr>
                <w:sz w:val="20"/>
                <w:szCs w:val="20"/>
              </w:rPr>
              <w:t>uspješno položiti usmeni dio ispita (Teorijski dio)</w:t>
            </w:r>
          </w:p>
        </w:tc>
      </w:tr>
      <w:tr w:rsidR="00DA7596">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540"/>
              </w:tabs>
              <w:spacing w:after="0" w:line="240" w:lineRule="auto"/>
              <w:rPr>
                <w:sz w:val="20"/>
                <w:szCs w:val="20"/>
              </w:rPr>
            </w:pPr>
            <w:r>
              <w:rPr>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putem ostalih medija</w:t>
            </w:r>
          </w:p>
        </w:tc>
      </w:tr>
      <w:tr w:rsidR="00DA7596">
        <w:trPr>
          <w:trHeight w:val="75"/>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b/>
                <w:bCs/>
                <w:sz w:val="20"/>
                <w:szCs w:val="20"/>
              </w:rPr>
            </w:pPr>
          </w:p>
        </w:tc>
        <w:tc>
          <w:tcPr>
            <w:tcW w:w="5022" w:type="dxa"/>
            <w:gridSpan w:val="7"/>
            <w:tcBorders>
              <w:right w:val="single" w:sz="8" w:space="0" w:color="000000"/>
            </w:tcBorders>
            <w:vAlign w:val="center"/>
          </w:tcPr>
          <w:p w:rsidR="00DA7596" w:rsidRDefault="007F2251">
            <w:pPr>
              <w:tabs>
                <w:tab w:val="left" w:pos="2820"/>
              </w:tabs>
              <w:spacing w:after="0" w:line="240" w:lineRule="auto"/>
              <w:rPr>
                <w:sz w:val="20"/>
                <w:szCs w:val="20"/>
              </w:rPr>
            </w:pPr>
            <w:r>
              <w:rPr>
                <w:sz w:val="20"/>
                <w:szCs w:val="20"/>
              </w:rPr>
              <w:t>Tripalo, B., Ježek, D., Bosiljkov, T., Karlović, S., Dujmić, F., Brnčić, M. (2021) Fenomeni prijelaza, Koprivnica, Sveučilište Sjever.</w:t>
            </w:r>
          </w:p>
        </w:tc>
        <w:tc>
          <w:tcPr>
            <w:tcW w:w="1279"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DA</w:t>
            </w:r>
          </w:p>
        </w:tc>
        <w:tc>
          <w:tcPr>
            <w:tcW w:w="1513"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 xml:space="preserve"> </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2.12. Dopunska literatura </w:t>
            </w:r>
          </w:p>
        </w:tc>
        <w:tc>
          <w:tcPr>
            <w:tcW w:w="7814" w:type="dxa"/>
            <w:gridSpan w:val="13"/>
            <w:tcBorders>
              <w:top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1.Lovrić, T. (2003) Procesi u prehrambenoj industriji s osnovama prehrambenog inženjerstva.</w:t>
            </w:r>
          </w:p>
          <w:p w:rsidR="00DA7596" w:rsidRDefault="007F2251">
            <w:pPr>
              <w:tabs>
                <w:tab w:val="left" w:pos="2820"/>
              </w:tabs>
              <w:spacing w:after="0" w:line="240" w:lineRule="auto"/>
              <w:rPr>
                <w:sz w:val="20"/>
                <w:szCs w:val="20"/>
              </w:rPr>
            </w:pPr>
            <w:r>
              <w:rPr>
                <w:sz w:val="20"/>
                <w:szCs w:val="20"/>
              </w:rPr>
              <w:t>2. Stanišić, S. (1973) Predavanja iz tehnoloških operacija</w:t>
            </w:r>
          </w:p>
          <w:p w:rsidR="00DA7596" w:rsidRDefault="007F2251">
            <w:pPr>
              <w:tabs>
                <w:tab w:val="left" w:pos="2820"/>
              </w:tabs>
              <w:spacing w:after="0" w:line="240" w:lineRule="auto"/>
              <w:rPr>
                <w:sz w:val="20"/>
                <w:szCs w:val="20"/>
              </w:rPr>
            </w:pPr>
            <w:r>
              <w:rPr>
                <w:sz w:val="20"/>
                <w:szCs w:val="20"/>
              </w:rPr>
              <w:t>3.Singh, P.R. i Heldman D.R. (2009) Introduction of Food Engineering.</w:t>
            </w:r>
          </w:p>
          <w:p w:rsidR="00DA7596" w:rsidRDefault="007F2251">
            <w:pPr>
              <w:spacing w:after="0" w:line="240" w:lineRule="auto"/>
              <w:rPr>
                <w:sz w:val="20"/>
                <w:szCs w:val="20"/>
              </w:rPr>
            </w:pPr>
            <w:r>
              <w:rPr>
                <w:sz w:val="20"/>
                <w:szCs w:val="20"/>
              </w:rPr>
              <w:t>4. Griskey, R.G. (2002) Transport Phenomena and Unit Operations.</w:t>
            </w:r>
          </w:p>
          <w:p w:rsidR="00DA7596" w:rsidRDefault="007F2251">
            <w:pPr>
              <w:tabs>
                <w:tab w:val="left" w:pos="2820"/>
              </w:tabs>
              <w:spacing w:after="0" w:line="240" w:lineRule="auto"/>
              <w:rPr>
                <w:sz w:val="20"/>
                <w:szCs w:val="20"/>
              </w:rPr>
            </w:pPr>
            <w:r>
              <w:rPr>
                <w:sz w:val="20"/>
                <w:szCs w:val="20"/>
              </w:rPr>
              <w:t>5. Da-Wen S. (2005) Emerging Technologies for Food Processing.</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2.13. Ispitni rokovi</w:t>
            </w:r>
          </w:p>
        </w:tc>
        <w:tc>
          <w:tcPr>
            <w:tcW w:w="7814" w:type="dxa"/>
            <w:gridSpan w:val="13"/>
            <w:tcBorders>
              <w:top w:val="single" w:sz="4"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 xml:space="preserve">Rokovi ispita objavljuju se na Studomatu i ovoj mrežnoj stranici:   </w:t>
            </w:r>
            <w:hyperlink r:id="rId83">
              <w:r>
                <w:rPr>
                  <w:sz w:val="20"/>
                  <w:szCs w:val="20"/>
                </w:rPr>
                <w:t>http://www.pbf.unizg.hr/studiji/ispitni_rokovi</w:t>
              </w:r>
            </w:hyperlink>
            <w:r>
              <w:rPr>
                <w:sz w:val="20"/>
                <w:szCs w:val="20"/>
              </w:rPr>
              <w:t xml:space="preserve"> </w:t>
            </w:r>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2.14. Ostalo </w:t>
            </w:r>
          </w:p>
        </w:tc>
        <w:tc>
          <w:tcPr>
            <w:tcW w:w="7814" w:type="dxa"/>
            <w:gridSpan w:val="13"/>
            <w:tcBorders>
              <w:bottom w:val="single" w:sz="12"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w:t>
            </w:r>
          </w:p>
        </w:tc>
      </w:tr>
    </w:tbl>
    <w:p w:rsidR="00DA7596" w:rsidRDefault="00DA7596">
      <w:pPr>
        <w:spacing w:after="0" w:line="240" w:lineRule="auto"/>
        <w:rPr>
          <w:sz w:val="20"/>
          <w:szCs w:val="20"/>
        </w:rPr>
      </w:pPr>
    </w:p>
    <w:p w:rsidR="00DA7596" w:rsidRDefault="00DA7596">
      <w:pPr>
        <w:spacing w:after="0" w:line="240" w:lineRule="auto"/>
        <w:rPr>
          <w:sz w:val="20"/>
          <w:szCs w:val="20"/>
        </w:rPr>
      </w:pPr>
    </w:p>
    <w:tbl>
      <w:tblPr>
        <w:tblStyle w:val="af7"/>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1. OPĆE INFORMACIJE</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DA7596" w:rsidRDefault="00670B4D">
            <w:pPr>
              <w:tabs>
                <w:tab w:val="left" w:pos="2820"/>
              </w:tabs>
              <w:spacing w:after="0" w:line="240" w:lineRule="auto"/>
              <w:rPr>
                <w:b/>
                <w:bCs/>
                <w:sz w:val="20"/>
                <w:szCs w:val="20"/>
              </w:rPr>
            </w:pPr>
            <w:hyperlink r:id="rId84">
              <w:r w:rsidR="007F2251">
                <w:rPr>
                  <w:b/>
                  <w:bCs/>
                  <w:color w:val="0070C0"/>
                  <w:sz w:val="20"/>
                  <w:szCs w:val="20"/>
                  <w:u w:val="single"/>
                </w:rPr>
                <w:t>prof. dr. sc. Ana Vukelić</w:t>
              </w:r>
            </w:hyperlink>
          </w:p>
        </w:tc>
        <w:tc>
          <w:tcPr>
            <w:tcW w:w="2934" w:type="dxa"/>
            <w:gridSpan w:val="5"/>
            <w:tcBorders>
              <w:top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zimski</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b/>
                <w:bCs/>
                <w:sz w:val="20"/>
                <w:szCs w:val="20"/>
              </w:rPr>
            </w:pPr>
            <w:r>
              <w:rPr>
                <w:b/>
                <w:bCs/>
                <w:sz w:val="20"/>
                <w:szCs w:val="20"/>
              </w:rPr>
              <w:t>Numeričke metode i programiranje</w:t>
            </w:r>
          </w:p>
        </w:tc>
        <w:tc>
          <w:tcPr>
            <w:tcW w:w="2934" w:type="dxa"/>
            <w:gridSpan w:val="5"/>
            <w:tcBorders>
              <w:top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4</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252773</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20+10+20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Sveučilišni prijediplomski studij Biotehnologija</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50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DA7596" w:rsidRDefault="007F2251">
            <w:pPr>
              <w:tabs>
                <w:tab w:val="right" w:pos="2149"/>
              </w:tabs>
              <w:spacing w:after="0" w:line="240" w:lineRule="auto"/>
              <w:rPr>
                <w:sz w:val="20"/>
                <w:szCs w:val="20"/>
              </w:rPr>
            </w:pPr>
            <w:r>
              <w:rPr>
                <w:sz w:val="20"/>
                <w:szCs w:val="20"/>
              </w:rPr>
              <w:t>1.</w:t>
            </w:r>
            <w:r>
              <w:rPr>
                <w:sz w:val="20"/>
                <w:szCs w:val="20"/>
              </w:rPr>
              <w:tab/>
            </w:r>
          </w:p>
          <w:p w:rsidR="00DA7596" w:rsidRDefault="007F2251">
            <w:pPr>
              <w:tabs>
                <w:tab w:val="right" w:pos="2149"/>
              </w:tabs>
              <w:spacing w:after="0" w:line="240" w:lineRule="auto"/>
              <w:rPr>
                <w:sz w:val="20"/>
                <w:szCs w:val="20"/>
              </w:rPr>
            </w:pPr>
            <w:r>
              <w:rPr>
                <w:sz w:val="20"/>
                <w:szCs w:val="20"/>
              </w:rPr>
              <w:t>10%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Predavanja i seminari u VP+P2, a vježbe u P3</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hrvatski</w:t>
            </w:r>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druga</w:t>
            </w:r>
          </w:p>
        </w:tc>
        <w:tc>
          <w:tcPr>
            <w:tcW w:w="2934" w:type="dxa"/>
            <w:gridSpan w:val="5"/>
            <w:tcBorders>
              <w:bottom w:val="single" w:sz="12"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NE</w:t>
            </w:r>
          </w:p>
        </w:tc>
      </w:tr>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2. OPIS KOLEGIJA</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 Ciljevi kolegija</w:t>
            </w:r>
          </w:p>
        </w:tc>
        <w:tc>
          <w:tcPr>
            <w:tcW w:w="7814" w:type="dxa"/>
            <w:gridSpan w:val="13"/>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Studenti se upoznaju s osnovnim numeričkim metodama, kako bi iste mogli primijeniti u stručnim kolegijima.</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Matematika 1, Matematika 2, Osnove informatike</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2.3. Ishodi učenja na razini programa kojima kolegij pridonosi</w:t>
            </w:r>
          </w:p>
        </w:tc>
        <w:tc>
          <w:tcPr>
            <w:tcW w:w="7814" w:type="dxa"/>
            <w:gridSpan w:val="13"/>
            <w:tcBorders>
              <w:right w:val="single" w:sz="12" w:space="0" w:color="000000"/>
            </w:tcBorders>
            <w:vAlign w:val="center"/>
          </w:tcPr>
          <w:p w:rsidR="00DA7596" w:rsidRDefault="007F2251">
            <w:pPr>
              <w:tabs>
                <w:tab w:val="left" w:pos="2820"/>
              </w:tabs>
              <w:spacing w:after="0" w:line="240" w:lineRule="auto"/>
              <w:ind w:left="226"/>
              <w:jc w:val="both"/>
              <w:rPr>
                <w:sz w:val="20"/>
                <w:szCs w:val="20"/>
              </w:rPr>
            </w:pPr>
            <w:r>
              <w:rPr>
                <w:sz w:val="20"/>
                <w:szCs w:val="20"/>
              </w:rPr>
              <w:t>1. Definirati i objasniti principe temeljnih znanstvenih disciplina poput matematike, fizike, kemije, biokemije i biologije s posebnim naglaskom na mikrobiologiji i molekularnoj genetici te primijeniti ta znanja i vještine u području biotehnologije.</w:t>
            </w:r>
          </w:p>
          <w:p w:rsidR="00DA7596" w:rsidRDefault="007F2251">
            <w:pPr>
              <w:tabs>
                <w:tab w:val="left" w:pos="2820"/>
              </w:tabs>
              <w:spacing w:after="0" w:line="240" w:lineRule="auto"/>
              <w:ind w:left="226"/>
              <w:jc w:val="both"/>
              <w:rPr>
                <w:sz w:val="20"/>
                <w:szCs w:val="20"/>
              </w:rPr>
            </w:pPr>
            <w:r>
              <w:rPr>
                <w:sz w:val="20"/>
                <w:szCs w:val="20"/>
              </w:rPr>
              <w:t>4. Odabrati i koristiti uobičajenu laboratorijsku opremu i odgovarajuće računalne alate.</w:t>
            </w:r>
          </w:p>
          <w:p w:rsidR="00DA7596" w:rsidRDefault="007F2251">
            <w:pPr>
              <w:tabs>
                <w:tab w:val="left" w:pos="2820"/>
              </w:tabs>
              <w:spacing w:after="0" w:line="240" w:lineRule="auto"/>
              <w:ind w:left="226"/>
              <w:jc w:val="both"/>
              <w:rPr>
                <w:sz w:val="20"/>
                <w:szCs w:val="20"/>
              </w:rPr>
            </w:pPr>
            <w:r>
              <w:rPr>
                <w:sz w:val="20"/>
                <w:szCs w:val="20"/>
              </w:rPr>
              <w:t>9. Interpretirati rezultate rutinskih laboratorijskih analiza u biotehnologiji.</w:t>
            </w:r>
          </w:p>
          <w:p w:rsidR="00DA7596" w:rsidRDefault="007F2251">
            <w:pPr>
              <w:tabs>
                <w:tab w:val="left" w:pos="2820"/>
              </w:tabs>
              <w:spacing w:after="0" w:line="240" w:lineRule="auto"/>
              <w:ind w:left="226"/>
              <w:jc w:val="both"/>
              <w:rPr>
                <w:sz w:val="20"/>
                <w:szCs w:val="20"/>
              </w:rPr>
            </w:pPr>
            <w:r>
              <w:rPr>
                <w:sz w:val="20"/>
                <w:szCs w:val="20"/>
              </w:rPr>
              <w:t>11. Sudjelovati u radu interdisciplinarnog tima u području biotehnologije.</w:t>
            </w:r>
          </w:p>
          <w:p w:rsidR="00DA7596" w:rsidRDefault="007F2251">
            <w:pPr>
              <w:tabs>
                <w:tab w:val="left" w:pos="2820"/>
              </w:tabs>
              <w:spacing w:after="0" w:line="240" w:lineRule="auto"/>
              <w:ind w:left="226"/>
              <w:jc w:val="both"/>
              <w:rPr>
                <w:sz w:val="20"/>
                <w:szCs w:val="20"/>
              </w:rPr>
            </w:pPr>
            <w:r>
              <w:rPr>
                <w:sz w:val="20"/>
                <w:szCs w:val="20"/>
              </w:rPr>
              <w:t>12. Sažeti zaključke na temelju rezultata istraživanja iz područja biotehnologije.</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DA7596" w:rsidRDefault="007F2251">
            <w:pPr>
              <w:spacing w:after="0" w:line="240" w:lineRule="auto"/>
              <w:ind w:left="226"/>
              <w:jc w:val="both"/>
              <w:rPr>
                <w:sz w:val="20"/>
                <w:szCs w:val="20"/>
              </w:rPr>
            </w:pPr>
            <w:r>
              <w:rPr>
                <w:sz w:val="20"/>
                <w:szCs w:val="20"/>
              </w:rPr>
              <w:t xml:space="preserve">Nakon uspješno položenog kolegija student će moći: </w:t>
            </w:r>
          </w:p>
          <w:p w:rsidR="00DA7596" w:rsidRDefault="007F2251">
            <w:pPr>
              <w:numPr>
                <w:ilvl w:val="0"/>
                <w:numId w:val="63"/>
              </w:numPr>
              <w:pBdr>
                <w:top w:val="nil"/>
                <w:left w:val="nil"/>
                <w:bottom w:val="nil"/>
                <w:right w:val="nil"/>
                <w:between w:val="nil"/>
              </w:pBdr>
              <w:spacing w:after="0" w:line="240" w:lineRule="auto"/>
              <w:jc w:val="both"/>
              <w:rPr>
                <w:sz w:val="20"/>
                <w:szCs w:val="20"/>
              </w:rPr>
            </w:pPr>
            <w:r>
              <w:rPr>
                <w:sz w:val="20"/>
                <w:szCs w:val="20"/>
              </w:rPr>
              <w:t>definirati i opisati široki raspon numeričkih metoda, njihova svojstva i uvjete u okviru kojih ih može primjenjivati;</w:t>
            </w:r>
          </w:p>
          <w:p w:rsidR="00DA7596" w:rsidRDefault="007F2251">
            <w:pPr>
              <w:numPr>
                <w:ilvl w:val="0"/>
                <w:numId w:val="63"/>
              </w:numPr>
              <w:pBdr>
                <w:top w:val="nil"/>
                <w:left w:val="nil"/>
                <w:bottom w:val="nil"/>
                <w:right w:val="nil"/>
                <w:between w:val="nil"/>
              </w:pBdr>
              <w:spacing w:after="0" w:line="240" w:lineRule="auto"/>
              <w:jc w:val="both"/>
              <w:rPr>
                <w:sz w:val="20"/>
                <w:szCs w:val="20"/>
              </w:rPr>
            </w:pPr>
            <w:r>
              <w:rPr>
                <w:sz w:val="20"/>
                <w:szCs w:val="20"/>
              </w:rPr>
              <w:t>analizirati probleme i odabrati odgovarajuću numeričku metodu za njihovo rješavanje;</w:t>
            </w:r>
          </w:p>
          <w:p w:rsidR="00DA7596" w:rsidRDefault="007F2251">
            <w:pPr>
              <w:numPr>
                <w:ilvl w:val="0"/>
                <w:numId w:val="63"/>
              </w:numPr>
              <w:pBdr>
                <w:top w:val="nil"/>
                <w:left w:val="nil"/>
                <w:bottom w:val="nil"/>
                <w:right w:val="nil"/>
                <w:between w:val="nil"/>
              </w:pBdr>
              <w:spacing w:after="0" w:line="240" w:lineRule="auto"/>
              <w:jc w:val="both"/>
              <w:rPr>
                <w:sz w:val="20"/>
                <w:szCs w:val="20"/>
              </w:rPr>
            </w:pPr>
            <w:r>
              <w:rPr>
                <w:sz w:val="20"/>
                <w:szCs w:val="20"/>
              </w:rPr>
              <w:t>analizirati važnost i točnost rezultata dobivenih izračunom;</w:t>
            </w:r>
          </w:p>
          <w:p w:rsidR="00DA7596" w:rsidRDefault="007F2251">
            <w:pPr>
              <w:numPr>
                <w:ilvl w:val="0"/>
                <w:numId w:val="63"/>
              </w:numPr>
              <w:pBdr>
                <w:top w:val="nil"/>
                <w:left w:val="nil"/>
                <w:bottom w:val="nil"/>
                <w:right w:val="nil"/>
                <w:between w:val="nil"/>
              </w:pBdr>
              <w:spacing w:after="0" w:line="240" w:lineRule="auto"/>
              <w:jc w:val="both"/>
              <w:rPr>
                <w:sz w:val="20"/>
                <w:szCs w:val="20"/>
              </w:rPr>
            </w:pPr>
            <w:r>
              <w:rPr>
                <w:sz w:val="20"/>
                <w:szCs w:val="20"/>
              </w:rPr>
              <w:t>uspoređivati alternativne metode za numerička rješenja zadanog problema;</w:t>
            </w:r>
          </w:p>
          <w:p w:rsidR="00DA7596" w:rsidRDefault="007F2251">
            <w:pPr>
              <w:numPr>
                <w:ilvl w:val="0"/>
                <w:numId w:val="63"/>
              </w:numPr>
              <w:pBdr>
                <w:top w:val="nil"/>
                <w:left w:val="nil"/>
                <w:bottom w:val="nil"/>
                <w:right w:val="nil"/>
                <w:between w:val="nil"/>
              </w:pBdr>
              <w:spacing w:after="0" w:line="240" w:lineRule="auto"/>
              <w:jc w:val="both"/>
              <w:rPr>
                <w:sz w:val="20"/>
                <w:szCs w:val="20"/>
              </w:rPr>
            </w:pPr>
            <w:r>
              <w:rPr>
                <w:sz w:val="20"/>
                <w:szCs w:val="20"/>
              </w:rPr>
              <w:t>koristiti računalne alate kao pomagala u matematičkim procesima i za stjecanje novih informacija;</w:t>
            </w:r>
          </w:p>
          <w:p w:rsidR="00DA7596" w:rsidRDefault="007F2251">
            <w:pPr>
              <w:numPr>
                <w:ilvl w:val="0"/>
                <w:numId w:val="63"/>
              </w:numPr>
              <w:pBdr>
                <w:top w:val="nil"/>
                <w:left w:val="nil"/>
                <w:bottom w:val="nil"/>
                <w:right w:val="nil"/>
                <w:between w:val="nil"/>
              </w:pBdr>
              <w:spacing w:after="0" w:line="240" w:lineRule="auto"/>
              <w:jc w:val="both"/>
              <w:rPr>
                <w:sz w:val="20"/>
                <w:szCs w:val="20"/>
              </w:rPr>
            </w:pPr>
            <w:r>
              <w:rPr>
                <w:sz w:val="20"/>
                <w:szCs w:val="20"/>
              </w:rPr>
              <w:t>provesti numeričke metode uz pomoć računala.</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2.5. Opis sadržaja kolegija </w:t>
            </w:r>
          </w:p>
        </w:tc>
        <w:tc>
          <w:tcPr>
            <w:tcW w:w="7814" w:type="dxa"/>
            <w:gridSpan w:val="13"/>
            <w:tcBorders>
              <w:right w:val="single" w:sz="12" w:space="0" w:color="000000"/>
            </w:tcBorders>
            <w:vAlign w:val="center"/>
          </w:tcPr>
          <w:p w:rsidR="00DA7596" w:rsidRDefault="007F2251">
            <w:pPr>
              <w:spacing w:after="0" w:line="240" w:lineRule="auto"/>
              <w:ind w:left="226"/>
              <w:jc w:val="both"/>
              <w:rPr>
                <w:sz w:val="20"/>
                <w:szCs w:val="20"/>
              </w:rPr>
            </w:pPr>
            <w:r>
              <w:rPr>
                <w:sz w:val="20"/>
                <w:szCs w:val="20"/>
              </w:rPr>
              <w:t>Zadaća numeričke matematike. Elementi teorije grešaka. Izračunavanje vrijednosti nekih elementarnih funkcija preko Taylorovog polinoma. Izračunavanje vrijednosti nekih elementarnih funkcija preko Taylorovog polinoma uz pomoć programskog paketa Maxima.</w:t>
            </w:r>
          </w:p>
          <w:p w:rsidR="00DA7596" w:rsidRDefault="007F2251">
            <w:pPr>
              <w:spacing w:after="0" w:line="240" w:lineRule="auto"/>
              <w:ind w:left="226"/>
              <w:jc w:val="both"/>
              <w:rPr>
                <w:sz w:val="20"/>
                <w:szCs w:val="20"/>
              </w:rPr>
            </w:pPr>
            <w:r>
              <w:rPr>
                <w:sz w:val="20"/>
                <w:szCs w:val="20"/>
              </w:rPr>
              <w:t>Generiranje jednodimenzionalnog niza (vektora) i dvodimenzionalnog niza (matrice). Matematičke operacije s nizovima i matricama. Algoritmi za sravnavanje nizova. Model uređene udaljenosti i supstitucijske matrice. Algoritam Needleman-Wunscha. Sličnost na lokalan način; Algoritam Smith-Watermana. Programska realizacija uz pomoć programskog paketa Maxima.</w:t>
            </w:r>
          </w:p>
          <w:p w:rsidR="00DA7596" w:rsidRDefault="007F2251">
            <w:pPr>
              <w:spacing w:after="0" w:line="240" w:lineRule="auto"/>
              <w:ind w:left="226"/>
              <w:jc w:val="both"/>
              <w:rPr>
                <w:sz w:val="20"/>
                <w:szCs w:val="20"/>
              </w:rPr>
            </w:pPr>
            <w:r>
              <w:rPr>
                <w:sz w:val="20"/>
                <w:szCs w:val="20"/>
              </w:rPr>
              <w:t xml:space="preserve">Iteracijske metode za rješavanje sustava linearnih jednadžbi (Jacobijeva metoda i Gauss-Seidelova metoda). Programska realizacija uz pomoć programskog paketa Maxima. </w:t>
            </w:r>
          </w:p>
          <w:p w:rsidR="00DA7596" w:rsidRDefault="007F2251">
            <w:pPr>
              <w:spacing w:after="0" w:line="240" w:lineRule="auto"/>
              <w:ind w:left="226"/>
              <w:jc w:val="both"/>
              <w:rPr>
                <w:sz w:val="20"/>
                <w:szCs w:val="20"/>
              </w:rPr>
            </w:pPr>
            <w:r>
              <w:rPr>
                <w:sz w:val="20"/>
                <w:szCs w:val="20"/>
              </w:rPr>
              <w:t>Diskretni slučaj. Neprekidni slučaj. Trigonometrijski polinom; Fourierov polinom. Programska realizacija uz pomoć programskog paketa Maxima.</w:t>
            </w:r>
          </w:p>
          <w:p w:rsidR="00DA7596" w:rsidRDefault="007F2251">
            <w:pPr>
              <w:spacing w:after="0" w:line="240" w:lineRule="auto"/>
              <w:ind w:left="226"/>
              <w:jc w:val="both"/>
              <w:rPr>
                <w:sz w:val="20"/>
                <w:szCs w:val="20"/>
              </w:rPr>
            </w:pPr>
            <w:r>
              <w:rPr>
                <w:sz w:val="20"/>
                <w:szCs w:val="20"/>
              </w:rPr>
              <w:t>Newtonova metoda (metoda tangente). Metoda sekante. Metoda iteracije. Sustavi nelinearnih jednadžbi. Programska realizacija uz pomoć programskog paketa Maxima.</w:t>
            </w:r>
          </w:p>
          <w:p w:rsidR="00DA7596" w:rsidRDefault="007F2251">
            <w:pPr>
              <w:spacing w:after="0" w:line="240" w:lineRule="auto"/>
              <w:ind w:left="226"/>
              <w:jc w:val="both"/>
              <w:rPr>
                <w:sz w:val="20"/>
                <w:szCs w:val="20"/>
              </w:rPr>
            </w:pPr>
            <w:r>
              <w:rPr>
                <w:sz w:val="20"/>
                <w:szCs w:val="20"/>
              </w:rPr>
              <w:t xml:space="preserve">Lagrangeov oblik interpolacijskog polinoma. Aitkenova interpolacijska shema. Opći Newtonov oblik interpolacijskog polinoma. Hermiteov interpolacijski polinom. Numeričko </w:t>
            </w:r>
            <w:r>
              <w:rPr>
                <w:sz w:val="20"/>
                <w:szCs w:val="20"/>
              </w:rPr>
              <w:lastRenderedPageBreak/>
              <w:t>diferenciranje i integriranje. Izračunavanje interpolacijskog polinoma uz pomoć programskog paketa Maxima.</w:t>
            </w:r>
          </w:p>
          <w:p w:rsidR="00DA7596" w:rsidRDefault="007F2251">
            <w:pPr>
              <w:spacing w:after="0" w:line="240" w:lineRule="auto"/>
              <w:ind w:left="226"/>
              <w:jc w:val="both"/>
              <w:rPr>
                <w:sz w:val="20"/>
                <w:szCs w:val="20"/>
              </w:rPr>
            </w:pPr>
            <w:r>
              <w:rPr>
                <w:sz w:val="20"/>
                <w:szCs w:val="20"/>
              </w:rPr>
              <w:t>Taylorova metoda. Metoda neodređenih koeficijenata. Picardova metoda. Linearne diferencijalne jednadžbe i Laplaceova transformacija. Eulerova metoda. Runge-Kuttine metode. Shema konačnih razlika za parcijalne diferencijalne jednadžbe. Programska realizacija uz pomoć programskog paketa Maxima.</w:t>
            </w:r>
          </w:p>
          <w:p w:rsidR="00DA7596" w:rsidRDefault="007F2251">
            <w:pPr>
              <w:spacing w:after="0" w:line="240" w:lineRule="auto"/>
              <w:ind w:left="226"/>
              <w:jc w:val="both"/>
              <w:rPr>
                <w:sz w:val="20"/>
                <w:szCs w:val="20"/>
              </w:rPr>
            </w:pPr>
            <w:r>
              <w:rPr>
                <w:sz w:val="20"/>
                <w:szCs w:val="20"/>
              </w:rPr>
              <w:t>Metoda zlatnog reza. Programska realizacija uz pomoć programskog paketa Maxima.</w:t>
            </w:r>
          </w:p>
        </w:tc>
      </w:tr>
      <w:tr w:rsidR="00DA7596">
        <w:trPr>
          <w:trHeight w:val="349"/>
        </w:trPr>
        <w:tc>
          <w:tcPr>
            <w:tcW w:w="2622" w:type="dxa"/>
            <w:vMerge w:val="restart"/>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2.6. Vrste izvođenja nastave</w:t>
            </w:r>
          </w:p>
        </w:tc>
        <w:tc>
          <w:tcPr>
            <w:tcW w:w="2751" w:type="dxa"/>
            <w:gridSpan w:val="3"/>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predavanja</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vježbe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7" w:type="dxa"/>
            <w:gridSpan w:val="5"/>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samostalni  zadaci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laboratorij</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2.7. Komentari:</w:t>
            </w:r>
          </w:p>
        </w:tc>
      </w:tr>
      <w:tr w:rsidR="00DA7596">
        <w:trPr>
          <w:trHeight w:val="577"/>
        </w:trPr>
        <w:tc>
          <w:tcPr>
            <w:tcW w:w="2622" w:type="dxa"/>
            <w:vMerge/>
            <w:tcBorders>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2751" w:type="dxa"/>
            <w:gridSpan w:val="3"/>
            <w:vMerge/>
            <w:vAlign w:val="center"/>
          </w:tcPr>
          <w:p w:rsidR="00DA7596" w:rsidRDefault="00DA7596">
            <w:pPr>
              <w:widowControl w:val="0"/>
              <w:pBdr>
                <w:top w:val="nil"/>
                <w:left w:val="nil"/>
                <w:bottom w:val="nil"/>
                <w:right w:val="nil"/>
                <w:between w:val="nil"/>
              </w:pBdr>
              <w:spacing w:after="0"/>
              <w:rPr>
                <w:sz w:val="20"/>
                <w:szCs w:val="20"/>
              </w:rPr>
            </w:pPr>
          </w:p>
        </w:tc>
        <w:tc>
          <w:tcPr>
            <w:tcW w:w="2467" w:type="dxa"/>
            <w:gridSpan w:val="5"/>
            <w:vMerge/>
            <w:vAlign w:val="center"/>
          </w:tcPr>
          <w:p w:rsidR="00DA7596" w:rsidRDefault="00DA7596">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DA7596" w:rsidRDefault="007F2251">
            <w:pPr>
              <w:tabs>
                <w:tab w:val="left" w:pos="2820"/>
              </w:tabs>
              <w:spacing w:after="0" w:line="240" w:lineRule="auto"/>
              <w:rPr>
                <w:sz w:val="20"/>
                <w:szCs w:val="20"/>
              </w:rPr>
            </w:pPr>
            <w:r>
              <w:rPr>
                <w:sz w:val="20"/>
                <w:szCs w:val="20"/>
              </w:rPr>
              <w:t xml:space="preserve">  </w:t>
            </w:r>
          </w:p>
        </w:tc>
      </w:tr>
      <w:tr w:rsidR="00DA7596">
        <w:trPr>
          <w:trHeight w:val="397"/>
        </w:trPr>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2.8. Praćenje rada studenata </w:t>
            </w:r>
          </w:p>
        </w:tc>
        <w:tc>
          <w:tcPr>
            <w:tcW w:w="1615" w:type="dxa"/>
            <w:tcBorders>
              <w:top w:val="single" w:sz="4" w:space="0" w:color="000000"/>
            </w:tcBorders>
            <w:vAlign w:val="center"/>
          </w:tcPr>
          <w:p w:rsidR="00DA7596" w:rsidRDefault="007F2251">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DA7596" w:rsidRDefault="00DA7596">
            <w:pPr>
              <w:spacing w:after="0" w:line="240" w:lineRule="auto"/>
              <w:jc w:val="center"/>
              <w:rPr>
                <w:sz w:val="20"/>
                <w:szCs w:val="20"/>
              </w:rPr>
            </w:pPr>
          </w:p>
        </w:tc>
        <w:tc>
          <w:tcPr>
            <w:tcW w:w="570" w:type="dxa"/>
            <w:tcBorders>
              <w:top w:val="single" w:sz="4" w:space="0" w:color="000000"/>
            </w:tcBorders>
            <w:vAlign w:val="center"/>
          </w:tcPr>
          <w:p w:rsidR="00DA7596" w:rsidRDefault="00DA7596">
            <w:pPr>
              <w:spacing w:after="0" w:line="240" w:lineRule="auto"/>
              <w:jc w:val="center"/>
              <w:rPr>
                <w:sz w:val="20"/>
                <w:szCs w:val="20"/>
              </w:rPr>
            </w:pPr>
          </w:p>
        </w:tc>
        <w:tc>
          <w:tcPr>
            <w:tcW w:w="1365" w:type="dxa"/>
            <w:gridSpan w:val="2"/>
            <w:tcBorders>
              <w:top w:val="single" w:sz="4" w:space="0" w:color="000000"/>
            </w:tcBorders>
            <w:vAlign w:val="center"/>
          </w:tcPr>
          <w:p w:rsidR="00DA7596" w:rsidRDefault="007F2251">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DA7596" w:rsidRDefault="00DA7596">
            <w:pPr>
              <w:spacing w:after="0" w:line="240" w:lineRule="auto"/>
              <w:jc w:val="center"/>
              <w:rPr>
                <w:sz w:val="20"/>
                <w:szCs w:val="20"/>
              </w:rPr>
            </w:pPr>
          </w:p>
        </w:tc>
        <w:tc>
          <w:tcPr>
            <w:tcW w:w="530" w:type="dxa"/>
            <w:gridSpan w:val="2"/>
            <w:tcBorders>
              <w:top w:val="single" w:sz="4" w:space="0" w:color="000000"/>
            </w:tcBorders>
            <w:vAlign w:val="center"/>
          </w:tcPr>
          <w:p w:rsidR="00DA7596" w:rsidRDefault="00DA7596">
            <w:pPr>
              <w:spacing w:after="0" w:line="240" w:lineRule="auto"/>
              <w:jc w:val="center"/>
              <w:rPr>
                <w:sz w:val="20"/>
                <w:szCs w:val="20"/>
              </w:rPr>
            </w:pPr>
          </w:p>
        </w:tc>
        <w:tc>
          <w:tcPr>
            <w:tcW w:w="1407" w:type="dxa"/>
            <w:gridSpan w:val="3"/>
            <w:tcBorders>
              <w:top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Usmeni ispit</w:t>
            </w:r>
          </w:p>
        </w:tc>
        <w:tc>
          <w:tcPr>
            <w:tcW w:w="605" w:type="dxa"/>
            <w:tcBorders>
              <w:top w:val="single" w:sz="4" w:space="0" w:color="000000"/>
              <w:left w:val="single" w:sz="4" w:space="0" w:color="000000"/>
              <w:right w:val="single" w:sz="4" w:space="0" w:color="000000"/>
            </w:tcBorders>
            <w:vAlign w:val="center"/>
          </w:tcPr>
          <w:p w:rsidR="00DA7596" w:rsidRDefault="00DA7596">
            <w:pPr>
              <w:spacing w:after="0" w:line="240" w:lineRule="auto"/>
              <w:jc w:val="center"/>
              <w:rPr>
                <w:sz w:val="20"/>
                <w:szCs w:val="20"/>
              </w:rPr>
            </w:pPr>
          </w:p>
        </w:tc>
        <w:tc>
          <w:tcPr>
            <w:tcW w:w="584" w:type="dxa"/>
            <w:tcBorders>
              <w:top w:val="single" w:sz="4" w:space="0" w:color="000000"/>
              <w:left w:val="single" w:sz="4" w:space="0" w:color="000000"/>
              <w:right w:val="single" w:sz="12" w:space="0" w:color="000000"/>
            </w:tcBorders>
            <w:vAlign w:val="center"/>
          </w:tcPr>
          <w:p w:rsidR="00DA7596" w:rsidRDefault="00DA7596">
            <w:pPr>
              <w:spacing w:after="0" w:line="240" w:lineRule="auto"/>
              <w:jc w:val="center"/>
              <w:rPr>
                <w:sz w:val="20"/>
                <w:szCs w:val="20"/>
              </w:rPr>
            </w:pP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vAlign w:val="center"/>
          </w:tcPr>
          <w:p w:rsidR="00DA7596" w:rsidRDefault="007F2251">
            <w:pPr>
              <w:spacing w:after="0" w:line="240" w:lineRule="auto"/>
              <w:rPr>
                <w:sz w:val="20"/>
                <w:szCs w:val="20"/>
              </w:rPr>
            </w:pPr>
            <w:r>
              <w:rPr>
                <w:sz w:val="20"/>
                <w:szCs w:val="20"/>
              </w:rPr>
              <w:t>Eksperimentalni rad</w:t>
            </w:r>
          </w:p>
        </w:tc>
        <w:tc>
          <w:tcPr>
            <w:tcW w:w="566" w:type="dxa"/>
            <w:vAlign w:val="center"/>
          </w:tcPr>
          <w:p w:rsidR="00DA7596" w:rsidRDefault="00DA7596">
            <w:pPr>
              <w:spacing w:after="0" w:line="240" w:lineRule="auto"/>
              <w:jc w:val="center"/>
              <w:rPr>
                <w:sz w:val="20"/>
                <w:szCs w:val="20"/>
              </w:rPr>
            </w:pPr>
          </w:p>
        </w:tc>
        <w:tc>
          <w:tcPr>
            <w:tcW w:w="570" w:type="dxa"/>
            <w:vAlign w:val="center"/>
          </w:tcPr>
          <w:p w:rsidR="00DA7596" w:rsidRDefault="00DA7596">
            <w:pPr>
              <w:spacing w:after="0" w:line="240" w:lineRule="auto"/>
              <w:jc w:val="center"/>
              <w:rPr>
                <w:sz w:val="20"/>
                <w:szCs w:val="20"/>
              </w:rPr>
            </w:pPr>
          </w:p>
        </w:tc>
        <w:tc>
          <w:tcPr>
            <w:tcW w:w="1365" w:type="dxa"/>
            <w:gridSpan w:val="2"/>
            <w:vAlign w:val="center"/>
          </w:tcPr>
          <w:p w:rsidR="00DA7596" w:rsidRDefault="007F2251">
            <w:pPr>
              <w:spacing w:after="0" w:line="240" w:lineRule="auto"/>
              <w:rPr>
                <w:sz w:val="20"/>
                <w:szCs w:val="20"/>
              </w:rPr>
            </w:pPr>
            <w:r>
              <w:rPr>
                <w:sz w:val="20"/>
                <w:szCs w:val="20"/>
              </w:rPr>
              <w:t>Referat</w:t>
            </w:r>
          </w:p>
        </w:tc>
        <w:tc>
          <w:tcPr>
            <w:tcW w:w="572" w:type="dxa"/>
            <w:vAlign w:val="center"/>
          </w:tcPr>
          <w:p w:rsidR="00DA7596" w:rsidRDefault="00DA7596">
            <w:pPr>
              <w:spacing w:after="0" w:line="240" w:lineRule="auto"/>
              <w:jc w:val="center"/>
              <w:rPr>
                <w:sz w:val="20"/>
                <w:szCs w:val="20"/>
              </w:rPr>
            </w:pPr>
          </w:p>
        </w:tc>
        <w:tc>
          <w:tcPr>
            <w:tcW w:w="530" w:type="dxa"/>
            <w:gridSpan w:val="2"/>
            <w:vAlign w:val="center"/>
          </w:tcPr>
          <w:p w:rsidR="00DA7596" w:rsidRDefault="00DA7596">
            <w:pPr>
              <w:spacing w:after="0" w:line="240" w:lineRule="auto"/>
              <w:jc w:val="center"/>
              <w:rPr>
                <w:sz w:val="20"/>
                <w:szCs w:val="20"/>
              </w:rPr>
            </w:pPr>
          </w:p>
        </w:tc>
        <w:tc>
          <w:tcPr>
            <w:tcW w:w="1407"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DA7596" w:rsidRDefault="00DA7596">
            <w:pPr>
              <w:spacing w:after="0" w:line="240" w:lineRule="auto"/>
              <w:jc w:val="center"/>
              <w:rPr>
                <w:sz w:val="20"/>
                <w:szCs w:val="20"/>
              </w:rPr>
            </w:pPr>
          </w:p>
        </w:tc>
        <w:tc>
          <w:tcPr>
            <w:tcW w:w="584" w:type="dxa"/>
            <w:tcBorders>
              <w:left w:val="single" w:sz="4" w:space="0" w:color="000000"/>
              <w:right w:val="single" w:sz="12" w:space="0" w:color="000000"/>
            </w:tcBorders>
            <w:vAlign w:val="center"/>
          </w:tcPr>
          <w:p w:rsidR="00DA7596" w:rsidRDefault="00DA7596">
            <w:pPr>
              <w:spacing w:after="0" w:line="240" w:lineRule="auto"/>
              <w:jc w:val="center"/>
              <w:rPr>
                <w:sz w:val="20"/>
                <w:szCs w:val="20"/>
              </w:rPr>
            </w:pP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vAlign w:val="center"/>
          </w:tcPr>
          <w:p w:rsidR="00DA7596" w:rsidRDefault="007F2251">
            <w:pPr>
              <w:spacing w:after="0" w:line="240" w:lineRule="auto"/>
              <w:rPr>
                <w:sz w:val="20"/>
                <w:szCs w:val="20"/>
              </w:rPr>
            </w:pPr>
            <w:r>
              <w:rPr>
                <w:sz w:val="20"/>
                <w:szCs w:val="20"/>
              </w:rPr>
              <w:t>Esej</w:t>
            </w:r>
          </w:p>
        </w:tc>
        <w:tc>
          <w:tcPr>
            <w:tcW w:w="566" w:type="dxa"/>
            <w:vAlign w:val="center"/>
          </w:tcPr>
          <w:p w:rsidR="00DA7596" w:rsidRDefault="00DA7596">
            <w:pPr>
              <w:spacing w:after="0" w:line="240" w:lineRule="auto"/>
              <w:jc w:val="center"/>
              <w:rPr>
                <w:sz w:val="20"/>
                <w:szCs w:val="20"/>
              </w:rPr>
            </w:pPr>
          </w:p>
        </w:tc>
        <w:tc>
          <w:tcPr>
            <w:tcW w:w="570" w:type="dxa"/>
            <w:vAlign w:val="center"/>
          </w:tcPr>
          <w:p w:rsidR="00DA7596" w:rsidRDefault="00DA7596">
            <w:pPr>
              <w:spacing w:after="0" w:line="240" w:lineRule="auto"/>
              <w:jc w:val="center"/>
              <w:rPr>
                <w:sz w:val="20"/>
                <w:szCs w:val="20"/>
              </w:rPr>
            </w:pPr>
          </w:p>
        </w:tc>
        <w:tc>
          <w:tcPr>
            <w:tcW w:w="1365" w:type="dxa"/>
            <w:gridSpan w:val="2"/>
            <w:vAlign w:val="center"/>
          </w:tcPr>
          <w:p w:rsidR="00DA7596" w:rsidRDefault="007F2251">
            <w:pPr>
              <w:spacing w:after="0" w:line="240" w:lineRule="auto"/>
              <w:rPr>
                <w:sz w:val="20"/>
                <w:szCs w:val="20"/>
              </w:rPr>
            </w:pPr>
            <w:r>
              <w:rPr>
                <w:sz w:val="20"/>
                <w:szCs w:val="20"/>
              </w:rPr>
              <w:t>Seminarski rad</w:t>
            </w:r>
          </w:p>
        </w:tc>
        <w:tc>
          <w:tcPr>
            <w:tcW w:w="572" w:type="dxa"/>
            <w:vAlign w:val="center"/>
          </w:tcPr>
          <w:p w:rsidR="00DA7596" w:rsidRDefault="00DA7596">
            <w:pPr>
              <w:spacing w:after="0" w:line="240" w:lineRule="auto"/>
              <w:jc w:val="center"/>
              <w:rPr>
                <w:sz w:val="20"/>
                <w:szCs w:val="20"/>
              </w:rPr>
            </w:pPr>
          </w:p>
        </w:tc>
        <w:tc>
          <w:tcPr>
            <w:tcW w:w="530" w:type="dxa"/>
            <w:gridSpan w:val="2"/>
            <w:vAlign w:val="center"/>
          </w:tcPr>
          <w:p w:rsidR="00DA7596" w:rsidRDefault="00DA7596">
            <w:pPr>
              <w:spacing w:after="0" w:line="240" w:lineRule="auto"/>
              <w:jc w:val="center"/>
              <w:rPr>
                <w:sz w:val="20"/>
                <w:szCs w:val="20"/>
              </w:rPr>
            </w:pPr>
          </w:p>
        </w:tc>
        <w:tc>
          <w:tcPr>
            <w:tcW w:w="1407"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DA7596" w:rsidRDefault="00DA7596">
            <w:pPr>
              <w:spacing w:after="0" w:line="240" w:lineRule="auto"/>
              <w:jc w:val="center"/>
              <w:rPr>
                <w:sz w:val="20"/>
                <w:szCs w:val="20"/>
              </w:rPr>
            </w:pPr>
          </w:p>
        </w:tc>
        <w:tc>
          <w:tcPr>
            <w:tcW w:w="584" w:type="dxa"/>
            <w:tcBorders>
              <w:left w:val="single" w:sz="4" w:space="0" w:color="000000"/>
              <w:right w:val="single" w:sz="12" w:space="0" w:color="000000"/>
            </w:tcBorders>
            <w:vAlign w:val="center"/>
          </w:tcPr>
          <w:p w:rsidR="00DA7596" w:rsidRDefault="00DA7596">
            <w:pPr>
              <w:spacing w:after="0" w:line="240" w:lineRule="auto"/>
              <w:jc w:val="center"/>
              <w:rPr>
                <w:sz w:val="20"/>
                <w:szCs w:val="20"/>
              </w:rPr>
            </w:pP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bottom w:val="single" w:sz="4" w:space="0" w:color="000000"/>
            </w:tcBorders>
            <w:vAlign w:val="center"/>
          </w:tcPr>
          <w:p w:rsidR="00DA7596" w:rsidRDefault="007F2251">
            <w:pPr>
              <w:spacing w:after="0" w:line="240" w:lineRule="auto"/>
              <w:rPr>
                <w:sz w:val="20"/>
                <w:szCs w:val="20"/>
              </w:rPr>
            </w:pPr>
            <w:r>
              <w:rPr>
                <w:sz w:val="20"/>
                <w:szCs w:val="20"/>
              </w:rPr>
              <w:t>Kolokvij</w:t>
            </w:r>
          </w:p>
        </w:tc>
        <w:tc>
          <w:tcPr>
            <w:tcW w:w="566" w:type="dxa"/>
            <w:tcBorders>
              <w:bottom w:val="single" w:sz="4" w:space="0" w:color="000000"/>
            </w:tcBorders>
            <w:vAlign w:val="center"/>
          </w:tcPr>
          <w:p w:rsidR="00DA7596" w:rsidRDefault="007F2251">
            <w:pPr>
              <w:spacing w:after="0" w:line="240" w:lineRule="auto"/>
              <w:jc w:val="center"/>
              <w:rPr>
                <w:sz w:val="20"/>
                <w:szCs w:val="20"/>
              </w:rPr>
            </w:pPr>
            <w:r>
              <w:rPr>
                <w:b/>
                <w:bCs/>
                <w:sz w:val="20"/>
                <w:szCs w:val="20"/>
              </w:rPr>
              <w:t>DA</w:t>
            </w:r>
          </w:p>
        </w:tc>
        <w:tc>
          <w:tcPr>
            <w:tcW w:w="570" w:type="dxa"/>
            <w:tcBorders>
              <w:bottom w:val="single" w:sz="4" w:space="0" w:color="000000"/>
            </w:tcBorders>
            <w:vAlign w:val="center"/>
          </w:tcPr>
          <w:p w:rsidR="00DA7596" w:rsidRDefault="00DA7596">
            <w:pPr>
              <w:spacing w:after="0" w:line="240" w:lineRule="auto"/>
              <w:jc w:val="center"/>
              <w:rPr>
                <w:sz w:val="20"/>
                <w:szCs w:val="20"/>
              </w:rPr>
            </w:pPr>
          </w:p>
        </w:tc>
        <w:tc>
          <w:tcPr>
            <w:tcW w:w="1365" w:type="dxa"/>
            <w:gridSpan w:val="2"/>
            <w:tcBorders>
              <w:bottom w:val="single" w:sz="4" w:space="0" w:color="000000"/>
            </w:tcBorders>
            <w:vAlign w:val="center"/>
          </w:tcPr>
          <w:p w:rsidR="00DA7596" w:rsidRDefault="007F2251">
            <w:pPr>
              <w:spacing w:after="0" w:line="240" w:lineRule="auto"/>
              <w:rPr>
                <w:sz w:val="20"/>
                <w:szCs w:val="20"/>
              </w:rPr>
            </w:pPr>
            <w:r>
              <w:rPr>
                <w:sz w:val="20"/>
                <w:szCs w:val="20"/>
              </w:rPr>
              <w:t>Praktični rad</w:t>
            </w:r>
          </w:p>
        </w:tc>
        <w:tc>
          <w:tcPr>
            <w:tcW w:w="572" w:type="dxa"/>
            <w:tcBorders>
              <w:bottom w:val="single" w:sz="4" w:space="0" w:color="000000"/>
            </w:tcBorders>
            <w:vAlign w:val="center"/>
          </w:tcPr>
          <w:p w:rsidR="00DA7596" w:rsidRDefault="007F2251">
            <w:pPr>
              <w:tabs>
                <w:tab w:val="left" w:pos="2820"/>
              </w:tabs>
              <w:spacing w:after="0" w:line="240" w:lineRule="auto"/>
              <w:jc w:val="center"/>
              <w:rPr>
                <w:sz w:val="20"/>
                <w:szCs w:val="20"/>
              </w:rPr>
            </w:pPr>
            <w:r>
              <w:rPr>
                <w:b/>
                <w:bCs/>
                <w:sz w:val="20"/>
                <w:szCs w:val="20"/>
              </w:rPr>
              <w:t>DA</w:t>
            </w:r>
            <w:r>
              <w:rPr>
                <w:sz w:val="20"/>
                <w:szCs w:val="20"/>
              </w:rPr>
              <w:t xml:space="preserve"> </w:t>
            </w:r>
          </w:p>
        </w:tc>
        <w:tc>
          <w:tcPr>
            <w:tcW w:w="530" w:type="dxa"/>
            <w:gridSpan w:val="2"/>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407" w:type="dxa"/>
            <w:gridSpan w:val="3"/>
            <w:tcBorders>
              <w:bottom w:val="single" w:sz="4" w:space="0" w:color="000000"/>
              <w:right w:val="single" w:sz="4" w:space="0" w:color="000000"/>
            </w:tcBorders>
            <w:vAlign w:val="center"/>
          </w:tcPr>
          <w:p w:rsidR="00DA7596" w:rsidRDefault="007F2251">
            <w:pPr>
              <w:tabs>
                <w:tab w:val="left" w:pos="2820"/>
              </w:tabs>
              <w:spacing w:after="0" w:line="240" w:lineRule="auto"/>
              <w:rPr>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DA7596" w:rsidRDefault="00DA7596">
            <w:pPr>
              <w:tabs>
                <w:tab w:val="left" w:pos="2820"/>
              </w:tabs>
              <w:spacing w:after="0" w:line="240" w:lineRule="auto"/>
              <w:jc w:val="center"/>
              <w:rPr>
                <w:sz w:val="20"/>
                <w:szCs w:val="20"/>
              </w:rPr>
            </w:pPr>
          </w:p>
        </w:tc>
        <w:tc>
          <w:tcPr>
            <w:tcW w:w="584" w:type="dxa"/>
            <w:tcBorders>
              <w:left w:val="single" w:sz="4" w:space="0" w:color="000000"/>
              <w:bottom w:val="single" w:sz="4" w:space="0" w:color="000000"/>
              <w:right w:val="single" w:sz="12" w:space="0" w:color="000000"/>
            </w:tcBorders>
            <w:vAlign w:val="center"/>
          </w:tcPr>
          <w:p w:rsidR="00DA7596" w:rsidRDefault="00DA7596">
            <w:pPr>
              <w:tabs>
                <w:tab w:val="left" w:pos="2820"/>
              </w:tabs>
              <w:spacing w:after="0" w:line="240" w:lineRule="auto"/>
              <w:jc w:val="center"/>
              <w:rPr>
                <w:sz w:val="20"/>
                <w:szCs w:val="20"/>
              </w:rPr>
            </w:pP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DA7596" w:rsidRDefault="00DA7596">
            <w:pPr>
              <w:tabs>
                <w:tab w:val="left" w:pos="2820"/>
              </w:tabs>
              <w:spacing w:after="0" w:line="240" w:lineRule="auto"/>
              <w:jc w:val="center"/>
              <w:rPr>
                <w:sz w:val="20"/>
                <w:szCs w:val="20"/>
              </w:rPr>
            </w:pPr>
          </w:p>
        </w:tc>
        <w:tc>
          <w:tcPr>
            <w:tcW w:w="570" w:type="dxa"/>
            <w:tcBorders>
              <w:left w:val="single" w:sz="8" w:space="0" w:color="000000"/>
              <w:bottom w:val="single" w:sz="4" w:space="0" w:color="000000"/>
              <w:right w:val="single" w:sz="8" w:space="0" w:color="000000"/>
            </w:tcBorders>
            <w:vAlign w:val="center"/>
          </w:tcPr>
          <w:p w:rsidR="00DA7596" w:rsidRDefault="00DA7596">
            <w:pPr>
              <w:tabs>
                <w:tab w:val="left" w:pos="2820"/>
              </w:tabs>
              <w:spacing w:after="0" w:line="240" w:lineRule="auto"/>
              <w:jc w:val="center"/>
              <w:rPr>
                <w:sz w:val="20"/>
                <w:szCs w:val="20"/>
              </w:rPr>
            </w:pPr>
          </w:p>
        </w:tc>
        <w:tc>
          <w:tcPr>
            <w:tcW w:w="1365"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Pismeni ispit</w:t>
            </w:r>
          </w:p>
        </w:tc>
        <w:tc>
          <w:tcPr>
            <w:tcW w:w="572"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b/>
                <w:bCs/>
                <w:sz w:val="20"/>
                <w:szCs w:val="20"/>
              </w:rPr>
            </w:pPr>
            <w:r>
              <w:rPr>
                <w:b/>
                <w:bCs/>
                <w:sz w:val="20"/>
                <w:szCs w:val="20"/>
              </w:rPr>
              <w:t>DA</w:t>
            </w:r>
          </w:p>
        </w:tc>
        <w:tc>
          <w:tcPr>
            <w:tcW w:w="530"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4</w:t>
            </w:r>
          </w:p>
        </w:tc>
      </w:tr>
      <w:tr w:rsidR="00DA7596">
        <w:trPr>
          <w:trHeight w:val="397"/>
        </w:trPr>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2.9. Metode i kriteriji vrednovanja</w:t>
            </w:r>
          </w:p>
        </w:tc>
        <w:tc>
          <w:tcPr>
            <w:tcW w:w="7814" w:type="dxa"/>
            <w:gridSpan w:val="13"/>
            <w:tcBorders>
              <w:bottom w:val="single" w:sz="12" w:space="0" w:color="000000"/>
              <w:right w:val="single" w:sz="12" w:space="0" w:color="000000"/>
            </w:tcBorders>
            <w:vAlign w:val="center"/>
          </w:tcPr>
          <w:p w:rsidR="00DA7596" w:rsidRDefault="007F2251">
            <w:pPr>
              <w:numPr>
                <w:ilvl w:val="0"/>
                <w:numId w:val="63"/>
              </w:numPr>
              <w:pBdr>
                <w:top w:val="nil"/>
                <w:left w:val="nil"/>
                <w:bottom w:val="nil"/>
                <w:right w:val="nil"/>
                <w:between w:val="nil"/>
              </w:pBdr>
              <w:spacing w:after="0" w:line="240" w:lineRule="auto"/>
              <w:rPr>
                <w:sz w:val="20"/>
                <w:szCs w:val="20"/>
              </w:rPr>
            </w:pPr>
            <w:r>
              <w:rPr>
                <w:sz w:val="20"/>
                <w:szCs w:val="20"/>
              </w:rPr>
              <w:t>Prvi parcijalni ispit (100 bodova): sredina semestra, praktični rad na računalu tijekom prve polovice semestra: ukupno 25 boda</w:t>
            </w:r>
          </w:p>
          <w:p w:rsidR="00DA7596" w:rsidRDefault="007F2251">
            <w:pPr>
              <w:numPr>
                <w:ilvl w:val="0"/>
                <w:numId w:val="63"/>
              </w:numPr>
              <w:pBdr>
                <w:top w:val="nil"/>
                <w:left w:val="nil"/>
                <w:bottom w:val="nil"/>
                <w:right w:val="nil"/>
                <w:between w:val="nil"/>
              </w:pBdr>
              <w:spacing w:after="0" w:line="240" w:lineRule="auto"/>
              <w:rPr>
                <w:sz w:val="20"/>
                <w:szCs w:val="20"/>
              </w:rPr>
            </w:pPr>
            <w:r>
              <w:rPr>
                <w:sz w:val="20"/>
                <w:szCs w:val="20"/>
              </w:rPr>
              <w:t>Drugi parcijalni ispit (100 bodova): kraj semestra, praktični rad na računalu tijekom druge polovice semestra: ukupno 25 boda</w:t>
            </w:r>
          </w:p>
          <w:p w:rsidR="00DA7596" w:rsidRDefault="007F2251">
            <w:pPr>
              <w:spacing w:after="0" w:line="240" w:lineRule="auto"/>
              <w:rPr>
                <w:sz w:val="20"/>
                <w:szCs w:val="20"/>
              </w:rPr>
            </w:pPr>
            <w:r>
              <w:rPr>
                <w:sz w:val="20"/>
                <w:szCs w:val="20"/>
              </w:rPr>
              <w:t>Parcijalni ispiti se pišu 90 minuta.</w:t>
            </w:r>
          </w:p>
          <w:p w:rsidR="00DA7596" w:rsidRDefault="007F2251">
            <w:pPr>
              <w:spacing w:after="0" w:line="240" w:lineRule="auto"/>
              <w:rPr>
                <w:sz w:val="20"/>
                <w:szCs w:val="20"/>
              </w:rPr>
            </w:pPr>
            <w:r>
              <w:rPr>
                <w:sz w:val="20"/>
                <w:szCs w:val="20"/>
              </w:rPr>
              <w:t>Ocjenjuje se i izrada vježbi.</w:t>
            </w:r>
          </w:p>
          <w:p w:rsidR="00DA7596" w:rsidRDefault="007F2251">
            <w:pPr>
              <w:spacing w:after="0" w:line="240" w:lineRule="auto"/>
              <w:rPr>
                <w:sz w:val="20"/>
                <w:szCs w:val="20"/>
              </w:rPr>
            </w:pPr>
            <w:r>
              <w:rPr>
                <w:sz w:val="20"/>
                <w:szCs w:val="20"/>
              </w:rPr>
              <w:t xml:space="preserve">Studenti koji nisu pristupili ili nisu uspjeli položiti jedan od parcijalnih ispita iz prvog pokušaja, imaju pravo na dva popravka u sklopu ispitnog roka. Popravak se polaže u dva dijela: pismeni i praktični. </w:t>
            </w:r>
          </w:p>
          <w:p w:rsidR="00DA7596" w:rsidRDefault="007F2251">
            <w:pPr>
              <w:spacing w:after="0" w:line="240" w:lineRule="auto"/>
              <w:rPr>
                <w:sz w:val="20"/>
                <w:szCs w:val="20"/>
              </w:rPr>
            </w:pPr>
            <w:r>
              <w:rPr>
                <w:sz w:val="20"/>
                <w:szCs w:val="20"/>
              </w:rPr>
              <w:t>Studenti koji nisu položili oba parcijalna ispita pišu ispit iz cjelokupnog gradiva. Ispit se polaže u dva dijela: pismeni i praktični. Pismeni ispit se piše 120 minuta.</w:t>
            </w:r>
          </w:p>
          <w:p w:rsidR="00DA7596" w:rsidRDefault="007F2251">
            <w:pPr>
              <w:spacing w:after="0" w:line="240" w:lineRule="auto"/>
              <w:rPr>
                <w:sz w:val="20"/>
                <w:szCs w:val="20"/>
              </w:rPr>
            </w:pPr>
            <w:r>
              <w:rPr>
                <w:sz w:val="20"/>
                <w:szCs w:val="20"/>
              </w:rPr>
              <w:t>Bodovanje po pojedinom parcijalnom ispitu (uključujući i bodove za praktični rad):</w:t>
            </w:r>
          </w:p>
          <w:p w:rsidR="00DA7596" w:rsidRDefault="007F2251">
            <w:pPr>
              <w:numPr>
                <w:ilvl w:val="0"/>
                <w:numId w:val="63"/>
              </w:numPr>
              <w:pBdr>
                <w:top w:val="nil"/>
                <w:left w:val="nil"/>
                <w:bottom w:val="nil"/>
                <w:right w:val="nil"/>
                <w:between w:val="nil"/>
              </w:pBdr>
              <w:spacing w:after="0" w:line="240" w:lineRule="auto"/>
              <w:rPr>
                <w:sz w:val="20"/>
                <w:szCs w:val="20"/>
              </w:rPr>
            </w:pPr>
            <w:r>
              <w:rPr>
                <w:sz w:val="20"/>
                <w:szCs w:val="20"/>
              </w:rPr>
              <w:t>62 - 74 dovoljan (2)</w:t>
            </w:r>
          </w:p>
          <w:p w:rsidR="00DA7596" w:rsidRDefault="007F2251">
            <w:pPr>
              <w:numPr>
                <w:ilvl w:val="0"/>
                <w:numId w:val="63"/>
              </w:numPr>
              <w:pBdr>
                <w:top w:val="nil"/>
                <w:left w:val="nil"/>
                <w:bottom w:val="nil"/>
                <w:right w:val="nil"/>
                <w:between w:val="nil"/>
              </w:pBdr>
              <w:spacing w:after="0" w:line="240" w:lineRule="auto"/>
              <w:rPr>
                <w:sz w:val="20"/>
                <w:szCs w:val="20"/>
              </w:rPr>
            </w:pPr>
            <w:r>
              <w:rPr>
                <w:sz w:val="20"/>
                <w:szCs w:val="20"/>
              </w:rPr>
              <w:t>75 - 94 dobar (3)</w:t>
            </w:r>
          </w:p>
          <w:p w:rsidR="00DA7596" w:rsidRDefault="007F2251">
            <w:pPr>
              <w:numPr>
                <w:ilvl w:val="0"/>
                <w:numId w:val="63"/>
              </w:numPr>
              <w:pBdr>
                <w:top w:val="nil"/>
                <w:left w:val="nil"/>
                <w:bottom w:val="nil"/>
                <w:right w:val="nil"/>
                <w:between w:val="nil"/>
              </w:pBdr>
              <w:spacing w:after="0" w:line="240" w:lineRule="auto"/>
              <w:rPr>
                <w:sz w:val="20"/>
                <w:szCs w:val="20"/>
              </w:rPr>
            </w:pPr>
            <w:r>
              <w:rPr>
                <w:sz w:val="20"/>
                <w:szCs w:val="20"/>
              </w:rPr>
              <w:t>95 - 109 vrlo dobar (4)</w:t>
            </w:r>
          </w:p>
          <w:p w:rsidR="00DA7596" w:rsidRDefault="007F2251">
            <w:pPr>
              <w:numPr>
                <w:ilvl w:val="0"/>
                <w:numId w:val="63"/>
              </w:numPr>
              <w:pBdr>
                <w:top w:val="nil"/>
                <w:left w:val="nil"/>
                <w:bottom w:val="nil"/>
                <w:right w:val="nil"/>
                <w:between w:val="nil"/>
              </w:pBdr>
              <w:spacing w:after="0" w:line="240" w:lineRule="auto"/>
              <w:rPr>
                <w:sz w:val="20"/>
                <w:szCs w:val="20"/>
              </w:rPr>
            </w:pPr>
            <w:r>
              <w:rPr>
                <w:sz w:val="20"/>
                <w:szCs w:val="20"/>
              </w:rPr>
              <w:t>110 - 125 izvrstan (5)</w:t>
            </w:r>
          </w:p>
          <w:p w:rsidR="00DA7596" w:rsidRDefault="007F2251">
            <w:pPr>
              <w:spacing w:after="0" w:line="240" w:lineRule="auto"/>
              <w:rPr>
                <w:sz w:val="20"/>
                <w:szCs w:val="20"/>
              </w:rPr>
            </w:pPr>
            <w:r>
              <w:rPr>
                <w:sz w:val="20"/>
                <w:szCs w:val="20"/>
              </w:rPr>
              <w:t>Sustav bodovanja na popravnom je isti kao i na parcijalnom ispitu.</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2.10. Obveze studenata</w:t>
            </w:r>
          </w:p>
        </w:tc>
        <w:tc>
          <w:tcPr>
            <w:tcW w:w="7814" w:type="dxa"/>
            <w:gridSpan w:val="13"/>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Da položi kolegij, student/studentica mora:</w:t>
            </w:r>
          </w:p>
          <w:p w:rsidR="00DA7596" w:rsidRDefault="007F2251">
            <w:pPr>
              <w:numPr>
                <w:ilvl w:val="0"/>
                <w:numId w:val="73"/>
              </w:numPr>
              <w:pBdr>
                <w:top w:val="nil"/>
                <w:left w:val="nil"/>
                <w:bottom w:val="nil"/>
                <w:right w:val="nil"/>
                <w:between w:val="nil"/>
              </w:pBdr>
              <w:tabs>
                <w:tab w:val="left" w:pos="2820"/>
              </w:tabs>
              <w:spacing w:after="0" w:line="240" w:lineRule="auto"/>
              <w:jc w:val="both"/>
              <w:rPr>
                <w:sz w:val="20"/>
                <w:szCs w:val="20"/>
              </w:rPr>
            </w:pPr>
            <w:r>
              <w:rPr>
                <w:sz w:val="20"/>
                <w:szCs w:val="20"/>
              </w:rPr>
              <w:t>Prisustvovati predavanjima i seminarima (maksimalni broj izostanaka je 3)</w:t>
            </w:r>
          </w:p>
          <w:p w:rsidR="00DA7596" w:rsidRDefault="007F2251">
            <w:pPr>
              <w:numPr>
                <w:ilvl w:val="0"/>
                <w:numId w:val="73"/>
              </w:numPr>
              <w:pBdr>
                <w:top w:val="nil"/>
                <w:left w:val="nil"/>
                <w:bottom w:val="nil"/>
                <w:right w:val="nil"/>
                <w:between w:val="nil"/>
              </w:pBdr>
              <w:tabs>
                <w:tab w:val="left" w:pos="2820"/>
              </w:tabs>
              <w:spacing w:after="0" w:line="240" w:lineRule="auto"/>
              <w:jc w:val="both"/>
              <w:rPr>
                <w:sz w:val="20"/>
                <w:szCs w:val="20"/>
              </w:rPr>
            </w:pPr>
            <w:r>
              <w:rPr>
                <w:sz w:val="20"/>
                <w:szCs w:val="20"/>
              </w:rPr>
              <w:t>Prisustvovati vježbama (dopušten je jedan izostanak)</w:t>
            </w:r>
          </w:p>
          <w:p w:rsidR="00DA7596" w:rsidRDefault="007F2251">
            <w:pPr>
              <w:numPr>
                <w:ilvl w:val="0"/>
                <w:numId w:val="73"/>
              </w:numPr>
              <w:pBdr>
                <w:top w:val="nil"/>
                <w:left w:val="nil"/>
                <w:bottom w:val="nil"/>
                <w:right w:val="nil"/>
                <w:between w:val="nil"/>
              </w:pBdr>
              <w:tabs>
                <w:tab w:val="left" w:pos="2820"/>
              </w:tabs>
              <w:spacing w:after="0" w:line="240" w:lineRule="auto"/>
              <w:jc w:val="both"/>
              <w:rPr>
                <w:sz w:val="20"/>
                <w:szCs w:val="20"/>
              </w:rPr>
            </w:pPr>
            <w:r>
              <w:rPr>
                <w:sz w:val="20"/>
                <w:szCs w:val="20"/>
              </w:rPr>
              <w:t>Dobiti ukupnu pozitivnu ocjenu iz vježbi (maksimalno dvije negativno ocijenjene vježbe)</w:t>
            </w:r>
          </w:p>
          <w:p w:rsidR="00DA7596" w:rsidRDefault="007F2251">
            <w:pPr>
              <w:numPr>
                <w:ilvl w:val="0"/>
                <w:numId w:val="73"/>
              </w:numPr>
              <w:pBdr>
                <w:top w:val="nil"/>
                <w:left w:val="nil"/>
                <w:bottom w:val="nil"/>
                <w:right w:val="nil"/>
                <w:between w:val="nil"/>
              </w:pBdr>
              <w:tabs>
                <w:tab w:val="left" w:pos="2820"/>
              </w:tabs>
              <w:spacing w:after="0" w:line="240" w:lineRule="auto"/>
              <w:jc w:val="both"/>
              <w:rPr>
                <w:sz w:val="20"/>
                <w:szCs w:val="20"/>
              </w:rPr>
            </w:pPr>
            <w:r>
              <w:rPr>
                <w:sz w:val="20"/>
                <w:szCs w:val="20"/>
              </w:rPr>
              <w:t xml:space="preserve">Položiti parcijalne ispite s minimalno 50 bodova u pismenom dijelu i 12 bodova u praktičnom dijelu kod svakoga. </w:t>
            </w:r>
          </w:p>
          <w:p w:rsidR="00DA7596" w:rsidRDefault="007F2251">
            <w:pPr>
              <w:pBdr>
                <w:top w:val="nil"/>
                <w:left w:val="nil"/>
                <w:bottom w:val="nil"/>
                <w:right w:val="nil"/>
                <w:between w:val="nil"/>
              </w:pBdr>
              <w:tabs>
                <w:tab w:val="left" w:pos="2820"/>
              </w:tabs>
              <w:spacing w:after="0" w:line="240" w:lineRule="auto"/>
              <w:ind w:left="720"/>
              <w:jc w:val="both"/>
              <w:rPr>
                <w:sz w:val="20"/>
                <w:szCs w:val="20"/>
              </w:rPr>
            </w:pPr>
            <w:r>
              <w:rPr>
                <w:sz w:val="20"/>
                <w:szCs w:val="20"/>
              </w:rPr>
              <w:t>Ili</w:t>
            </w:r>
          </w:p>
          <w:p w:rsidR="00DA7596" w:rsidRDefault="007F2251">
            <w:pPr>
              <w:numPr>
                <w:ilvl w:val="0"/>
                <w:numId w:val="73"/>
              </w:numPr>
              <w:pBdr>
                <w:top w:val="nil"/>
                <w:left w:val="nil"/>
                <w:bottom w:val="nil"/>
                <w:right w:val="nil"/>
                <w:between w:val="nil"/>
              </w:pBdr>
              <w:tabs>
                <w:tab w:val="left" w:pos="2820"/>
              </w:tabs>
              <w:spacing w:after="0" w:line="240" w:lineRule="auto"/>
              <w:jc w:val="both"/>
              <w:rPr>
                <w:sz w:val="20"/>
                <w:szCs w:val="20"/>
              </w:rPr>
            </w:pPr>
            <w:r>
              <w:rPr>
                <w:sz w:val="20"/>
                <w:szCs w:val="20"/>
              </w:rPr>
              <w:t>Položiti popravni ispit minimalno 50 (100) bodova u pismenom dijelu i 12 (25) bodova u praktičnom dijelu.</w:t>
            </w:r>
          </w:p>
        </w:tc>
      </w:tr>
      <w:tr w:rsidR="00DA7596">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540"/>
              </w:tabs>
              <w:spacing w:after="0" w:line="240" w:lineRule="auto"/>
              <w:rPr>
                <w:sz w:val="20"/>
                <w:szCs w:val="20"/>
              </w:rPr>
            </w:pPr>
            <w:r>
              <w:rPr>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putem ostalih medija</w:t>
            </w:r>
          </w:p>
        </w:tc>
      </w:tr>
      <w:tr w:rsidR="00DA7596">
        <w:trPr>
          <w:trHeight w:val="75"/>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b/>
                <w:bCs/>
                <w:sz w:val="20"/>
                <w:szCs w:val="20"/>
              </w:rPr>
            </w:pPr>
          </w:p>
        </w:tc>
        <w:tc>
          <w:tcPr>
            <w:tcW w:w="5022" w:type="dxa"/>
            <w:gridSpan w:val="7"/>
            <w:tcBorders>
              <w:right w:val="single" w:sz="8" w:space="0" w:color="000000"/>
            </w:tcBorders>
          </w:tcPr>
          <w:p w:rsidR="00DA7596" w:rsidRDefault="007F2251">
            <w:pPr>
              <w:tabs>
                <w:tab w:val="left" w:pos="2820"/>
              </w:tabs>
              <w:spacing w:after="0" w:line="240" w:lineRule="auto"/>
              <w:rPr>
                <w:sz w:val="20"/>
                <w:szCs w:val="20"/>
              </w:rPr>
            </w:pPr>
            <w:r>
              <w:rPr>
                <w:sz w:val="20"/>
                <w:szCs w:val="20"/>
              </w:rPr>
              <w:t>Interna skripta: I. Perić, A. Vukelić, Numeričke metode i programiranje</w:t>
            </w:r>
          </w:p>
        </w:tc>
        <w:tc>
          <w:tcPr>
            <w:tcW w:w="1279"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DA, Merlin</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2.12. Dopunska literatura </w:t>
            </w:r>
          </w:p>
        </w:tc>
        <w:tc>
          <w:tcPr>
            <w:tcW w:w="7814" w:type="dxa"/>
            <w:gridSpan w:val="13"/>
            <w:tcBorders>
              <w:top w:val="single" w:sz="4"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Numerička matematika, Ivan Ivanšić</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lastRenderedPageBreak/>
              <w:t>2.13. Ispitni rokovi</w:t>
            </w:r>
          </w:p>
        </w:tc>
        <w:tc>
          <w:tcPr>
            <w:tcW w:w="7814" w:type="dxa"/>
            <w:gridSpan w:val="13"/>
            <w:tcBorders>
              <w:top w:val="single" w:sz="4"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 xml:space="preserve">Rokovi ispita objavljuju se na Studomatu i ovoj mrežnoj stranici: </w:t>
            </w:r>
            <w:hyperlink r:id="rId85">
              <w:r>
                <w:rPr>
                  <w:sz w:val="20"/>
                  <w:szCs w:val="20"/>
                  <w:u w:val="single"/>
                </w:rPr>
                <w:t>http://www.pbf.unizg.hr/studiji/ispitni_rokovi</w:t>
              </w:r>
            </w:hyperlink>
            <w:r>
              <w:rPr>
                <w:sz w:val="20"/>
                <w:szCs w:val="20"/>
              </w:rPr>
              <w:t xml:space="preserve"> </w:t>
            </w:r>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2.14. Ostalo </w:t>
            </w:r>
          </w:p>
        </w:tc>
        <w:tc>
          <w:tcPr>
            <w:tcW w:w="7814" w:type="dxa"/>
            <w:gridSpan w:val="13"/>
            <w:tcBorders>
              <w:bottom w:val="single" w:sz="12"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 xml:space="preserve">     </w:t>
            </w:r>
          </w:p>
        </w:tc>
      </w:tr>
    </w:tbl>
    <w:p w:rsidR="00DA7596" w:rsidRDefault="00DA7596">
      <w:pPr>
        <w:spacing w:after="0" w:line="240" w:lineRule="auto"/>
        <w:rPr>
          <w:sz w:val="20"/>
          <w:szCs w:val="20"/>
        </w:rPr>
      </w:pPr>
    </w:p>
    <w:p w:rsidR="00DA7596" w:rsidRDefault="00DA7596">
      <w:pPr>
        <w:spacing w:after="0" w:line="240" w:lineRule="auto"/>
        <w:rPr>
          <w:sz w:val="20"/>
          <w:szCs w:val="20"/>
        </w:rPr>
      </w:pPr>
    </w:p>
    <w:tbl>
      <w:tblPr>
        <w:tblStyle w:val="af8"/>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1. OPĆE INFORMACIJE</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DA7596" w:rsidRDefault="00670B4D">
            <w:pPr>
              <w:tabs>
                <w:tab w:val="left" w:pos="2820"/>
              </w:tabs>
              <w:spacing w:after="0" w:line="240" w:lineRule="auto"/>
              <w:rPr>
                <w:b/>
                <w:bCs/>
                <w:color w:val="0070C0"/>
                <w:sz w:val="20"/>
                <w:szCs w:val="20"/>
              </w:rPr>
            </w:pPr>
            <w:hyperlink r:id="rId86">
              <w:r w:rsidR="007F2251">
                <w:rPr>
                  <w:b/>
                  <w:bCs/>
                  <w:color w:val="0070C0"/>
                  <w:sz w:val="20"/>
                  <w:szCs w:val="20"/>
                  <w:u w:val="single"/>
                </w:rPr>
                <w:t>Dijana Njerš, prof., v. pred.</w:t>
              </w:r>
            </w:hyperlink>
          </w:p>
          <w:p w:rsidR="00DA7596" w:rsidRDefault="00670B4D">
            <w:pPr>
              <w:tabs>
                <w:tab w:val="left" w:pos="2820"/>
              </w:tabs>
              <w:spacing w:after="0" w:line="240" w:lineRule="auto"/>
              <w:rPr>
                <w:b/>
                <w:bCs/>
                <w:sz w:val="20"/>
                <w:szCs w:val="20"/>
              </w:rPr>
            </w:pPr>
            <w:hyperlink r:id="rId87">
              <w:r w:rsidR="007F2251">
                <w:rPr>
                  <w:color w:val="0070C0"/>
                  <w:sz w:val="20"/>
                  <w:szCs w:val="20"/>
                  <w:u w:val="single"/>
                </w:rPr>
                <w:t>Ana Kovačić, prof., v. pred.</w:t>
              </w:r>
            </w:hyperlink>
          </w:p>
        </w:tc>
        <w:tc>
          <w:tcPr>
            <w:tcW w:w="2934" w:type="dxa"/>
            <w:gridSpan w:val="5"/>
            <w:tcBorders>
              <w:top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zimski</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b/>
                <w:bCs/>
                <w:sz w:val="20"/>
                <w:szCs w:val="20"/>
              </w:rPr>
              <w:t>Engleski jezik u struci 2</w:t>
            </w:r>
          </w:p>
        </w:tc>
        <w:tc>
          <w:tcPr>
            <w:tcW w:w="2934" w:type="dxa"/>
            <w:gridSpan w:val="5"/>
            <w:tcBorders>
              <w:top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2</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252774</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10 + 0 + 20 + 0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Sveučilišni prijediplomski studij Biotehnologija</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66</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DA7596" w:rsidRDefault="007F2251">
            <w:pPr>
              <w:tabs>
                <w:tab w:val="right" w:pos="2149"/>
              </w:tabs>
              <w:spacing w:after="0" w:line="240" w:lineRule="auto"/>
              <w:rPr>
                <w:sz w:val="20"/>
                <w:szCs w:val="20"/>
              </w:rPr>
            </w:pPr>
            <w:r>
              <w:rPr>
                <w:sz w:val="20"/>
                <w:szCs w:val="20"/>
              </w:rPr>
              <w:t>2.</w:t>
            </w:r>
            <w:r>
              <w:rPr>
                <w:sz w:val="20"/>
                <w:szCs w:val="20"/>
              </w:rPr>
              <w:tab/>
            </w:r>
          </w:p>
          <w:p w:rsidR="00DA7596" w:rsidRDefault="007F2251">
            <w:pPr>
              <w:tabs>
                <w:tab w:val="right" w:pos="2149"/>
              </w:tabs>
              <w:spacing w:after="0" w:line="240" w:lineRule="auto"/>
              <w:rPr>
                <w:sz w:val="20"/>
                <w:szCs w:val="20"/>
              </w:rPr>
            </w:pPr>
            <w:r>
              <w:rPr>
                <w:sz w:val="20"/>
                <w:szCs w:val="20"/>
              </w:rPr>
              <w:t>10%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P1</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engleski</w:t>
            </w:r>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druga</w:t>
            </w:r>
          </w:p>
        </w:tc>
        <w:tc>
          <w:tcPr>
            <w:tcW w:w="2934" w:type="dxa"/>
            <w:gridSpan w:val="5"/>
            <w:tcBorders>
              <w:bottom w:val="single" w:sz="12"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DA</w:t>
            </w:r>
          </w:p>
        </w:tc>
      </w:tr>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2. OPIS KOLEGIJA</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 Ciljevi kolegija</w:t>
            </w:r>
          </w:p>
        </w:tc>
        <w:tc>
          <w:tcPr>
            <w:tcW w:w="7814" w:type="dxa"/>
            <w:gridSpan w:val="13"/>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Nakon uspješno završenog kolegija studenti će moći:</w:t>
            </w:r>
          </w:p>
          <w:p w:rsidR="00DA7596" w:rsidRDefault="007F2251">
            <w:pPr>
              <w:tabs>
                <w:tab w:val="left" w:pos="2820"/>
              </w:tabs>
              <w:spacing w:after="0" w:line="240" w:lineRule="auto"/>
              <w:rPr>
                <w:sz w:val="20"/>
                <w:szCs w:val="20"/>
              </w:rPr>
            </w:pPr>
            <w:r>
              <w:rPr>
                <w:sz w:val="20"/>
                <w:szCs w:val="20"/>
              </w:rPr>
              <w:t>koristiti vještine (slušanje, razumijevanje, čitanje i pisanje) stečene na 1. godini studija za odabir, prevođenje i tumačenje interesnih stručnih tema;</w:t>
            </w:r>
          </w:p>
          <w:p w:rsidR="00DA7596" w:rsidRDefault="007F2251">
            <w:pPr>
              <w:tabs>
                <w:tab w:val="left" w:pos="2820"/>
              </w:tabs>
              <w:spacing w:after="0" w:line="240" w:lineRule="auto"/>
              <w:rPr>
                <w:sz w:val="20"/>
                <w:szCs w:val="20"/>
              </w:rPr>
            </w:pPr>
            <w:r>
              <w:rPr>
                <w:sz w:val="20"/>
                <w:szCs w:val="20"/>
              </w:rPr>
              <w:t>izdvojiti i usporediti stručne i znanstvene radove te ih prevoditi s engleskog na hrvatski jezik i obrnuto;</w:t>
            </w:r>
          </w:p>
          <w:p w:rsidR="00DA7596" w:rsidRDefault="007F2251">
            <w:pPr>
              <w:tabs>
                <w:tab w:val="left" w:pos="2820"/>
              </w:tabs>
              <w:spacing w:after="0" w:line="240" w:lineRule="auto"/>
              <w:rPr>
                <w:sz w:val="20"/>
                <w:szCs w:val="20"/>
              </w:rPr>
            </w:pPr>
            <w:r>
              <w:rPr>
                <w:sz w:val="20"/>
                <w:szCs w:val="20"/>
              </w:rPr>
              <w:t>preurediti konstrukcije rečenica u sažecima stručnih i znanstvenih radova;</w:t>
            </w:r>
          </w:p>
          <w:p w:rsidR="00DA7596" w:rsidRDefault="007F2251">
            <w:pPr>
              <w:tabs>
                <w:tab w:val="left" w:pos="2820"/>
              </w:tabs>
              <w:spacing w:after="0" w:line="240" w:lineRule="auto"/>
              <w:rPr>
                <w:sz w:val="20"/>
                <w:szCs w:val="20"/>
              </w:rPr>
            </w:pPr>
            <w:r>
              <w:rPr>
                <w:sz w:val="20"/>
                <w:szCs w:val="20"/>
              </w:rPr>
              <w:t>stručne i znanstvene tekstove osmisliti dijagramima te na engleskom jeziku opravdati njihovu uporabu;</w:t>
            </w:r>
          </w:p>
          <w:p w:rsidR="00DA7596" w:rsidRDefault="007F2251">
            <w:pPr>
              <w:tabs>
                <w:tab w:val="left" w:pos="2820"/>
              </w:tabs>
              <w:spacing w:after="0" w:line="240" w:lineRule="auto"/>
              <w:rPr>
                <w:sz w:val="20"/>
                <w:szCs w:val="20"/>
              </w:rPr>
            </w:pPr>
            <w:r>
              <w:rPr>
                <w:sz w:val="20"/>
                <w:szCs w:val="20"/>
              </w:rPr>
              <w:t>odabrati važne aktualne teme iz područja struke te ih kritički prosuditi;</w:t>
            </w:r>
          </w:p>
          <w:p w:rsidR="00DA7596" w:rsidRDefault="007F2251">
            <w:pPr>
              <w:tabs>
                <w:tab w:val="left" w:pos="2820"/>
              </w:tabs>
              <w:spacing w:after="0" w:line="240" w:lineRule="auto"/>
              <w:rPr>
                <w:sz w:val="20"/>
                <w:szCs w:val="20"/>
              </w:rPr>
            </w:pPr>
            <w:r>
              <w:rPr>
                <w:sz w:val="20"/>
                <w:szCs w:val="20"/>
              </w:rPr>
              <w:t>osmisliti, predložiti i samostalno izraditi rad (u pisanom ili usmenom obliku) na određenu temu iz struke biotehnologije.</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DA7596" w:rsidRDefault="00AC359C">
            <w:pPr>
              <w:tabs>
                <w:tab w:val="left" w:pos="2820"/>
              </w:tabs>
              <w:spacing w:after="0" w:line="240" w:lineRule="auto"/>
              <w:rPr>
                <w:sz w:val="20"/>
                <w:szCs w:val="20"/>
              </w:rPr>
            </w:pPr>
            <w:r>
              <w:rPr>
                <w:sz w:val="20"/>
                <w:szCs w:val="20"/>
              </w:rPr>
              <w:t>položen kolegij Engleski jezik u struci 1</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2.3. Ishodi učenja na razini programa kojima kolegij pridonosi</w:t>
            </w:r>
          </w:p>
        </w:tc>
        <w:tc>
          <w:tcPr>
            <w:tcW w:w="7814" w:type="dxa"/>
            <w:gridSpan w:val="13"/>
            <w:tcBorders>
              <w:right w:val="single" w:sz="12" w:space="0" w:color="000000"/>
            </w:tcBorders>
            <w:vAlign w:val="center"/>
          </w:tcPr>
          <w:p w:rsidR="00DA7596" w:rsidRDefault="007F2251">
            <w:pPr>
              <w:tabs>
                <w:tab w:val="left" w:pos="2820"/>
              </w:tabs>
              <w:spacing w:after="0" w:line="240" w:lineRule="auto"/>
              <w:ind w:left="226"/>
              <w:rPr>
                <w:sz w:val="20"/>
                <w:szCs w:val="20"/>
              </w:rPr>
            </w:pPr>
            <w:r>
              <w:rPr>
                <w:sz w:val="20"/>
                <w:szCs w:val="20"/>
              </w:rPr>
              <w:t xml:space="preserve">10. Izvijestiti o laboratorijskim, pogonskim i poslovnim rezultatima usmenim i pisanim putem uz korištenje stručne terminologije. </w:t>
            </w:r>
          </w:p>
          <w:p w:rsidR="00DA7596" w:rsidRDefault="007F2251">
            <w:pPr>
              <w:tabs>
                <w:tab w:val="left" w:pos="2820"/>
              </w:tabs>
              <w:spacing w:after="0" w:line="240" w:lineRule="auto"/>
              <w:ind w:left="226"/>
              <w:rPr>
                <w:sz w:val="20"/>
                <w:szCs w:val="20"/>
              </w:rPr>
            </w:pPr>
            <w:r>
              <w:rPr>
                <w:sz w:val="20"/>
                <w:szCs w:val="20"/>
              </w:rPr>
              <w:t>14. Razviti znanja i vještine nužne za nastavak studija na višoj razini, prije svega na diplomskim studijima Bioprocesnog inženjerstva i Molekularne biotehnologije te svijest o potrebi cjeloživotnog učenja.</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DA7596" w:rsidRDefault="007F2251">
            <w:pPr>
              <w:numPr>
                <w:ilvl w:val="0"/>
                <w:numId w:val="127"/>
              </w:numPr>
              <w:tabs>
                <w:tab w:val="left" w:pos="2820"/>
              </w:tabs>
              <w:spacing w:after="0" w:line="240" w:lineRule="auto"/>
              <w:rPr>
                <w:sz w:val="20"/>
                <w:szCs w:val="20"/>
              </w:rPr>
            </w:pPr>
            <w:r>
              <w:rPr>
                <w:sz w:val="20"/>
                <w:szCs w:val="20"/>
              </w:rPr>
              <w:t>proširiti stručni vokabular iz studijskog programa iz područja biotehnologije</w:t>
            </w:r>
          </w:p>
          <w:p w:rsidR="00DA7596" w:rsidRDefault="007F2251">
            <w:pPr>
              <w:numPr>
                <w:ilvl w:val="0"/>
                <w:numId w:val="127"/>
              </w:numPr>
              <w:tabs>
                <w:tab w:val="left" w:pos="2820"/>
              </w:tabs>
              <w:spacing w:after="0" w:line="240" w:lineRule="auto"/>
              <w:rPr>
                <w:sz w:val="20"/>
                <w:szCs w:val="20"/>
              </w:rPr>
            </w:pPr>
            <w:r>
              <w:rPr>
                <w:sz w:val="20"/>
                <w:szCs w:val="20"/>
              </w:rPr>
              <w:t>pročitati s razumijevanjem kratki stručni tekst iz studijskog programa iz područja biotehnologije na engleskom jeziku</w:t>
            </w:r>
          </w:p>
          <w:p w:rsidR="00DA7596" w:rsidRDefault="007F2251">
            <w:pPr>
              <w:numPr>
                <w:ilvl w:val="0"/>
                <w:numId w:val="127"/>
              </w:numPr>
              <w:tabs>
                <w:tab w:val="left" w:pos="2820"/>
              </w:tabs>
              <w:spacing w:after="0" w:line="240" w:lineRule="auto"/>
              <w:rPr>
                <w:sz w:val="20"/>
                <w:szCs w:val="20"/>
              </w:rPr>
            </w:pPr>
            <w:r>
              <w:rPr>
                <w:sz w:val="20"/>
                <w:szCs w:val="20"/>
              </w:rPr>
              <w:t>prepričati pročitani kratki stručni tekst iz studijskog programa  iz područja biotehnologije na engleskom jeziku</w:t>
            </w:r>
          </w:p>
          <w:p w:rsidR="00DA7596" w:rsidRDefault="007F2251">
            <w:pPr>
              <w:numPr>
                <w:ilvl w:val="0"/>
                <w:numId w:val="127"/>
              </w:numPr>
              <w:tabs>
                <w:tab w:val="left" w:pos="2820"/>
              </w:tabs>
              <w:spacing w:after="0" w:line="240" w:lineRule="auto"/>
              <w:rPr>
                <w:sz w:val="20"/>
                <w:szCs w:val="20"/>
              </w:rPr>
            </w:pPr>
            <w:r>
              <w:rPr>
                <w:sz w:val="20"/>
                <w:szCs w:val="20"/>
              </w:rPr>
              <w:t>postavljati pitanja na engleskom jeziku o pročitanom tekstu iz studijskog programa iz biotehnologije</w:t>
            </w:r>
          </w:p>
          <w:p w:rsidR="00DA7596" w:rsidRDefault="007F2251">
            <w:pPr>
              <w:numPr>
                <w:ilvl w:val="0"/>
                <w:numId w:val="127"/>
              </w:numPr>
              <w:tabs>
                <w:tab w:val="left" w:pos="2820"/>
              </w:tabs>
              <w:spacing w:after="0" w:line="240" w:lineRule="auto"/>
              <w:rPr>
                <w:sz w:val="20"/>
                <w:szCs w:val="20"/>
              </w:rPr>
            </w:pPr>
            <w:r>
              <w:rPr>
                <w:sz w:val="20"/>
                <w:szCs w:val="20"/>
              </w:rPr>
              <w:t>pronaći odgovore na pitanja o pročitanom tekstu i odgovoriti na engleskom jeziku</w:t>
            </w:r>
          </w:p>
          <w:p w:rsidR="00DA7596" w:rsidRDefault="007F2251">
            <w:pPr>
              <w:numPr>
                <w:ilvl w:val="0"/>
                <w:numId w:val="127"/>
              </w:numPr>
              <w:tabs>
                <w:tab w:val="left" w:pos="2820"/>
              </w:tabs>
              <w:spacing w:after="0" w:line="240" w:lineRule="auto"/>
              <w:rPr>
                <w:sz w:val="20"/>
                <w:szCs w:val="20"/>
              </w:rPr>
            </w:pPr>
            <w:r>
              <w:rPr>
                <w:sz w:val="20"/>
                <w:szCs w:val="20"/>
              </w:rPr>
              <w:t>prevesti kratki stručni tekst iz područja biotehnologije s engleskog na hrvatski jezik</w:t>
            </w:r>
          </w:p>
          <w:p w:rsidR="00DA7596" w:rsidRDefault="007F2251">
            <w:pPr>
              <w:numPr>
                <w:ilvl w:val="0"/>
                <w:numId w:val="127"/>
              </w:numPr>
              <w:tabs>
                <w:tab w:val="left" w:pos="2820"/>
              </w:tabs>
              <w:spacing w:after="0" w:line="240" w:lineRule="auto"/>
              <w:rPr>
                <w:sz w:val="20"/>
                <w:szCs w:val="20"/>
              </w:rPr>
            </w:pPr>
            <w:r>
              <w:rPr>
                <w:sz w:val="20"/>
                <w:szCs w:val="20"/>
              </w:rPr>
              <w:t>prevesti kratki hrvatski stručni tekst iz područja biotehnologije na engleski jezik</w:t>
            </w:r>
          </w:p>
          <w:p w:rsidR="00DA7596" w:rsidRDefault="007F2251">
            <w:pPr>
              <w:numPr>
                <w:ilvl w:val="0"/>
                <w:numId w:val="127"/>
              </w:numPr>
              <w:tabs>
                <w:tab w:val="left" w:pos="2820"/>
              </w:tabs>
              <w:spacing w:after="0" w:line="259" w:lineRule="auto"/>
              <w:rPr>
                <w:sz w:val="20"/>
                <w:szCs w:val="20"/>
              </w:rPr>
            </w:pPr>
            <w:r>
              <w:rPr>
                <w:sz w:val="20"/>
                <w:szCs w:val="20"/>
              </w:rPr>
              <w:t>objasniti grafičke prikaze iz stručnih tekstova na engleskom jeziku</w:t>
            </w:r>
          </w:p>
          <w:p w:rsidR="00DA7596" w:rsidRDefault="007F2251">
            <w:pPr>
              <w:numPr>
                <w:ilvl w:val="0"/>
                <w:numId w:val="127"/>
              </w:numPr>
              <w:tabs>
                <w:tab w:val="left" w:pos="2820"/>
              </w:tabs>
              <w:spacing w:after="0" w:line="259" w:lineRule="auto"/>
              <w:rPr>
                <w:sz w:val="20"/>
                <w:szCs w:val="20"/>
              </w:rPr>
            </w:pPr>
            <w:r>
              <w:rPr>
                <w:sz w:val="20"/>
                <w:szCs w:val="20"/>
              </w:rPr>
              <w:lastRenderedPageBreak/>
              <w:t>samostalno osmisliti i izraditi rad (usmeno ili pismeno, u različitim oblicima i medijima) iz svog interesnog područja</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 xml:space="preserve">2.5. Opis sadržaja kolegija </w:t>
            </w:r>
          </w:p>
        </w:tc>
        <w:tc>
          <w:tcPr>
            <w:tcW w:w="7814" w:type="dxa"/>
            <w:gridSpan w:val="13"/>
            <w:tcBorders>
              <w:right w:val="single" w:sz="12" w:space="0" w:color="000000"/>
            </w:tcBorders>
            <w:vAlign w:val="center"/>
          </w:tcPr>
          <w:p w:rsidR="00DA7596" w:rsidRDefault="007F2251">
            <w:pPr>
              <w:tabs>
                <w:tab w:val="left" w:pos="2820"/>
              </w:tabs>
              <w:spacing w:after="0" w:line="240" w:lineRule="auto"/>
              <w:ind w:left="360"/>
              <w:rPr>
                <w:sz w:val="20"/>
                <w:szCs w:val="20"/>
              </w:rPr>
            </w:pPr>
            <w:r>
              <w:rPr>
                <w:sz w:val="20"/>
                <w:szCs w:val="20"/>
              </w:rPr>
              <w:t>Uvodno upoznavanje s modulom, literaturom, načinima provođenja nastave, obavezama studenata tijekom nastave</w:t>
            </w:r>
          </w:p>
          <w:p w:rsidR="00DA7596" w:rsidRDefault="007F2251">
            <w:pPr>
              <w:tabs>
                <w:tab w:val="left" w:pos="2820"/>
              </w:tabs>
              <w:spacing w:after="0" w:line="240" w:lineRule="auto"/>
              <w:ind w:left="360"/>
              <w:rPr>
                <w:sz w:val="20"/>
                <w:szCs w:val="20"/>
              </w:rPr>
            </w:pPr>
            <w:r>
              <w:rPr>
                <w:sz w:val="20"/>
                <w:szCs w:val="20"/>
              </w:rPr>
              <w:t>Pisanje sažetaka stručnih i znanstvenih članaka iz područja biotehnologije</w:t>
            </w:r>
          </w:p>
          <w:p w:rsidR="00DA7596" w:rsidRDefault="007F2251">
            <w:pPr>
              <w:tabs>
                <w:tab w:val="left" w:pos="2820"/>
              </w:tabs>
              <w:spacing w:after="0" w:line="240" w:lineRule="auto"/>
              <w:ind w:left="360"/>
              <w:rPr>
                <w:sz w:val="20"/>
                <w:szCs w:val="20"/>
              </w:rPr>
            </w:pPr>
            <w:r>
              <w:rPr>
                <w:sz w:val="20"/>
                <w:szCs w:val="20"/>
              </w:rPr>
              <w:t>Čitanje kompleksnijih stručnih tekstova iz područja biotehnologije na izvornom engleskom jeziku.</w:t>
            </w:r>
          </w:p>
          <w:p w:rsidR="00DA7596" w:rsidRDefault="007F2251">
            <w:pPr>
              <w:tabs>
                <w:tab w:val="left" w:pos="2820"/>
              </w:tabs>
              <w:spacing w:after="0" w:line="240" w:lineRule="auto"/>
              <w:ind w:left="360"/>
              <w:rPr>
                <w:sz w:val="20"/>
                <w:szCs w:val="20"/>
              </w:rPr>
            </w:pPr>
            <w:r>
              <w:rPr>
                <w:sz w:val="20"/>
                <w:szCs w:val="20"/>
              </w:rPr>
              <w:t>Analiza i parafraziranje stručnog teksta iz područja biotehnologije na engleskom jeziku.</w:t>
            </w:r>
          </w:p>
          <w:p w:rsidR="00DA7596" w:rsidRDefault="007F2251">
            <w:pPr>
              <w:tabs>
                <w:tab w:val="left" w:pos="2820"/>
              </w:tabs>
              <w:spacing w:after="0" w:line="240" w:lineRule="auto"/>
              <w:ind w:left="360"/>
              <w:rPr>
                <w:sz w:val="20"/>
                <w:szCs w:val="20"/>
              </w:rPr>
            </w:pPr>
            <w:r>
              <w:rPr>
                <w:sz w:val="20"/>
                <w:szCs w:val="20"/>
              </w:rPr>
              <w:t>Prevođenje kompleksnijeg stručnog teksta iz područja biotehnologije s engleskog na hrvatski jezik – u grupama ili individualno</w:t>
            </w:r>
          </w:p>
          <w:p w:rsidR="00DA7596" w:rsidRDefault="007F2251">
            <w:pPr>
              <w:tabs>
                <w:tab w:val="left" w:pos="2820"/>
              </w:tabs>
              <w:spacing w:after="0" w:line="259" w:lineRule="auto"/>
              <w:ind w:left="385" w:hanging="385"/>
              <w:rPr>
                <w:sz w:val="20"/>
                <w:szCs w:val="20"/>
              </w:rPr>
            </w:pPr>
            <w:r>
              <w:rPr>
                <w:sz w:val="20"/>
                <w:szCs w:val="20"/>
              </w:rPr>
              <w:t xml:space="preserve">      Prevođenje kompleksnijeg stručnog teksta iz područja biotehnologije s hrvatskog na engleski jezik – u grupama ili individualno </w:t>
            </w:r>
          </w:p>
          <w:p w:rsidR="00DA7596" w:rsidRDefault="007F2251">
            <w:pPr>
              <w:tabs>
                <w:tab w:val="left" w:pos="2820"/>
              </w:tabs>
              <w:spacing w:after="0" w:line="259" w:lineRule="auto"/>
              <w:ind w:left="385" w:hanging="385"/>
              <w:rPr>
                <w:sz w:val="20"/>
                <w:szCs w:val="20"/>
              </w:rPr>
            </w:pPr>
            <w:r>
              <w:rPr>
                <w:sz w:val="20"/>
                <w:szCs w:val="20"/>
              </w:rPr>
              <w:t xml:space="preserve">      PowerPoint prezentacija – teorija i praksa</w:t>
            </w:r>
          </w:p>
          <w:p w:rsidR="00DA7596" w:rsidRDefault="007F2251">
            <w:pPr>
              <w:spacing w:after="0" w:line="240" w:lineRule="auto"/>
              <w:ind w:left="226"/>
              <w:rPr>
                <w:sz w:val="20"/>
                <w:szCs w:val="20"/>
              </w:rPr>
            </w:pPr>
            <w:r>
              <w:rPr>
                <w:sz w:val="20"/>
                <w:szCs w:val="20"/>
              </w:rPr>
              <w:t xml:space="preserve">      Ponavljanje gradiva.</w:t>
            </w:r>
          </w:p>
        </w:tc>
      </w:tr>
      <w:tr w:rsidR="00DA7596">
        <w:trPr>
          <w:trHeight w:val="349"/>
        </w:trPr>
        <w:tc>
          <w:tcPr>
            <w:tcW w:w="2622" w:type="dxa"/>
            <w:vMerge w:val="restart"/>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2.6. Vrste izvođenja nastave</w:t>
            </w:r>
          </w:p>
        </w:tc>
        <w:tc>
          <w:tcPr>
            <w:tcW w:w="2751" w:type="dxa"/>
            <w:gridSpan w:val="3"/>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predavanja</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vježbe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7" w:type="dxa"/>
            <w:gridSpan w:val="5"/>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samostalni  zadaci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laboratorij</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2.7. Komentari:</w:t>
            </w:r>
          </w:p>
        </w:tc>
      </w:tr>
      <w:tr w:rsidR="00DA7596">
        <w:trPr>
          <w:trHeight w:val="577"/>
        </w:trPr>
        <w:tc>
          <w:tcPr>
            <w:tcW w:w="2622" w:type="dxa"/>
            <w:vMerge/>
            <w:tcBorders>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2751" w:type="dxa"/>
            <w:gridSpan w:val="3"/>
            <w:vMerge/>
            <w:vAlign w:val="center"/>
          </w:tcPr>
          <w:p w:rsidR="00DA7596" w:rsidRDefault="00DA7596">
            <w:pPr>
              <w:widowControl w:val="0"/>
              <w:pBdr>
                <w:top w:val="nil"/>
                <w:left w:val="nil"/>
                <w:bottom w:val="nil"/>
                <w:right w:val="nil"/>
                <w:between w:val="nil"/>
              </w:pBdr>
              <w:spacing w:after="0"/>
              <w:rPr>
                <w:sz w:val="20"/>
                <w:szCs w:val="20"/>
              </w:rPr>
            </w:pPr>
          </w:p>
        </w:tc>
        <w:tc>
          <w:tcPr>
            <w:tcW w:w="2467" w:type="dxa"/>
            <w:gridSpan w:val="5"/>
            <w:vMerge/>
            <w:vAlign w:val="center"/>
          </w:tcPr>
          <w:p w:rsidR="00DA7596" w:rsidRDefault="00DA7596">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DA7596" w:rsidRDefault="007F2251">
            <w:pPr>
              <w:tabs>
                <w:tab w:val="left" w:pos="2820"/>
              </w:tabs>
              <w:spacing w:after="0" w:line="240" w:lineRule="auto"/>
              <w:rPr>
                <w:sz w:val="20"/>
                <w:szCs w:val="20"/>
              </w:rPr>
            </w:pPr>
            <w:r>
              <w:rPr>
                <w:sz w:val="20"/>
                <w:szCs w:val="20"/>
              </w:rPr>
              <w:t xml:space="preserve">  </w:t>
            </w:r>
          </w:p>
        </w:tc>
      </w:tr>
      <w:tr w:rsidR="00DA7596">
        <w:trPr>
          <w:trHeight w:val="397"/>
        </w:trPr>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2.8. Praćenje rada studenata </w:t>
            </w:r>
          </w:p>
        </w:tc>
        <w:tc>
          <w:tcPr>
            <w:tcW w:w="1615" w:type="dxa"/>
            <w:tcBorders>
              <w:top w:val="single" w:sz="4" w:space="0" w:color="000000"/>
            </w:tcBorders>
            <w:vAlign w:val="center"/>
          </w:tcPr>
          <w:p w:rsidR="00DA7596" w:rsidRDefault="007F2251">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DA7596" w:rsidRDefault="007F2251">
            <w:pPr>
              <w:spacing w:after="0" w:line="240" w:lineRule="auto"/>
              <w:jc w:val="center"/>
              <w:rPr>
                <w:sz w:val="20"/>
                <w:szCs w:val="20"/>
              </w:rPr>
            </w:pPr>
            <w:r>
              <w:rPr>
                <w:sz w:val="20"/>
                <w:szCs w:val="20"/>
              </w:rPr>
              <w:t>DA</w:t>
            </w:r>
          </w:p>
        </w:tc>
        <w:tc>
          <w:tcPr>
            <w:tcW w:w="570" w:type="dxa"/>
            <w:tcBorders>
              <w:top w:val="single" w:sz="4" w:space="0" w:color="000000"/>
            </w:tcBorders>
            <w:vAlign w:val="center"/>
          </w:tcPr>
          <w:p w:rsidR="00DA7596" w:rsidRDefault="00DA7596">
            <w:pPr>
              <w:spacing w:after="0" w:line="240" w:lineRule="auto"/>
              <w:jc w:val="center"/>
              <w:rPr>
                <w:sz w:val="20"/>
                <w:szCs w:val="20"/>
              </w:rPr>
            </w:pPr>
          </w:p>
        </w:tc>
        <w:tc>
          <w:tcPr>
            <w:tcW w:w="1365" w:type="dxa"/>
            <w:gridSpan w:val="2"/>
            <w:tcBorders>
              <w:top w:val="single" w:sz="4" w:space="0" w:color="000000"/>
            </w:tcBorders>
            <w:vAlign w:val="center"/>
          </w:tcPr>
          <w:p w:rsidR="00DA7596" w:rsidRDefault="007F2251">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30" w:type="dxa"/>
            <w:gridSpan w:val="2"/>
            <w:tcBorders>
              <w:top w:val="single" w:sz="4" w:space="0" w:color="000000"/>
            </w:tcBorders>
            <w:vAlign w:val="center"/>
          </w:tcPr>
          <w:p w:rsidR="00DA7596" w:rsidRDefault="007F2251">
            <w:pPr>
              <w:spacing w:after="0" w:line="240" w:lineRule="auto"/>
              <w:jc w:val="center"/>
              <w:rPr>
                <w:sz w:val="20"/>
                <w:szCs w:val="20"/>
              </w:rPr>
            </w:pPr>
            <w:r>
              <w:rPr>
                <w:sz w:val="20"/>
                <w:szCs w:val="20"/>
              </w:rPr>
              <w:t>NE</w:t>
            </w:r>
          </w:p>
        </w:tc>
        <w:tc>
          <w:tcPr>
            <w:tcW w:w="1407" w:type="dxa"/>
            <w:gridSpan w:val="3"/>
            <w:tcBorders>
              <w:top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Usmeni ispit</w:t>
            </w:r>
          </w:p>
        </w:tc>
        <w:tc>
          <w:tcPr>
            <w:tcW w:w="605" w:type="dxa"/>
            <w:tcBorders>
              <w:top w:val="single" w:sz="4" w:space="0" w:color="000000"/>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DA</w:t>
            </w:r>
          </w:p>
        </w:tc>
        <w:tc>
          <w:tcPr>
            <w:tcW w:w="584" w:type="dxa"/>
            <w:tcBorders>
              <w:top w:val="single" w:sz="4" w:space="0" w:color="000000"/>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vAlign w:val="center"/>
          </w:tcPr>
          <w:p w:rsidR="00DA7596" w:rsidRDefault="007F2251">
            <w:pPr>
              <w:spacing w:after="0" w:line="240" w:lineRule="auto"/>
              <w:rPr>
                <w:sz w:val="20"/>
                <w:szCs w:val="20"/>
              </w:rPr>
            </w:pPr>
            <w:r>
              <w:rPr>
                <w:sz w:val="20"/>
                <w:szCs w:val="20"/>
              </w:rPr>
              <w:t>Eksperimentalni rad</w:t>
            </w:r>
          </w:p>
        </w:tc>
        <w:tc>
          <w:tcPr>
            <w:tcW w:w="566" w:type="dxa"/>
            <w:vAlign w:val="center"/>
          </w:tcPr>
          <w:p w:rsidR="00DA7596" w:rsidRDefault="007F2251">
            <w:pPr>
              <w:spacing w:after="0" w:line="240" w:lineRule="auto"/>
              <w:jc w:val="center"/>
              <w:rPr>
                <w:sz w:val="20"/>
                <w:szCs w:val="20"/>
              </w:rPr>
            </w:pPr>
            <w:r>
              <w:rPr>
                <w:sz w:val="20"/>
                <w:szCs w:val="20"/>
              </w:rPr>
              <w:t xml:space="preserve"> </w:t>
            </w:r>
          </w:p>
        </w:tc>
        <w:tc>
          <w:tcPr>
            <w:tcW w:w="570" w:type="dxa"/>
            <w:vAlign w:val="center"/>
          </w:tcPr>
          <w:p w:rsidR="00DA7596" w:rsidRDefault="007F2251">
            <w:pPr>
              <w:spacing w:after="0" w:line="240" w:lineRule="auto"/>
              <w:jc w:val="center"/>
              <w:rPr>
                <w:sz w:val="20"/>
                <w:szCs w:val="20"/>
              </w:rPr>
            </w:pPr>
            <w:r>
              <w:rPr>
                <w:sz w:val="20"/>
                <w:szCs w:val="20"/>
              </w:rPr>
              <w:t>NE</w:t>
            </w:r>
          </w:p>
        </w:tc>
        <w:tc>
          <w:tcPr>
            <w:tcW w:w="1365" w:type="dxa"/>
            <w:gridSpan w:val="2"/>
            <w:vAlign w:val="center"/>
          </w:tcPr>
          <w:p w:rsidR="00DA7596" w:rsidRDefault="007F2251">
            <w:pPr>
              <w:spacing w:after="0" w:line="240" w:lineRule="auto"/>
              <w:rPr>
                <w:sz w:val="20"/>
                <w:szCs w:val="20"/>
              </w:rPr>
            </w:pPr>
            <w:r>
              <w:rPr>
                <w:sz w:val="20"/>
                <w:szCs w:val="20"/>
              </w:rPr>
              <w:t>Referat</w:t>
            </w:r>
          </w:p>
        </w:tc>
        <w:tc>
          <w:tcPr>
            <w:tcW w:w="572" w:type="dxa"/>
            <w:vAlign w:val="center"/>
          </w:tcPr>
          <w:p w:rsidR="00DA7596" w:rsidRDefault="007F2251">
            <w:pPr>
              <w:spacing w:after="0" w:line="240" w:lineRule="auto"/>
              <w:jc w:val="center"/>
              <w:rPr>
                <w:sz w:val="20"/>
                <w:szCs w:val="20"/>
              </w:rPr>
            </w:pPr>
            <w:r>
              <w:rPr>
                <w:sz w:val="20"/>
                <w:szCs w:val="20"/>
              </w:rPr>
              <w:t xml:space="preserve"> DA</w:t>
            </w:r>
          </w:p>
        </w:tc>
        <w:tc>
          <w:tcPr>
            <w:tcW w:w="530" w:type="dxa"/>
            <w:gridSpan w:val="2"/>
            <w:vAlign w:val="center"/>
          </w:tcPr>
          <w:p w:rsidR="00DA7596" w:rsidRDefault="007F2251">
            <w:pPr>
              <w:spacing w:after="0" w:line="240" w:lineRule="auto"/>
              <w:jc w:val="center"/>
              <w:rPr>
                <w:sz w:val="20"/>
                <w:szCs w:val="20"/>
              </w:rPr>
            </w:pPr>
            <w:r>
              <w:rPr>
                <w:sz w:val="20"/>
                <w:szCs w:val="20"/>
              </w:rPr>
              <w:t xml:space="preserve"> </w:t>
            </w:r>
          </w:p>
        </w:tc>
        <w:tc>
          <w:tcPr>
            <w:tcW w:w="1407"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DA7596" w:rsidRDefault="00DA7596">
            <w:pPr>
              <w:spacing w:after="0" w:line="240" w:lineRule="auto"/>
              <w:jc w:val="center"/>
              <w:rPr>
                <w:sz w:val="20"/>
                <w:szCs w:val="20"/>
              </w:rPr>
            </w:pPr>
          </w:p>
        </w:tc>
        <w:tc>
          <w:tcPr>
            <w:tcW w:w="584" w:type="dxa"/>
            <w:tcBorders>
              <w:left w:val="single" w:sz="4" w:space="0" w:color="000000"/>
              <w:right w:val="single" w:sz="12" w:space="0" w:color="000000"/>
            </w:tcBorders>
            <w:vAlign w:val="center"/>
          </w:tcPr>
          <w:p w:rsidR="00DA7596" w:rsidRDefault="00DA7596">
            <w:pPr>
              <w:spacing w:after="0" w:line="240" w:lineRule="auto"/>
              <w:jc w:val="center"/>
              <w:rPr>
                <w:sz w:val="20"/>
                <w:szCs w:val="20"/>
              </w:rPr>
            </w:pP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vAlign w:val="center"/>
          </w:tcPr>
          <w:p w:rsidR="00DA7596" w:rsidRDefault="007F2251">
            <w:pPr>
              <w:spacing w:after="0" w:line="240" w:lineRule="auto"/>
              <w:rPr>
                <w:sz w:val="20"/>
                <w:szCs w:val="20"/>
              </w:rPr>
            </w:pPr>
            <w:r>
              <w:rPr>
                <w:sz w:val="20"/>
                <w:szCs w:val="20"/>
              </w:rPr>
              <w:t>Esej</w:t>
            </w:r>
          </w:p>
        </w:tc>
        <w:tc>
          <w:tcPr>
            <w:tcW w:w="566" w:type="dxa"/>
            <w:vAlign w:val="center"/>
          </w:tcPr>
          <w:p w:rsidR="00DA7596" w:rsidRDefault="007F2251">
            <w:pPr>
              <w:spacing w:after="0" w:line="240" w:lineRule="auto"/>
              <w:jc w:val="center"/>
              <w:rPr>
                <w:sz w:val="20"/>
                <w:szCs w:val="20"/>
              </w:rPr>
            </w:pPr>
            <w:r>
              <w:rPr>
                <w:sz w:val="20"/>
                <w:szCs w:val="20"/>
              </w:rPr>
              <w:t>DA</w:t>
            </w:r>
          </w:p>
        </w:tc>
        <w:tc>
          <w:tcPr>
            <w:tcW w:w="570" w:type="dxa"/>
            <w:vAlign w:val="center"/>
          </w:tcPr>
          <w:p w:rsidR="00DA7596" w:rsidRDefault="007F2251">
            <w:pPr>
              <w:spacing w:after="0" w:line="240" w:lineRule="auto"/>
              <w:jc w:val="center"/>
              <w:rPr>
                <w:sz w:val="20"/>
                <w:szCs w:val="20"/>
              </w:rPr>
            </w:pPr>
            <w:r>
              <w:rPr>
                <w:sz w:val="20"/>
                <w:szCs w:val="20"/>
              </w:rPr>
              <w:t xml:space="preserve"> </w:t>
            </w:r>
          </w:p>
        </w:tc>
        <w:tc>
          <w:tcPr>
            <w:tcW w:w="1365" w:type="dxa"/>
            <w:gridSpan w:val="2"/>
            <w:vAlign w:val="center"/>
          </w:tcPr>
          <w:p w:rsidR="00DA7596" w:rsidRDefault="007F2251">
            <w:pPr>
              <w:spacing w:after="0" w:line="240" w:lineRule="auto"/>
              <w:rPr>
                <w:sz w:val="20"/>
                <w:szCs w:val="20"/>
              </w:rPr>
            </w:pPr>
            <w:r>
              <w:rPr>
                <w:sz w:val="20"/>
                <w:szCs w:val="20"/>
              </w:rPr>
              <w:t>Seminarski rad</w:t>
            </w:r>
          </w:p>
        </w:tc>
        <w:tc>
          <w:tcPr>
            <w:tcW w:w="572" w:type="dxa"/>
            <w:vAlign w:val="center"/>
          </w:tcPr>
          <w:p w:rsidR="00DA7596" w:rsidRDefault="007F2251">
            <w:pPr>
              <w:spacing w:after="0" w:line="240" w:lineRule="auto"/>
              <w:jc w:val="center"/>
              <w:rPr>
                <w:sz w:val="20"/>
                <w:szCs w:val="20"/>
              </w:rPr>
            </w:pPr>
            <w:r>
              <w:rPr>
                <w:sz w:val="20"/>
                <w:szCs w:val="20"/>
              </w:rPr>
              <w:t xml:space="preserve"> </w:t>
            </w:r>
          </w:p>
        </w:tc>
        <w:tc>
          <w:tcPr>
            <w:tcW w:w="530" w:type="dxa"/>
            <w:gridSpan w:val="2"/>
            <w:vAlign w:val="center"/>
          </w:tcPr>
          <w:p w:rsidR="00DA7596" w:rsidRDefault="007F2251">
            <w:pPr>
              <w:spacing w:after="0" w:line="240" w:lineRule="auto"/>
              <w:jc w:val="center"/>
              <w:rPr>
                <w:sz w:val="20"/>
                <w:szCs w:val="20"/>
              </w:rPr>
            </w:pPr>
            <w:r>
              <w:rPr>
                <w:sz w:val="20"/>
                <w:szCs w:val="20"/>
              </w:rPr>
              <w:t>NE</w:t>
            </w:r>
          </w:p>
        </w:tc>
        <w:tc>
          <w:tcPr>
            <w:tcW w:w="1407"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DA7596" w:rsidRDefault="00DA7596">
            <w:pPr>
              <w:spacing w:after="0" w:line="240" w:lineRule="auto"/>
              <w:jc w:val="center"/>
              <w:rPr>
                <w:sz w:val="20"/>
                <w:szCs w:val="20"/>
              </w:rPr>
            </w:pPr>
          </w:p>
        </w:tc>
        <w:tc>
          <w:tcPr>
            <w:tcW w:w="584" w:type="dxa"/>
            <w:tcBorders>
              <w:left w:val="single" w:sz="4" w:space="0" w:color="000000"/>
              <w:right w:val="single" w:sz="12" w:space="0" w:color="000000"/>
            </w:tcBorders>
            <w:vAlign w:val="center"/>
          </w:tcPr>
          <w:p w:rsidR="00DA7596" w:rsidRDefault="00DA7596">
            <w:pPr>
              <w:spacing w:after="0" w:line="240" w:lineRule="auto"/>
              <w:jc w:val="center"/>
              <w:rPr>
                <w:sz w:val="20"/>
                <w:szCs w:val="20"/>
              </w:rPr>
            </w:pP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bottom w:val="single" w:sz="4" w:space="0" w:color="000000"/>
            </w:tcBorders>
            <w:vAlign w:val="center"/>
          </w:tcPr>
          <w:p w:rsidR="00DA7596" w:rsidRDefault="007F2251">
            <w:pPr>
              <w:spacing w:after="0" w:line="240" w:lineRule="auto"/>
              <w:rPr>
                <w:sz w:val="20"/>
                <w:szCs w:val="20"/>
              </w:rPr>
            </w:pPr>
            <w:r>
              <w:rPr>
                <w:sz w:val="20"/>
                <w:szCs w:val="20"/>
              </w:rPr>
              <w:t>Kolokvij</w:t>
            </w:r>
          </w:p>
        </w:tc>
        <w:tc>
          <w:tcPr>
            <w:tcW w:w="566"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70"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 xml:space="preserve">NE </w:t>
            </w:r>
          </w:p>
        </w:tc>
        <w:tc>
          <w:tcPr>
            <w:tcW w:w="1365" w:type="dxa"/>
            <w:gridSpan w:val="2"/>
            <w:tcBorders>
              <w:bottom w:val="single" w:sz="4" w:space="0" w:color="000000"/>
            </w:tcBorders>
            <w:vAlign w:val="center"/>
          </w:tcPr>
          <w:p w:rsidR="00DA7596" w:rsidRDefault="007F2251">
            <w:pPr>
              <w:spacing w:after="0" w:line="240" w:lineRule="auto"/>
              <w:rPr>
                <w:sz w:val="20"/>
                <w:szCs w:val="20"/>
              </w:rPr>
            </w:pPr>
            <w:r>
              <w:rPr>
                <w:sz w:val="20"/>
                <w:szCs w:val="20"/>
              </w:rPr>
              <w:t>Praktični rad</w:t>
            </w:r>
          </w:p>
        </w:tc>
        <w:tc>
          <w:tcPr>
            <w:tcW w:w="572" w:type="dxa"/>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DA </w:t>
            </w:r>
          </w:p>
        </w:tc>
        <w:tc>
          <w:tcPr>
            <w:tcW w:w="530" w:type="dxa"/>
            <w:gridSpan w:val="2"/>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407" w:type="dxa"/>
            <w:gridSpan w:val="3"/>
            <w:tcBorders>
              <w:bottom w:val="single" w:sz="4" w:space="0" w:color="000000"/>
              <w:right w:val="single" w:sz="4" w:space="0" w:color="000000"/>
            </w:tcBorders>
            <w:vAlign w:val="center"/>
          </w:tcPr>
          <w:p w:rsidR="00DA7596" w:rsidRDefault="007F2251">
            <w:pPr>
              <w:tabs>
                <w:tab w:val="left" w:pos="2820"/>
              </w:tabs>
              <w:spacing w:after="0" w:line="240" w:lineRule="auto"/>
              <w:rPr>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DA7596" w:rsidRDefault="00DA7596">
            <w:pPr>
              <w:tabs>
                <w:tab w:val="left" w:pos="2820"/>
              </w:tabs>
              <w:spacing w:after="0" w:line="240" w:lineRule="auto"/>
              <w:jc w:val="center"/>
              <w:rPr>
                <w:sz w:val="20"/>
                <w:szCs w:val="20"/>
              </w:rPr>
            </w:pPr>
          </w:p>
        </w:tc>
        <w:tc>
          <w:tcPr>
            <w:tcW w:w="584" w:type="dxa"/>
            <w:tcBorders>
              <w:left w:val="single" w:sz="4" w:space="0" w:color="000000"/>
              <w:bottom w:val="single" w:sz="4" w:space="0" w:color="000000"/>
              <w:right w:val="single" w:sz="12" w:space="0" w:color="000000"/>
            </w:tcBorders>
            <w:vAlign w:val="center"/>
          </w:tcPr>
          <w:p w:rsidR="00DA7596" w:rsidRDefault="00DA7596">
            <w:pPr>
              <w:tabs>
                <w:tab w:val="left" w:pos="2820"/>
              </w:tabs>
              <w:spacing w:after="0" w:line="240" w:lineRule="auto"/>
              <w:jc w:val="center"/>
              <w:rPr>
                <w:sz w:val="20"/>
                <w:szCs w:val="20"/>
              </w:rPr>
            </w:pP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Pismeni ispit</w:t>
            </w:r>
          </w:p>
        </w:tc>
        <w:tc>
          <w:tcPr>
            <w:tcW w:w="572"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DA</w:t>
            </w:r>
          </w:p>
        </w:tc>
        <w:tc>
          <w:tcPr>
            <w:tcW w:w="530"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2</w:t>
            </w:r>
          </w:p>
        </w:tc>
      </w:tr>
      <w:tr w:rsidR="00DA7596">
        <w:trPr>
          <w:trHeight w:val="397"/>
        </w:trPr>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2.9. Metode i kriteriji vrednovanja</w:t>
            </w:r>
          </w:p>
        </w:tc>
        <w:tc>
          <w:tcPr>
            <w:tcW w:w="7814" w:type="dxa"/>
            <w:gridSpan w:val="13"/>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Pohađanje nastave, aktivno sudjelovanje u nastavnom procesu, izvršavanje zadataka; usmenih i pismenih, iskazano poznavanje materije i provjera gramatike i stručnog vokabulara prilikom pismenog i usmenog ispita.</w:t>
            </w:r>
          </w:p>
          <w:p w:rsidR="00DA7596" w:rsidRDefault="007F2251">
            <w:pPr>
              <w:tabs>
                <w:tab w:val="left" w:pos="2820"/>
              </w:tabs>
              <w:spacing w:after="0" w:line="240" w:lineRule="auto"/>
              <w:rPr>
                <w:sz w:val="20"/>
                <w:szCs w:val="20"/>
              </w:rPr>
            </w:pPr>
            <w:r>
              <w:rPr>
                <w:sz w:val="20"/>
                <w:szCs w:val="20"/>
              </w:rPr>
              <w:t>Kod poznavanja stranog jezika, napose stručnog stranog jezika, teško je taksativno odrediti ocjenu. Jer ne radi se samo o ocjeni vokabulara i/ili gramatike, već se traži cjelovitost snalaženja  u okruženju struke; mora se uzeti u obzir i razumijevanje i snalaženje sa stranim jezikom u raznim prigodama, primjeni stečenih kompetencija i vještina tijekom semestra, itd. Stoga i ocjena mora biti ukupna. Ocjenjuje se i pismenost studenta i usmeno izražavanje zajedno s usvojenim stručnim vokabularom.</w:t>
            </w:r>
          </w:p>
          <w:p w:rsidR="00DA7596" w:rsidRDefault="007F2251">
            <w:pPr>
              <w:tabs>
                <w:tab w:val="left" w:pos="2820"/>
              </w:tabs>
              <w:spacing w:after="0" w:line="240" w:lineRule="auto"/>
              <w:rPr>
                <w:sz w:val="20"/>
                <w:szCs w:val="20"/>
              </w:rPr>
            </w:pPr>
            <w:r>
              <w:rPr>
                <w:sz w:val="20"/>
                <w:szCs w:val="20"/>
              </w:rPr>
              <w:t>Usmena provjera znanja provodi se kroz diskusije o temama za koje se student priprema pomoću materijala dostupnih na Merlinu. Iznoseći vlastite stavove, zaključke i razmišljanja, student pokazuje da je ovladao sadržajem i gramatičkim strukturama obrađenim tijekom kolegija. Izradom jednostavnijeg projektnog zadatka i aktivnim sudjelovanjem u diskusijama student stječe 10 bodova koji se pribrajaju rezultatu (bodovima) pismenog ispita.</w:t>
            </w:r>
          </w:p>
          <w:p w:rsidR="00DA7596" w:rsidRDefault="00DA7596">
            <w:pPr>
              <w:tabs>
                <w:tab w:val="left" w:pos="2820"/>
              </w:tabs>
              <w:spacing w:after="0" w:line="240" w:lineRule="auto"/>
              <w:rPr>
                <w:sz w:val="20"/>
                <w:szCs w:val="20"/>
              </w:rPr>
            </w:pPr>
          </w:p>
          <w:p w:rsidR="00DA7596" w:rsidRDefault="007F2251">
            <w:pPr>
              <w:tabs>
                <w:tab w:val="left" w:pos="2820"/>
              </w:tabs>
              <w:spacing w:after="0" w:line="240" w:lineRule="auto"/>
              <w:rPr>
                <w:sz w:val="20"/>
                <w:szCs w:val="20"/>
              </w:rPr>
            </w:pPr>
            <w:r>
              <w:rPr>
                <w:sz w:val="20"/>
                <w:szCs w:val="20"/>
              </w:rPr>
              <w:t xml:space="preserve">Bodovna skala (postotak ukupnih bodova) i ocjene: </w:t>
            </w:r>
          </w:p>
          <w:p w:rsidR="00DA7596" w:rsidRDefault="007F2251">
            <w:pPr>
              <w:tabs>
                <w:tab w:val="left" w:pos="2820"/>
              </w:tabs>
              <w:spacing w:after="0" w:line="240" w:lineRule="auto"/>
              <w:rPr>
                <w:sz w:val="20"/>
                <w:szCs w:val="20"/>
              </w:rPr>
            </w:pPr>
            <w:r>
              <w:rPr>
                <w:sz w:val="20"/>
                <w:szCs w:val="20"/>
              </w:rPr>
              <w:t xml:space="preserve">51-64 %= dovoljan (2), </w:t>
            </w:r>
          </w:p>
          <w:p w:rsidR="00DA7596" w:rsidRDefault="007F2251">
            <w:pPr>
              <w:tabs>
                <w:tab w:val="left" w:pos="2820"/>
              </w:tabs>
              <w:spacing w:after="0" w:line="240" w:lineRule="auto"/>
              <w:rPr>
                <w:sz w:val="20"/>
                <w:szCs w:val="20"/>
              </w:rPr>
            </w:pPr>
            <w:r>
              <w:rPr>
                <w:sz w:val="20"/>
                <w:szCs w:val="20"/>
              </w:rPr>
              <w:t xml:space="preserve">65-79 %= dobar (3), </w:t>
            </w:r>
          </w:p>
          <w:p w:rsidR="00DA7596" w:rsidRDefault="007F2251">
            <w:pPr>
              <w:tabs>
                <w:tab w:val="left" w:pos="2820"/>
              </w:tabs>
              <w:spacing w:after="0" w:line="240" w:lineRule="auto"/>
              <w:rPr>
                <w:sz w:val="20"/>
                <w:szCs w:val="20"/>
              </w:rPr>
            </w:pPr>
            <w:r>
              <w:rPr>
                <w:sz w:val="20"/>
                <w:szCs w:val="20"/>
              </w:rPr>
              <w:t xml:space="preserve">80-89 %= vrlo dobar (4), </w:t>
            </w:r>
          </w:p>
          <w:p w:rsidR="00DA7596" w:rsidRDefault="007F2251">
            <w:pPr>
              <w:tabs>
                <w:tab w:val="left" w:pos="2820"/>
              </w:tabs>
              <w:spacing w:after="0" w:line="240" w:lineRule="auto"/>
              <w:rPr>
                <w:sz w:val="20"/>
                <w:szCs w:val="20"/>
              </w:rPr>
            </w:pPr>
            <w:r>
              <w:rPr>
                <w:sz w:val="20"/>
                <w:szCs w:val="20"/>
              </w:rPr>
              <w:t>90-100 %= odličan (5).</w:t>
            </w:r>
          </w:p>
          <w:p w:rsidR="00DA7596" w:rsidRDefault="00DA7596">
            <w:pPr>
              <w:spacing w:after="0" w:line="240" w:lineRule="auto"/>
              <w:rPr>
                <w:sz w:val="20"/>
                <w:szCs w:val="20"/>
              </w:rPr>
            </w:pP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2.10. Obveze studenata</w:t>
            </w:r>
          </w:p>
        </w:tc>
        <w:tc>
          <w:tcPr>
            <w:tcW w:w="7814" w:type="dxa"/>
            <w:gridSpan w:val="13"/>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Da položi kolegij, student/studentica mora:</w:t>
            </w:r>
          </w:p>
          <w:p w:rsidR="00DA7596" w:rsidRDefault="007F2251">
            <w:pPr>
              <w:tabs>
                <w:tab w:val="left" w:pos="2820"/>
              </w:tabs>
              <w:spacing w:after="0" w:line="240" w:lineRule="auto"/>
              <w:rPr>
                <w:sz w:val="20"/>
                <w:szCs w:val="20"/>
              </w:rPr>
            </w:pPr>
            <w:r>
              <w:rPr>
                <w:sz w:val="20"/>
                <w:szCs w:val="20"/>
              </w:rPr>
              <w:t>Redovito pohađati i kontinuirano pratiti nastavu.</w:t>
            </w:r>
          </w:p>
          <w:p w:rsidR="00DA7596" w:rsidRDefault="007F2251">
            <w:pPr>
              <w:numPr>
                <w:ilvl w:val="0"/>
                <w:numId w:val="95"/>
              </w:numPr>
              <w:tabs>
                <w:tab w:val="left" w:pos="2820"/>
              </w:tabs>
              <w:spacing w:after="0" w:line="240" w:lineRule="auto"/>
              <w:rPr>
                <w:sz w:val="20"/>
                <w:szCs w:val="20"/>
              </w:rPr>
            </w:pPr>
            <w:r>
              <w:rPr>
                <w:sz w:val="20"/>
                <w:szCs w:val="20"/>
              </w:rPr>
              <w:t>aktivno sudjelovati u nastavnom procesu (razgovori, diskusije, pitanja, odgovori na engleskom jeziku.)</w:t>
            </w:r>
          </w:p>
          <w:p w:rsidR="00DA7596" w:rsidRDefault="007F2251">
            <w:pPr>
              <w:numPr>
                <w:ilvl w:val="0"/>
                <w:numId w:val="95"/>
              </w:numPr>
              <w:tabs>
                <w:tab w:val="left" w:pos="2820"/>
              </w:tabs>
              <w:spacing w:after="0" w:line="240" w:lineRule="auto"/>
              <w:rPr>
                <w:sz w:val="20"/>
                <w:szCs w:val="20"/>
              </w:rPr>
            </w:pPr>
            <w:r>
              <w:rPr>
                <w:sz w:val="20"/>
                <w:szCs w:val="20"/>
              </w:rPr>
              <w:lastRenderedPageBreak/>
              <w:t>izvršavati sve zadatke bilo pismene ili usmene</w:t>
            </w:r>
          </w:p>
          <w:p w:rsidR="00DA7596" w:rsidRDefault="007F2251">
            <w:pPr>
              <w:numPr>
                <w:ilvl w:val="0"/>
                <w:numId w:val="95"/>
              </w:numPr>
              <w:tabs>
                <w:tab w:val="left" w:pos="2820"/>
              </w:tabs>
              <w:spacing w:after="0" w:line="240" w:lineRule="auto"/>
              <w:rPr>
                <w:sz w:val="20"/>
                <w:szCs w:val="20"/>
              </w:rPr>
            </w:pPr>
            <w:r>
              <w:rPr>
                <w:sz w:val="20"/>
                <w:szCs w:val="20"/>
              </w:rPr>
              <w:t xml:space="preserve">položiti ispit </w:t>
            </w:r>
          </w:p>
          <w:p w:rsidR="00DA7596" w:rsidRDefault="007F2251">
            <w:pPr>
              <w:tabs>
                <w:tab w:val="left" w:pos="2820"/>
              </w:tabs>
              <w:spacing w:after="0" w:line="240" w:lineRule="auto"/>
              <w:ind w:left="720"/>
              <w:rPr>
                <w:sz w:val="20"/>
                <w:szCs w:val="20"/>
              </w:rPr>
            </w:pPr>
            <w:r>
              <w:rPr>
                <w:sz w:val="20"/>
                <w:szCs w:val="20"/>
              </w:rPr>
              <w:t>Uvjet za stjecanje statusa kolegija odslušan jest dovoljan broj dolazaka na predavanja: studenti moraju biti prisutni na minimalno 60% predavanja i seminara.</w:t>
            </w:r>
          </w:p>
        </w:tc>
      </w:tr>
      <w:tr w:rsidR="00DA7596">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540"/>
              </w:tabs>
              <w:spacing w:after="0" w:line="240" w:lineRule="auto"/>
              <w:rPr>
                <w:sz w:val="20"/>
                <w:szCs w:val="20"/>
              </w:rPr>
            </w:pPr>
            <w:r>
              <w:rPr>
                <w:sz w:val="20"/>
                <w:szCs w:val="20"/>
              </w:rPr>
              <w:lastRenderedPageBreak/>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putem ostalih medija</w:t>
            </w:r>
          </w:p>
        </w:tc>
      </w:tr>
      <w:tr w:rsidR="00DA7596">
        <w:trPr>
          <w:trHeight w:val="75"/>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b/>
                <w:bCs/>
                <w:sz w:val="20"/>
                <w:szCs w:val="20"/>
              </w:rPr>
            </w:pPr>
          </w:p>
        </w:tc>
        <w:tc>
          <w:tcPr>
            <w:tcW w:w="5022" w:type="dxa"/>
            <w:gridSpan w:val="7"/>
            <w:tcBorders>
              <w:right w:val="single" w:sz="8" w:space="0" w:color="000000"/>
            </w:tcBorders>
          </w:tcPr>
          <w:p w:rsidR="00DA7596" w:rsidRDefault="007F2251">
            <w:pPr>
              <w:tabs>
                <w:tab w:val="left" w:pos="2820"/>
              </w:tabs>
              <w:spacing w:after="0" w:line="240" w:lineRule="auto"/>
              <w:rPr>
                <w:sz w:val="20"/>
                <w:szCs w:val="20"/>
              </w:rPr>
            </w:pPr>
            <w:r>
              <w:rPr>
                <w:sz w:val="20"/>
                <w:szCs w:val="20"/>
              </w:rPr>
              <w:t>“An English Reader for Food Technology and Biotechnology</w:t>
            </w:r>
            <w:r>
              <w:rPr>
                <w:i/>
                <w:iCs/>
                <w:sz w:val="20"/>
                <w:szCs w:val="20"/>
              </w:rPr>
              <w:t>“</w:t>
            </w:r>
            <w:r>
              <w:rPr>
                <w:sz w:val="20"/>
                <w:szCs w:val="20"/>
              </w:rPr>
              <w:t>, Book One  sa strukovnim glosarom i rječnikom, Manualia Universitatis Studiorum Zagrabiensis, Durieux, 2005.</w:t>
            </w:r>
          </w:p>
          <w:p w:rsidR="00DA7596" w:rsidRDefault="00DA7596">
            <w:pPr>
              <w:tabs>
                <w:tab w:val="left" w:pos="2820"/>
              </w:tabs>
              <w:spacing w:after="0" w:line="240" w:lineRule="auto"/>
              <w:rPr>
                <w:sz w:val="20"/>
                <w:szCs w:val="20"/>
              </w:rPr>
            </w:pPr>
          </w:p>
          <w:p w:rsidR="00DA7596" w:rsidRDefault="007F2251">
            <w:pPr>
              <w:tabs>
                <w:tab w:val="left" w:pos="2820"/>
              </w:tabs>
              <w:spacing w:after="0" w:line="240" w:lineRule="auto"/>
              <w:rPr>
                <w:sz w:val="20"/>
                <w:szCs w:val="20"/>
              </w:rPr>
            </w:pPr>
            <w:r>
              <w:rPr>
                <w:sz w:val="20"/>
                <w:szCs w:val="20"/>
              </w:rPr>
              <w:t>Odabrani tekstovi na izvornom engleskom iz relevantne znanstveno-stručne literature (Merlin)</w:t>
            </w:r>
          </w:p>
          <w:p w:rsidR="00DA7596" w:rsidRDefault="00DA7596">
            <w:pPr>
              <w:tabs>
                <w:tab w:val="left" w:pos="2820"/>
              </w:tabs>
              <w:spacing w:after="0" w:line="240" w:lineRule="auto"/>
              <w:rPr>
                <w:sz w:val="20"/>
                <w:szCs w:val="20"/>
              </w:rPr>
            </w:pPr>
          </w:p>
          <w:p w:rsidR="00DA7596" w:rsidRDefault="007F2251">
            <w:pPr>
              <w:tabs>
                <w:tab w:val="left" w:pos="2820"/>
              </w:tabs>
              <w:spacing w:after="0" w:line="259" w:lineRule="auto"/>
              <w:rPr>
                <w:sz w:val="20"/>
                <w:szCs w:val="20"/>
              </w:rPr>
            </w:pPr>
            <w:r>
              <w:rPr>
                <w:sz w:val="20"/>
                <w:szCs w:val="20"/>
              </w:rPr>
              <w:t>D. Njerš: Theory and Practice - English Grammar in Context</w:t>
            </w:r>
          </w:p>
          <w:p w:rsidR="00DA7596" w:rsidRDefault="007F2251">
            <w:pPr>
              <w:tabs>
                <w:tab w:val="left" w:pos="2820"/>
              </w:tabs>
              <w:spacing w:after="0" w:line="240" w:lineRule="auto"/>
              <w:rPr>
                <w:sz w:val="20"/>
                <w:szCs w:val="20"/>
              </w:rPr>
            </w:pPr>
            <w:r>
              <w:rPr>
                <w:sz w:val="20"/>
                <w:szCs w:val="20"/>
              </w:rPr>
              <w:t>(http://www.pbf.unizg.hr/content/download/32999/133466/version/1/file/PBF_Grammar+script_1st+%26+2nd+year.docx)</w:t>
            </w:r>
          </w:p>
        </w:tc>
        <w:tc>
          <w:tcPr>
            <w:tcW w:w="1279"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DA</w:t>
            </w:r>
          </w:p>
          <w:p w:rsidR="00DA7596" w:rsidRDefault="00DA7596">
            <w:pPr>
              <w:spacing w:after="160" w:line="259" w:lineRule="auto"/>
              <w:rPr>
                <w:sz w:val="20"/>
                <w:szCs w:val="20"/>
              </w:rPr>
            </w:pPr>
          </w:p>
          <w:p w:rsidR="00DA7596" w:rsidRDefault="00DA7596">
            <w:pPr>
              <w:spacing w:after="160" w:line="259" w:lineRule="auto"/>
              <w:rPr>
                <w:sz w:val="20"/>
                <w:szCs w:val="20"/>
              </w:rPr>
            </w:pPr>
          </w:p>
          <w:p w:rsidR="00DA7596" w:rsidRDefault="007F2251">
            <w:pPr>
              <w:spacing w:after="160" w:line="259" w:lineRule="auto"/>
              <w:rPr>
                <w:sz w:val="20"/>
                <w:szCs w:val="20"/>
              </w:rPr>
            </w:pPr>
            <w:r>
              <w:rPr>
                <w:sz w:val="20"/>
                <w:szCs w:val="20"/>
              </w:rPr>
              <w:t>2 primjerka</w:t>
            </w:r>
          </w:p>
        </w:tc>
        <w:tc>
          <w:tcPr>
            <w:tcW w:w="1513"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DA, Merlin, online</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2.12. Dopunska literatura </w:t>
            </w:r>
          </w:p>
        </w:tc>
        <w:tc>
          <w:tcPr>
            <w:tcW w:w="7814" w:type="dxa"/>
            <w:gridSpan w:val="13"/>
            <w:tcBorders>
              <w:top w:val="single" w:sz="4" w:space="0" w:color="000000"/>
              <w:right w:val="single" w:sz="12" w:space="0" w:color="000000"/>
            </w:tcBorders>
          </w:tcPr>
          <w:p w:rsidR="00DA7596" w:rsidRDefault="007F2251">
            <w:pPr>
              <w:tabs>
                <w:tab w:val="left" w:pos="2820"/>
              </w:tabs>
              <w:spacing w:after="0" w:line="259" w:lineRule="auto"/>
              <w:rPr>
                <w:sz w:val="20"/>
                <w:szCs w:val="20"/>
              </w:rPr>
            </w:pPr>
            <w:r>
              <w:rPr>
                <w:sz w:val="20"/>
                <w:szCs w:val="20"/>
              </w:rPr>
              <w:t>Collins COBUILD- KEYWORDS IN SCIENCE&amp;TECHNOLOGY, HarperCollinsPublishers, 1999.</w:t>
            </w:r>
          </w:p>
          <w:p w:rsidR="00DA7596" w:rsidRDefault="007F2251">
            <w:pPr>
              <w:tabs>
                <w:tab w:val="left" w:pos="2820"/>
              </w:tabs>
              <w:spacing w:after="0" w:line="259" w:lineRule="auto"/>
              <w:rPr>
                <w:sz w:val="20"/>
                <w:szCs w:val="20"/>
              </w:rPr>
            </w:pPr>
            <w:r>
              <w:rPr>
                <w:sz w:val="20"/>
                <w:szCs w:val="20"/>
              </w:rPr>
              <w:t>New Scientist (odabrani članci iz područja studija)</w:t>
            </w:r>
          </w:p>
          <w:p w:rsidR="00DA7596" w:rsidRDefault="007F2251">
            <w:pPr>
              <w:tabs>
                <w:tab w:val="left" w:pos="2820"/>
              </w:tabs>
              <w:spacing w:after="0" w:line="259" w:lineRule="auto"/>
              <w:rPr>
                <w:sz w:val="20"/>
                <w:szCs w:val="20"/>
              </w:rPr>
            </w:pPr>
            <w:r>
              <w:rPr>
                <w:sz w:val="20"/>
                <w:szCs w:val="20"/>
              </w:rPr>
              <w:t>Scientific American (odabrani članci iz područja studija)</w:t>
            </w:r>
          </w:p>
          <w:p w:rsidR="00DA7596" w:rsidRDefault="007F2251">
            <w:pPr>
              <w:tabs>
                <w:tab w:val="left" w:pos="2820"/>
              </w:tabs>
              <w:spacing w:after="0" w:line="240" w:lineRule="auto"/>
              <w:rPr>
                <w:sz w:val="20"/>
                <w:szCs w:val="20"/>
              </w:rPr>
            </w:pPr>
            <w:r>
              <w:rPr>
                <w:sz w:val="20"/>
                <w:szCs w:val="20"/>
              </w:rPr>
              <w:t>Nature (odabrani članci iz područja studija)</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2.13. Ispitni rokovi</w:t>
            </w:r>
          </w:p>
        </w:tc>
        <w:tc>
          <w:tcPr>
            <w:tcW w:w="7814" w:type="dxa"/>
            <w:gridSpan w:val="13"/>
            <w:tcBorders>
              <w:top w:val="single" w:sz="4" w:space="0" w:color="000000"/>
              <w:right w:val="single" w:sz="12" w:space="0" w:color="000000"/>
            </w:tcBorders>
          </w:tcPr>
          <w:p w:rsidR="00DA7596" w:rsidRDefault="007F2251">
            <w:pPr>
              <w:tabs>
                <w:tab w:val="left" w:pos="2820"/>
              </w:tabs>
              <w:spacing w:after="0" w:line="240" w:lineRule="auto"/>
              <w:rPr>
                <w:sz w:val="20"/>
                <w:szCs w:val="20"/>
              </w:rPr>
            </w:pPr>
            <w:r>
              <w:rPr>
                <w:i/>
                <w:iCs/>
                <w:sz w:val="20"/>
                <w:szCs w:val="20"/>
              </w:rPr>
              <w:t xml:space="preserve">Rokovi ispita objavljuju se na Studomatu i ovoj mrežnoj stranici: </w:t>
            </w:r>
            <w:hyperlink r:id="rId88">
              <w:r>
                <w:rPr>
                  <w:i/>
                  <w:iCs/>
                  <w:sz w:val="20"/>
                  <w:szCs w:val="20"/>
                  <w:u w:val="single"/>
                </w:rPr>
                <w:t>http://www.pbf.unizg.hr/studiji/ispitni_rokovi</w:t>
              </w:r>
            </w:hyperlink>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2.14. Ostalo </w:t>
            </w:r>
          </w:p>
        </w:tc>
        <w:tc>
          <w:tcPr>
            <w:tcW w:w="7814" w:type="dxa"/>
            <w:gridSpan w:val="13"/>
            <w:tcBorders>
              <w:bottom w:val="single" w:sz="12"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w:t>
            </w:r>
          </w:p>
        </w:tc>
      </w:tr>
    </w:tbl>
    <w:p w:rsidR="00DA7596" w:rsidRDefault="00DA7596">
      <w:pPr>
        <w:spacing w:after="0" w:line="240" w:lineRule="auto"/>
        <w:rPr>
          <w:sz w:val="20"/>
          <w:szCs w:val="20"/>
        </w:rPr>
      </w:pPr>
    </w:p>
    <w:p w:rsidR="00DA7596" w:rsidRDefault="00DA7596">
      <w:pPr>
        <w:spacing w:after="0" w:line="240" w:lineRule="auto"/>
        <w:rPr>
          <w:sz w:val="20"/>
          <w:szCs w:val="20"/>
        </w:rPr>
      </w:pPr>
    </w:p>
    <w:tbl>
      <w:tblPr>
        <w:tblStyle w:val="af9"/>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1. OPĆE INFORMACIJE</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b/>
                <w:bCs/>
                <w:sz w:val="20"/>
                <w:szCs w:val="20"/>
              </w:rPr>
            </w:pPr>
            <w:r>
              <w:rPr>
                <w:b/>
                <w:bCs/>
                <w:color w:val="0070C0"/>
                <w:sz w:val="20"/>
                <w:szCs w:val="20"/>
              </w:rPr>
              <w:t>Dijana Njerš, prof., v. pred.</w:t>
            </w:r>
          </w:p>
        </w:tc>
        <w:tc>
          <w:tcPr>
            <w:tcW w:w="2934" w:type="dxa"/>
            <w:gridSpan w:val="5"/>
            <w:tcBorders>
              <w:top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zimski</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b/>
                <w:bCs/>
                <w:sz w:val="20"/>
                <w:szCs w:val="20"/>
              </w:rPr>
              <w:t>Njemački jezik u struci 2</w:t>
            </w:r>
          </w:p>
        </w:tc>
        <w:tc>
          <w:tcPr>
            <w:tcW w:w="2934" w:type="dxa"/>
            <w:gridSpan w:val="5"/>
            <w:tcBorders>
              <w:top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2</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256001</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10P + 20S</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Sveučilišni prijediplomski studij Biotehnologija</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4</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DA7596" w:rsidRDefault="007F2251">
            <w:pPr>
              <w:tabs>
                <w:tab w:val="right" w:pos="2149"/>
              </w:tabs>
              <w:spacing w:after="0" w:line="240" w:lineRule="auto"/>
              <w:rPr>
                <w:sz w:val="20"/>
                <w:szCs w:val="20"/>
              </w:rPr>
            </w:pPr>
            <w:r>
              <w:rPr>
                <w:sz w:val="20"/>
                <w:szCs w:val="20"/>
              </w:rPr>
              <w:t>2.</w:t>
            </w:r>
            <w:r>
              <w:rPr>
                <w:sz w:val="20"/>
                <w:szCs w:val="20"/>
              </w:rPr>
              <w:tab/>
            </w:r>
          </w:p>
          <w:p w:rsidR="00DA7596" w:rsidRDefault="007F2251">
            <w:pPr>
              <w:tabs>
                <w:tab w:val="right" w:pos="2149"/>
              </w:tabs>
              <w:spacing w:after="0" w:line="240" w:lineRule="auto"/>
              <w:rPr>
                <w:sz w:val="20"/>
                <w:szCs w:val="20"/>
              </w:rPr>
            </w:pPr>
            <w:r>
              <w:rPr>
                <w:sz w:val="20"/>
                <w:szCs w:val="20"/>
              </w:rPr>
              <w:t>&lt;20%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DA7596" w:rsidRDefault="00DA7596">
            <w:pPr>
              <w:tabs>
                <w:tab w:val="left" w:pos="2820"/>
              </w:tabs>
              <w:spacing w:after="0" w:line="240" w:lineRule="auto"/>
              <w:rPr>
                <w:sz w:val="20"/>
                <w:szCs w:val="20"/>
              </w:rPr>
            </w:pP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njemački</w:t>
            </w:r>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druga</w:t>
            </w:r>
          </w:p>
        </w:tc>
        <w:tc>
          <w:tcPr>
            <w:tcW w:w="2934" w:type="dxa"/>
            <w:gridSpan w:val="5"/>
            <w:tcBorders>
              <w:bottom w:val="single" w:sz="12"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NE</w:t>
            </w:r>
          </w:p>
        </w:tc>
      </w:tr>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2. OPIS KOLEGIJA</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 Ciljevi kolegija</w:t>
            </w:r>
          </w:p>
        </w:tc>
        <w:tc>
          <w:tcPr>
            <w:tcW w:w="7814" w:type="dxa"/>
            <w:gridSpan w:val="13"/>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Nakon uspješno završenog kolegija studenti će moći:</w:t>
            </w:r>
          </w:p>
          <w:p w:rsidR="00DA7596" w:rsidRDefault="007F2251">
            <w:pPr>
              <w:tabs>
                <w:tab w:val="left" w:pos="2820"/>
              </w:tabs>
              <w:spacing w:after="0" w:line="240" w:lineRule="auto"/>
              <w:rPr>
                <w:sz w:val="20"/>
                <w:szCs w:val="20"/>
              </w:rPr>
            </w:pPr>
            <w:r>
              <w:rPr>
                <w:sz w:val="20"/>
                <w:szCs w:val="20"/>
              </w:rPr>
              <w:t>koristiti vještine (slušanje, razumijevanje, čitanje i pisanje) stečene na 1. godini studija za odabir, prevođenje i tumačenje interesnih stručnih tema;</w:t>
            </w:r>
          </w:p>
          <w:p w:rsidR="00DA7596" w:rsidRDefault="007F2251">
            <w:pPr>
              <w:tabs>
                <w:tab w:val="left" w:pos="2820"/>
              </w:tabs>
              <w:spacing w:after="0" w:line="240" w:lineRule="auto"/>
              <w:rPr>
                <w:sz w:val="20"/>
                <w:szCs w:val="20"/>
              </w:rPr>
            </w:pPr>
            <w:r>
              <w:rPr>
                <w:sz w:val="20"/>
                <w:szCs w:val="20"/>
              </w:rPr>
              <w:t>izdvojiti i usporediti stručne i znanstvene radove te ih prevoditi s njemačkog na hrvatski jezik i obrnuto;</w:t>
            </w:r>
          </w:p>
          <w:p w:rsidR="00DA7596" w:rsidRDefault="007F2251">
            <w:pPr>
              <w:tabs>
                <w:tab w:val="left" w:pos="2820"/>
              </w:tabs>
              <w:spacing w:after="0" w:line="240" w:lineRule="auto"/>
              <w:rPr>
                <w:sz w:val="20"/>
                <w:szCs w:val="20"/>
              </w:rPr>
            </w:pPr>
            <w:r>
              <w:rPr>
                <w:sz w:val="20"/>
                <w:szCs w:val="20"/>
              </w:rPr>
              <w:t>preurediti konstrukcije rečenica u sažecima stručnih i znanstvenih radova;</w:t>
            </w:r>
          </w:p>
          <w:p w:rsidR="00DA7596" w:rsidRDefault="007F2251">
            <w:pPr>
              <w:tabs>
                <w:tab w:val="left" w:pos="2820"/>
              </w:tabs>
              <w:spacing w:after="0" w:line="240" w:lineRule="auto"/>
              <w:rPr>
                <w:sz w:val="20"/>
                <w:szCs w:val="20"/>
              </w:rPr>
            </w:pPr>
            <w:r>
              <w:rPr>
                <w:sz w:val="20"/>
                <w:szCs w:val="20"/>
              </w:rPr>
              <w:t>stručne i znanstvene tekstove osmisliti dijagramima te na njemačkom jeziku opravdati njihovu uporabu;</w:t>
            </w:r>
          </w:p>
          <w:p w:rsidR="00DA7596" w:rsidRDefault="007F2251">
            <w:pPr>
              <w:tabs>
                <w:tab w:val="left" w:pos="2820"/>
              </w:tabs>
              <w:spacing w:after="0" w:line="240" w:lineRule="auto"/>
              <w:rPr>
                <w:sz w:val="20"/>
                <w:szCs w:val="20"/>
              </w:rPr>
            </w:pPr>
            <w:r>
              <w:rPr>
                <w:sz w:val="20"/>
                <w:szCs w:val="20"/>
              </w:rPr>
              <w:t>odabrati važne aktualne teme iz područja struke te ih kritički prosuditi;</w:t>
            </w:r>
          </w:p>
          <w:p w:rsidR="00DA7596" w:rsidRDefault="007F2251">
            <w:pPr>
              <w:tabs>
                <w:tab w:val="left" w:pos="2820"/>
              </w:tabs>
              <w:spacing w:after="0" w:line="240" w:lineRule="auto"/>
              <w:rPr>
                <w:sz w:val="20"/>
                <w:szCs w:val="20"/>
              </w:rPr>
            </w:pPr>
            <w:r>
              <w:rPr>
                <w:sz w:val="20"/>
                <w:szCs w:val="20"/>
              </w:rPr>
              <w:t>osmisliti, predložiti i samostalno izraditi rad (u pisanom ili usmenom obliku) na određenu temu iz struke biotehnologije.</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2.2. Uvjeti za upis kolegija i / ili ulazne kompetencije potrebne za kolegij (ako postoje)</w:t>
            </w:r>
          </w:p>
        </w:tc>
        <w:tc>
          <w:tcPr>
            <w:tcW w:w="7814" w:type="dxa"/>
            <w:gridSpan w:val="13"/>
            <w:tcBorders>
              <w:right w:val="single" w:sz="12" w:space="0" w:color="000000"/>
            </w:tcBorders>
            <w:vAlign w:val="center"/>
          </w:tcPr>
          <w:p w:rsidR="00DA7596" w:rsidRDefault="00B267A1">
            <w:pPr>
              <w:tabs>
                <w:tab w:val="left" w:pos="2820"/>
              </w:tabs>
              <w:spacing w:after="0" w:line="240" w:lineRule="auto"/>
              <w:rPr>
                <w:sz w:val="20"/>
                <w:szCs w:val="20"/>
              </w:rPr>
            </w:pPr>
            <w:r>
              <w:rPr>
                <w:sz w:val="20"/>
                <w:szCs w:val="20"/>
              </w:rPr>
              <w:t>Položen kolegij Njemački jezik u struci 1</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2.3. Ishodi učenja na razini programa kojima kolegij pridonosi</w:t>
            </w:r>
          </w:p>
        </w:tc>
        <w:tc>
          <w:tcPr>
            <w:tcW w:w="7814" w:type="dxa"/>
            <w:gridSpan w:val="13"/>
            <w:tcBorders>
              <w:right w:val="single" w:sz="12" w:space="0" w:color="000000"/>
            </w:tcBorders>
            <w:vAlign w:val="center"/>
          </w:tcPr>
          <w:p w:rsidR="00DA7596" w:rsidRDefault="007F2251">
            <w:pPr>
              <w:tabs>
                <w:tab w:val="left" w:pos="2820"/>
              </w:tabs>
              <w:spacing w:after="0" w:line="240" w:lineRule="auto"/>
              <w:ind w:left="226"/>
              <w:rPr>
                <w:sz w:val="20"/>
                <w:szCs w:val="20"/>
              </w:rPr>
            </w:pPr>
            <w:r>
              <w:rPr>
                <w:sz w:val="20"/>
                <w:szCs w:val="20"/>
              </w:rPr>
              <w:t>10. Izvijestiti o laboratorijskim, pogonskim i poslovnim rezultatima usmenim i pisanim putem uz korištenje stručne terminologije.</w:t>
            </w:r>
          </w:p>
          <w:p w:rsidR="00DA7596" w:rsidRDefault="007F2251">
            <w:pPr>
              <w:tabs>
                <w:tab w:val="left" w:pos="2820"/>
              </w:tabs>
              <w:spacing w:after="0" w:line="240" w:lineRule="auto"/>
              <w:ind w:left="226"/>
              <w:rPr>
                <w:sz w:val="20"/>
                <w:szCs w:val="20"/>
              </w:rPr>
            </w:pPr>
            <w:r>
              <w:rPr>
                <w:sz w:val="20"/>
                <w:szCs w:val="20"/>
              </w:rPr>
              <w:t>14. Razviti znanja i vještine nužne za nastavak studija na višoj razini, prije svega na diplomskim studijima Bioprocesnog inženjerstva i Molekularne biotehnologije te svijest o potrebi cjeloživotnog učenja.</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DA7596" w:rsidRDefault="007F2251">
            <w:pPr>
              <w:spacing w:after="0" w:line="240" w:lineRule="auto"/>
              <w:ind w:left="226"/>
              <w:rPr>
                <w:sz w:val="20"/>
                <w:szCs w:val="20"/>
              </w:rPr>
            </w:pPr>
            <w:r>
              <w:rPr>
                <w:sz w:val="20"/>
                <w:szCs w:val="20"/>
              </w:rPr>
              <w:t>•</w:t>
            </w:r>
            <w:r>
              <w:rPr>
                <w:sz w:val="20"/>
                <w:szCs w:val="20"/>
              </w:rPr>
              <w:tab/>
              <w:t>proširiti stručni vokabular iz studijskog programa iz područja biotehnologije</w:t>
            </w:r>
          </w:p>
          <w:p w:rsidR="00DA7596" w:rsidRDefault="007F2251">
            <w:pPr>
              <w:spacing w:after="0" w:line="240" w:lineRule="auto"/>
              <w:ind w:left="226"/>
              <w:rPr>
                <w:sz w:val="20"/>
                <w:szCs w:val="20"/>
              </w:rPr>
            </w:pPr>
            <w:r>
              <w:rPr>
                <w:sz w:val="20"/>
                <w:szCs w:val="20"/>
              </w:rPr>
              <w:t>•</w:t>
            </w:r>
            <w:r>
              <w:rPr>
                <w:sz w:val="20"/>
                <w:szCs w:val="20"/>
              </w:rPr>
              <w:tab/>
              <w:t>pročitati s razumijevanjem kratki stručni tekst iz studijskog programa iz područja biotehnologije na njemačkom jeziku</w:t>
            </w:r>
          </w:p>
          <w:p w:rsidR="00DA7596" w:rsidRDefault="007F2251">
            <w:pPr>
              <w:spacing w:after="0" w:line="240" w:lineRule="auto"/>
              <w:ind w:left="226"/>
              <w:rPr>
                <w:sz w:val="20"/>
                <w:szCs w:val="20"/>
              </w:rPr>
            </w:pPr>
            <w:r>
              <w:rPr>
                <w:sz w:val="20"/>
                <w:szCs w:val="20"/>
              </w:rPr>
              <w:t>•</w:t>
            </w:r>
            <w:r>
              <w:rPr>
                <w:sz w:val="20"/>
                <w:szCs w:val="20"/>
              </w:rPr>
              <w:tab/>
              <w:t>prepričati pročitani kratki stručni tekst iz studijskog programa  iz područja biotehnologije na njemačkom jeziku</w:t>
            </w:r>
          </w:p>
          <w:p w:rsidR="00DA7596" w:rsidRDefault="007F2251">
            <w:pPr>
              <w:spacing w:after="0" w:line="240" w:lineRule="auto"/>
              <w:ind w:left="226"/>
              <w:rPr>
                <w:sz w:val="20"/>
                <w:szCs w:val="20"/>
              </w:rPr>
            </w:pPr>
            <w:r>
              <w:rPr>
                <w:sz w:val="20"/>
                <w:szCs w:val="20"/>
              </w:rPr>
              <w:t>•</w:t>
            </w:r>
            <w:r>
              <w:rPr>
                <w:sz w:val="20"/>
                <w:szCs w:val="20"/>
              </w:rPr>
              <w:tab/>
              <w:t>postavljati pitanja na njemačkom jeziku o pročitanom tekstu iz studijskog programa iz biotehnologije</w:t>
            </w:r>
          </w:p>
          <w:p w:rsidR="00DA7596" w:rsidRDefault="007F2251">
            <w:pPr>
              <w:spacing w:after="0" w:line="240" w:lineRule="auto"/>
              <w:ind w:left="226"/>
              <w:rPr>
                <w:sz w:val="20"/>
                <w:szCs w:val="20"/>
              </w:rPr>
            </w:pPr>
            <w:r>
              <w:rPr>
                <w:sz w:val="20"/>
                <w:szCs w:val="20"/>
              </w:rPr>
              <w:t>•</w:t>
            </w:r>
            <w:r>
              <w:rPr>
                <w:sz w:val="20"/>
                <w:szCs w:val="20"/>
              </w:rPr>
              <w:tab/>
              <w:t>pronaći odgovore na pitanja o pročitanom tekstu i odgovoriti na njemačkom jeziku</w:t>
            </w:r>
          </w:p>
          <w:p w:rsidR="00DA7596" w:rsidRDefault="007F2251">
            <w:pPr>
              <w:spacing w:after="0" w:line="240" w:lineRule="auto"/>
              <w:ind w:left="226"/>
              <w:rPr>
                <w:sz w:val="20"/>
                <w:szCs w:val="20"/>
              </w:rPr>
            </w:pPr>
            <w:r>
              <w:rPr>
                <w:sz w:val="20"/>
                <w:szCs w:val="20"/>
              </w:rPr>
              <w:t>•</w:t>
            </w:r>
            <w:r>
              <w:rPr>
                <w:sz w:val="20"/>
                <w:szCs w:val="20"/>
              </w:rPr>
              <w:tab/>
              <w:t>prevesti kratki stručni tekst iz područja biotehnologije s njemačkog na hrvatski jezik</w:t>
            </w:r>
          </w:p>
          <w:p w:rsidR="00DA7596" w:rsidRDefault="007F2251">
            <w:pPr>
              <w:spacing w:after="0" w:line="240" w:lineRule="auto"/>
              <w:ind w:left="226"/>
              <w:rPr>
                <w:sz w:val="20"/>
                <w:szCs w:val="20"/>
              </w:rPr>
            </w:pPr>
            <w:r>
              <w:rPr>
                <w:sz w:val="20"/>
                <w:szCs w:val="20"/>
              </w:rPr>
              <w:t>•</w:t>
            </w:r>
            <w:r>
              <w:rPr>
                <w:sz w:val="20"/>
                <w:szCs w:val="20"/>
              </w:rPr>
              <w:tab/>
              <w:t>prevesti kratki hrvatski stručni tekst iz područja biotehnologije na njemački jezik</w:t>
            </w:r>
          </w:p>
          <w:p w:rsidR="00DA7596" w:rsidRDefault="007F2251">
            <w:pPr>
              <w:spacing w:after="0" w:line="240" w:lineRule="auto"/>
              <w:ind w:left="226"/>
              <w:rPr>
                <w:sz w:val="20"/>
                <w:szCs w:val="20"/>
              </w:rPr>
            </w:pPr>
            <w:r>
              <w:rPr>
                <w:sz w:val="20"/>
                <w:szCs w:val="20"/>
              </w:rPr>
              <w:t>•</w:t>
            </w:r>
            <w:r>
              <w:rPr>
                <w:sz w:val="20"/>
                <w:szCs w:val="20"/>
              </w:rPr>
              <w:tab/>
              <w:t>objasniti grafičke prikaze iz stručnih tekstova na njemačkom jeziku</w:t>
            </w:r>
          </w:p>
          <w:p w:rsidR="00DA7596" w:rsidRDefault="007F2251">
            <w:pPr>
              <w:spacing w:after="0" w:line="240" w:lineRule="auto"/>
              <w:ind w:left="226"/>
              <w:rPr>
                <w:sz w:val="20"/>
                <w:szCs w:val="20"/>
              </w:rPr>
            </w:pPr>
            <w:r>
              <w:rPr>
                <w:sz w:val="20"/>
                <w:szCs w:val="20"/>
              </w:rPr>
              <w:t>•</w:t>
            </w:r>
            <w:r>
              <w:rPr>
                <w:sz w:val="20"/>
                <w:szCs w:val="20"/>
              </w:rPr>
              <w:tab/>
              <w:t>samostalno osmisliti i izraditi rad (usmeno ili pismeno, u različitim oblicima i medijima) iz svog interesnog područja</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2.5. Opis sadržaja kolegija </w:t>
            </w:r>
          </w:p>
        </w:tc>
        <w:tc>
          <w:tcPr>
            <w:tcW w:w="7814" w:type="dxa"/>
            <w:gridSpan w:val="13"/>
            <w:tcBorders>
              <w:right w:val="single" w:sz="12" w:space="0" w:color="000000"/>
            </w:tcBorders>
            <w:vAlign w:val="center"/>
          </w:tcPr>
          <w:p w:rsidR="00DA7596" w:rsidRDefault="007F2251">
            <w:pPr>
              <w:spacing w:after="0" w:line="240" w:lineRule="auto"/>
              <w:ind w:left="226"/>
              <w:rPr>
                <w:sz w:val="20"/>
                <w:szCs w:val="20"/>
              </w:rPr>
            </w:pPr>
            <w:r>
              <w:rPr>
                <w:sz w:val="20"/>
                <w:szCs w:val="20"/>
              </w:rPr>
              <w:t>Uvodno upoznavanje s modulom, literaturom, načinima provođenja nastave, obavezama studenata tijekom nastave</w:t>
            </w:r>
          </w:p>
          <w:p w:rsidR="00DA7596" w:rsidRDefault="007F2251">
            <w:pPr>
              <w:spacing w:after="0" w:line="240" w:lineRule="auto"/>
              <w:ind w:left="226"/>
              <w:rPr>
                <w:sz w:val="20"/>
                <w:szCs w:val="20"/>
              </w:rPr>
            </w:pPr>
            <w:r>
              <w:rPr>
                <w:sz w:val="20"/>
                <w:szCs w:val="20"/>
              </w:rPr>
              <w:t>Pisanje sažetaka stručnih i znanstvenih članaka iz područja biotehnologije</w:t>
            </w:r>
          </w:p>
          <w:p w:rsidR="00DA7596" w:rsidRDefault="007F2251">
            <w:pPr>
              <w:spacing w:after="0" w:line="240" w:lineRule="auto"/>
              <w:ind w:left="226"/>
              <w:rPr>
                <w:sz w:val="20"/>
                <w:szCs w:val="20"/>
              </w:rPr>
            </w:pPr>
            <w:r>
              <w:rPr>
                <w:sz w:val="20"/>
                <w:szCs w:val="20"/>
              </w:rPr>
              <w:t>Čitanje kompleksnijih stručnih tekstova iz područja biotehnologije na izvornom njemačkom jeziku.</w:t>
            </w:r>
          </w:p>
          <w:p w:rsidR="00DA7596" w:rsidRDefault="007F2251">
            <w:pPr>
              <w:spacing w:after="0" w:line="240" w:lineRule="auto"/>
              <w:ind w:left="226"/>
              <w:rPr>
                <w:sz w:val="20"/>
                <w:szCs w:val="20"/>
              </w:rPr>
            </w:pPr>
            <w:r>
              <w:rPr>
                <w:sz w:val="20"/>
                <w:szCs w:val="20"/>
              </w:rPr>
              <w:t>Analiza i parafraziranje stručnog teksta iz područja biotehnologije na njemačkom jeziku.</w:t>
            </w:r>
          </w:p>
          <w:p w:rsidR="00DA7596" w:rsidRDefault="007F2251">
            <w:pPr>
              <w:spacing w:after="0" w:line="240" w:lineRule="auto"/>
              <w:ind w:left="226"/>
              <w:rPr>
                <w:sz w:val="20"/>
                <w:szCs w:val="20"/>
              </w:rPr>
            </w:pPr>
            <w:r>
              <w:rPr>
                <w:sz w:val="20"/>
                <w:szCs w:val="20"/>
              </w:rPr>
              <w:t>Prevođenje kompleksnijeg stručnog teksta iz područja biotehnologije s njemačkog na hrvatski jezik – u grupama ili individualno</w:t>
            </w:r>
          </w:p>
          <w:p w:rsidR="00DA7596" w:rsidRDefault="007F2251">
            <w:pPr>
              <w:spacing w:after="0" w:line="240" w:lineRule="auto"/>
              <w:ind w:left="226"/>
              <w:rPr>
                <w:sz w:val="20"/>
                <w:szCs w:val="20"/>
              </w:rPr>
            </w:pPr>
            <w:r>
              <w:rPr>
                <w:sz w:val="20"/>
                <w:szCs w:val="20"/>
              </w:rPr>
              <w:t xml:space="preserve">      Prevođenje kompleksnijeg stručnog teksta iz područja biotehnologije s hrvatskog na njemački jezik – u grupama ili individualno </w:t>
            </w:r>
          </w:p>
          <w:p w:rsidR="00DA7596" w:rsidRDefault="007F2251">
            <w:pPr>
              <w:spacing w:after="0" w:line="240" w:lineRule="auto"/>
              <w:ind w:left="226"/>
              <w:rPr>
                <w:sz w:val="20"/>
                <w:szCs w:val="20"/>
              </w:rPr>
            </w:pPr>
            <w:r>
              <w:rPr>
                <w:sz w:val="20"/>
                <w:szCs w:val="20"/>
              </w:rPr>
              <w:t xml:space="preserve">      PowerPoint prezentacija – teorija i praksa</w:t>
            </w:r>
          </w:p>
          <w:p w:rsidR="00DA7596" w:rsidRDefault="007F2251">
            <w:pPr>
              <w:spacing w:after="0" w:line="240" w:lineRule="auto"/>
              <w:ind w:left="226"/>
              <w:rPr>
                <w:sz w:val="20"/>
                <w:szCs w:val="20"/>
              </w:rPr>
            </w:pPr>
            <w:r>
              <w:rPr>
                <w:sz w:val="20"/>
                <w:szCs w:val="20"/>
              </w:rPr>
              <w:t xml:space="preserve">      Ponavljanje gradiva.</w:t>
            </w:r>
          </w:p>
        </w:tc>
      </w:tr>
      <w:tr w:rsidR="00DA7596">
        <w:trPr>
          <w:trHeight w:val="349"/>
        </w:trPr>
        <w:tc>
          <w:tcPr>
            <w:tcW w:w="2622" w:type="dxa"/>
            <w:vMerge w:val="restart"/>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2.6. Vrste izvođenja nastave</w:t>
            </w:r>
          </w:p>
        </w:tc>
        <w:tc>
          <w:tcPr>
            <w:tcW w:w="2751" w:type="dxa"/>
            <w:gridSpan w:val="3"/>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predavanja</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vježbe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7" w:type="dxa"/>
            <w:gridSpan w:val="5"/>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samostalni  zadaci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laboratorij</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2.7. Komentari:</w:t>
            </w:r>
          </w:p>
        </w:tc>
      </w:tr>
      <w:tr w:rsidR="00DA7596">
        <w:trPr>
          <w:trHeight w:val="577"/>
        </w:trPr>
        <w:tc>
          <w:tcPr>
            <w:tcW w:w="2622" w:type="dxa"/>
            <w:vMerge/>
            <w:tcBorders>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2751" w:type="dxa"/>
            <w:gridSpan w:val="3"/>
            <w:vMerge/>
            <w:vAlign w:val="center"/>
          </w:tcPr>
          <w:p w:rsidR="00DA7596" w:rsidRDefault="00DA7596">
            <w:pPr>
              <w:widowControl w:val="0"/>
              <w:pBdr>
                <w:top w:val="nil"/>
                <w:left w:val="nil"/>
                <w:bottom w:val="nil"/>
                <w:right w:val="nil"/>
                <w:between w:val="nil"/>
              </w:pBdr>
              <w:spacing w:after="0"/>
              <w:rPr>
                <w:sz w:val="20"/>
                <w:szCs w:val="20"/>
              </w:rPr>
            </w:pPr>
          </w:p>
        </w:tc>
        <w:tc>
          <w:tcPr>
            <w:tcW w:w="2467" w:type="dxa"/>
            <w:gridSpan w:val="5"/>
            <w:vMerge/>
            <w:vAlign w:val="center"/>
          </w:tcPr>
          <w:p w:rsidR="00DA7596" w:rsidRDefault="00DA7596">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DA7596" w:rsidRDefault="007F2251">
            <w:pPr>
              <w:tabs>
                <w:tab w:val="left" w:pos="2820"/>
              </w:tabs>
              <w:spacing w:after="0" w:line="240" w:lineRule="auto"/>
              <w:rPr>
                <w:sz w:val="20"/>
                <w:szCs w:val="20"/>
              </w:rPr>
            </w:pPr>
            <w:r>
              <w:rPr>
                <w:sz w:val="20"/>
                <w:szCs w:val="20"/>
              </w:rPr>
              <w:t xml:space="preserve">  </w:t>
            </w:r>
          </w:p>
        </w:tc>
      </w:tr>
      <w:tr w:rsidR="00DA7596">
        <w:trPr>
          <w:trHeight w:val="397"/>
        </w:trPr>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2.8. Praćenje rada studenata </w:t>
            </w:r>
          </w:p>
        </w:tc>
        <w:tc>
          <w:tcPr>
            <w:tcW w:w="1615" w:type="dxa"/>
            <w:tcBorders>
              <w:top w:val="single" w:sz="4" w:space="0" w:color="000000"/>
            </w:tcBorders>
            <w:vAlign w:val="center"/>
          </w:tcPr>
          <w:p w:rsidR="00DA7596" w:rsidRDefault="007F2251">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DA7596" w:rsidRDefault="007F2251">
            <w:pPr>
              <w:spacing w:after="0" w:line="240" w:lineRule="auto"/>
              <w:jc w:val="center"/>
              <w:rPr>
                <w:sz w:val="20"/>
                <w:szCs w:val="20"/>
                <w:u w:val="single"/>
              </w:rPr>
            </w:pPr>
            <w:r>
              <w:rPr>
                <w:sz w:val="20"/>
                <w:szCs w:val="20"/>
                <w:u w:val="single"/>
              </w:rPr>
              <w:t>DA</w:t>
            </w:r>
          </w:p>
        </w:tc>
        <w:tc>
          <w:tcPr>
            <w:tcW w:w="570" w:type="dxa"/>
            <w:tcBorders>
              <w:top w:val="single" w:sz="4" w:space="0" w:color="000000"/>
            </w:tcBorders>
            <w:vAlign w:val="center"/>
          </w:tcPr>
          <w:p w:rsidR="00DA7596" w:rsidRDefault="007F2251">
            <w:pPr>
              <w:spacing w:after="0" w:line="240" w:lineRule="auto"/>
              <w:jc w:val="center"/>
              <w:rPr>
                <w:sz w:val="20"/>
                <w:szCs w:val="20"/>
              </w:rPr>
            </w:pPr>
            <w:r>
              <w:rPr>
                <w:sz w:val="20"/>
                <w:szCs w:val="20"/>
              </w:rPr>
              <w:t>NE</w:t>
            </w:r>
          </w:p>
        </w:tc>
        <w:tc>
          <w:tcPr>
            <w:tcW w:w="1365" w:type="dxa"/>
            <w:gridSpan w:val="2"/>
            <w:tcBorders>
              <w:top w:val="single" w:sz="4" w:space="0" w:color="000000"/>
            </w:tcBorders>
            <w:vAlign w:val="center"/>
          </w:tcPr>
          <w:p w:rsidR="00DA7596" w:rsidRDefault="007F2251">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 DA</w:t>
            </w:r>
          </w:p>
        </w:tc>
        <w:tc>
          <w:tcPr>
            <w:tcW w:w="530" w:type="dxa"/>
            <w:gridSpan w:val="2"/>
            <w:tcBorders>
              <w:top w:val="single" w:sz="4" w:space="0" w:color="000000"/>
            </w:tcBorders>
            <w:vAlign w:val="center"/>
          </w:tcPr>
          <w:p w:rsidR="00DA7596" w:rsidRDefault="007F2251">
            <w:pPr>
              <w:spacing w:after="0" w:line="240" w:lineRule="auto"/>
              <w:jc w:val="center"/>
              <w:rPr>
                <w:sz w:val="20"/>
                <w:szCs w:val="20"/>
                <w:u w:val="single"/>
              </w:rPr>
            </w:pPr>
            <w:r>
              <w:rPr>
                <w:sz w:val="20"/>
                <w:szCs w:val="20"/>
                <w:u w:val="single"/>
              </w:rPr>
              <w:t>NE</w:t>
            </w:r>
          </w:p>
        </w:tc>
        <w:tc>
          <w:tcPr>
            <w:tcW w:w="1407" w:type="dxa"/>
            <w:gridSpan w:val="3"/>
            <w:tcBorders>
              <w:top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Usmeni ispit</w:t>
            </w:r>
          </w:p>
        </w:tc>
        <w:tc>
          <w:tcPr>
            <w:tcW w:w="605" w:type="dxa"/>
            <w:tcBorders>
              <w:top w:val="single" w:sz="4" w:space="0" w:color="000000"/>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u w:val="single"/>
              </w:rPr>
              <w:t>DA</w:t>
            </w:r>
          </w:p>
        </w:tc>
        <w:tc>
          <w:tcPr>
            <w:tcW w:w="584" w:type="dxa"/>
            <w:tcBorders>
              <w:top w:val="single" w:sz="4" w:space="0" w:color="000000"/>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NE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vAlign w:val="center"/>
          </w:tcPr>
          <w:p w:rsidR="00DA7596" w:rsidRDefault="007F2251">
            <w:pPr>
              <w:spacing w:after="0" w:line="240" w:lineRule="auto"/>
              <w:rPr>
                <w:sz w:val="20"/>
                <w:szCs w:val="20"/>
              </w:rPr>
            </w:pPr>
            <w:r>
              <w:rPr>
                <w:sz w:val="20"/>
                <w:szCs w:val="20"/>
              </w:rPr>
              <w:t>Eksperimentalni rad</w:t>
            </w:r>
          </w:p>
        </w:tc>
        <w:tc>
          <w:tcPr>
            <w:tcW w:w="566" w:type="dxa"/>
            <w:vAlign w:val="center"/>
          </w:tcPr>
          <w:p w:rsidR="00DA7596" w:rsidRDefault="007F2251">
            <w:pPr>
              <w:spacing w:after="0" w:line="240" w:lineRule="auto"/>
              <w:jc w:val="center"/>
              <w:rPr>
                <w:sz w:val="20"/>
                <w:szCs w:val="20"/>
              </w:rPr>
            </w:pPr>
            <w:r>
              <w:rPr>
                <w:sz w:val="20"/>
                <w:szCs w:val="20"/>
              </w:rPr>
              <w:t>DA</w:t>
            </w:r>
          </w:p>
        </w:tc>
        <w:tc>
          <w:tcPr>
            <w:tcW w:w="570" w:type="dxa"/>
            <w:vAlign w:val="center"/>
          </w:tcPr>
          <w:p w:rsidR="00DA7596" w:rsidRDefault="007F2251">
            <w:pPr>
              <w:spacing w:after="0" w:line="240" w:lineRule="auto"/>
              <w:jc w:val="center"/>
              <w:rPr>
                <w:sz w:val="20"/>
                <w:szCs w:val="20"/>
                <w:u w:val="single"/>
              </w:rPr>
            </w:pPr>
            <w:r>
              <w:rPr>
                <w:sz w:val="20"/>
                <w:szCs w:val="20"/>
                <w:u w:val="single"/>
              </w:rPr>
              <w:t>NE</w:t>
            </w:r>
          </w:p>
        </w:tc>
        <w:tc>
          <w:tcPr>
            <w:tcW w:w="1365" w:type="dxa"/>
            <w:gridSpan w:val="2"/>
            <w:vAlign w:val="center"/>
          </w:tcPr>
          <w:p w:rsidR="00DA7596" w:rsidRDefault="007F2251">
            <w:pPr>
              <w:spacing w:after="0" w:line="240" w:lineRule="auto"/>
              <w:rPr>
                <w:sz w:val="20"/>
                <w:szCs w:val="20"/>
              </w:rPr>
            </w:pPr>
            <w:r>
              <w:rPr>
                <w:sz w:val="20"/>
                <w:szCs w:val="20"/>
              </w:rPr>
              <w:t>Referat</w:t>
            </w:r>
          </w:p>
        </w:tc>
        <w:tc>
          <w:tcPr>
            <w:tcW w:w="572" w:type="dxa"/>
            <w:vAlign w:val="center"/>
          </w:tcPr>
          <w:p w:rsidR="00DA7596" w:rsidRDefault="007F2251">
            <w:pPr>
              <w:spacing w:after="0" w:line="240" w:lineRule="auto"/>
              <w:jc w:val="center"/>
              <w:rPr>
                <w:sz w:val="20"/>
                <w:szCs w:val="20"/>
                <w:u w:val="single"/>
              </w:rPr>
            </w:pPr>
            <w:r>
              <w:rPr>
                <w:sz w:val="20"/>
                <w:szCs w:val="20"/>
                <w:u w:val="single"/>
              </w:rPr>
              <w:t xml:space="preserve"> DA</w:t>
            </w:r>
          </w:p>
        </w:tc>
        <w:tc>
          <w:tcPr>
            <w:tcW w:w="530" w:type="dxa"/>
            <w:gridSpan w:val="2"/>
            <w:vAlign w:val="center"/>
          </w:tcPr>
          <w:p w:rsidR="00DA7596" w:rsidRDefault="007F2251">
            <w:pPr>
              <w:spacing w:after="0" w:line="240" w:lineRule="auto"/>
              <w:jc w:val="center"/>
              <w:rPr>
                <w:sz w:val="20"/>
                <w:szCs w:val="20"/>
              </w:rPr>
            </w:pPr>
            <w:r>
              <w:rPr>
                <w:sz w:val="20"/>
                <w:szCs w:val="20"/>
              </w:rPr>
              <w:t>NE</w:t>
            </w:r>
          </w:p>
        </w:tc>
        <w:tc>
          <w:tcPr>
            <w:tcW w:w="1407"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DA7596" w:rsidRDefault="007F2251">
            <w:pPr>
              <w:spacing w:after="0" w:line="240" w:lineRule="auto"/>
              <w:jc w:val="center"/>
              <w:rPr>
                <w:sz w:val="20"/>
                <w:szCs w:val="20"/>
                <w:u w:val="single"/>
              </w:rPr>
            </w:pPr>
            <w:r>
              <w:rPr>
                <w:sz w:val="20"/>
                <w:szCs w:val="20"/>
                <w:u w:val="single"/>
              </w:rPr>
              <w:t>DA</w:t>
            </w:r>
          </w:p>
        </w:tc>
        <w:tc>
          <w:tcPr>
            <w:tcW w:w="584" w:type="dxa"/>
            <w:tcBorders>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NE</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vAlign w:val="center"/>
          </w:tcPr>
          <w:p w:rsidR="00DA7596" w:rsidRDefault="007F2251">
            <w:pPr>
              <w:spacing w:after="0" w:line="240" w:lineRule="auto"/>
              <w:rPr>
                <w:sz w:val="20"/>
                <w:szCs w:val="20"/>
              </w:rPr>
            </w:pPr>
            <w:r>
              <w:rPr>
                <w:sz w:val="20"/>
                <w:szCs w:val="20"/>
              </w:rPr>
              <w:t>Esej</w:t>
            </w:r>
          </w:p>
        </w:tc>
        <w:tc>
          <w:tcPr>
            <w:tcW w:w="566" w:type="dxa"/>
            <w:vAlign w:val="center"/>
          </w:tcPr>
          <w:p w:rsidR="00DA7596" w:rsidRDefault="007F2251">
            <w:pPr>
              <w:spacing w:after="0" w:line="240" w:lineRule="auto"/>
              <w:jc w:val="center"/>
              <w:rPr>
                <w:sz w:val="20"/>
                <w:szCs w:val="20"/>
              </w:rPr>
            </w:pPr>
            <w:r>
              <w:rPr>
                <w:sz w:val="20"/>
                <w:szCs w:val="20"/>
                <w:u w:val="single"/>
              </w:rPr>
              <w:t>DA</w:t>
            </w:r>
          </w:p>
        </w:tc>
        <w:tc>
          <w:tcPr>
            <w:tcW w:w="570" w:type="dxa"/>
            <w:vAlign w:val="center"/>
          </w:tcPr>
          <w:p w:rsidR="00DA7596" w:rsidRDefault="007F2251">
            <w:pPr>
              <w:spacing w:after="0" w:line="240" w:lineRule="auto"/>
              <w:jc w:val="center"/>
              <w:rPr>
                <w:sz w:val="20"/>
                <w:szCs w:val="20"/>
              </w:rPr>
            </w:pPr>
            <w:r>
              <w:rPr>
                <w:sz w:val="20"/>
                <w:szCs w:val="20"/>
              </w:rPr>
              <w:t>NE</w:t>
            </w:r>
          </w:p>
        </w:tc>
        <w:tc>
          <w:tcPr>
            <w:tcW w:w="1365" w:type="dxa"/>
            <w:gridSpan w:val="2"/>
            <w:vAlign w:val="center"/>
          </w:tcPr>
          <w:p w:rsidR="00DA7596" w:rsidRDefault="007F2251">
            <w:pPr>
              <w:spacing w:after="0" w:line="240" w:lineRule="auto"/>
              <w:rPr>
                <w:sz w:val="20"/>
                <w:szCs w:val="20"/>
              </w:rPr>
            </w:pPr>
            <w:r>
              <w:rPr>
                <w:sz w:val="20"/>
                <w:szCs w:val="20"/>
              </w:rPr>
              <w:t>Seminarski rad</w:t>
            </w:r>
          </w:p>
        </w:tc>
        <w:tc>
          <w:tcPr>
            <w:tcW w:w="572" w:type="dxa"/>
            <w:vAlign w:val="center"/>
          </w:tcPr>
          <w:p w:rsidR="00DA7596" w:rsidRDefault="007F2251">
            <w:pPr>
              <w:spacing w:after="0" w:line="240" w:lineRule="auto"/>
              <w:jc w:val="center"/>
              <w:rPr>
                <w:sz w:val="20"/>
                <w:szCs w:val="20"/>
              </w:rPr>
            </w:pPr>
            <w:r>
              <w:rPr>
                <w:sz w:val="20"/>
                <w:szCs w:val="20"/>
              </w:rPr>
              <w:t xml:space="preserve"> DA</w:t>
            </w:r>
          </w:p>
        </w:tc>
        <w:tc>
          <w:tcPr>
            <w:tcW w:w="530" w:type="dxa"/>
            <w:gridSpan w:val="2"/>
            <w:vAlign w:val="center"/>
          </w:tcPr>
          <w:p w:rsidR="00DA7596" w:rsidRDefault="007F2251">
            <w:pPr>
              <w:spacing w:after="0" w:line="240" w:lineRule="auto"/>
              <w:jc w:val="center"/>
              <w:rPr>
                <w:sz w:val="20"/>
                <w:szCs w:val="20"/>
                <w:u w:val="single"/>
              </w:rPr>
            </w:pPr>
            <w:r>
              <w:rPr>
                <w:sz w:val="20"/>
                <w:szCs w:val="20"/>
                <w:u w:val="single"/>
              </w:rPr>
              <w:t>NE</w:t>
            </w:r>
          </w:p>
        </w:tc>
        <w:tc>
          <w:tcPr>
            <w:tcW w:w="1407"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DA7596" w:rsidRDefault="007F2251">
            <w:pPr>
              <w:spacing w:after="0" w:line="240" w:lineRule="auto"/>
              <w:jc w:val="center"/>
              <w:rPr>
                <w:sz w:val="20"/>
                <w:szCs w:val="20"/>
                <w:u w:val="single"/>
              </w:rPr>
            </w:pPr>
            <w:r>
              <w:rPr>
                <w:sz w:val="20"/>
                <w:szCs w:val="20"/>
                <w:u w:val="single"/>
              </w:rPr>
              <w:t>DA</w:t>
            </w:r>
          </w:p>
        </w:tc>
        <w:tc>
          <w:tcPr>
            <w:tcW w:w="584" w:type="dxa"/>
            <w:tcBorders>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NE</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bottom w:val="single" w:sz="4" w:space="0" w:color="000000"/>
            </w:tcBorders>
            <w:vAlign w:val="center"/>
          </w:tcPr>
          <w:p w:rsidR="00DA7596" w:rsidRDefault="007F2251">
            <w:pPr>
              <w:spacing w:after="0" w:line="240" w:lineRule="auto"/>
              <w:rPr>
                <w:sz w:val="20"/>
                <w:szCs w:val="20"/>
              </w:rPr>
            </w:pPr>
            <w:r>
              <w:rPr>
                <w:sz w:val="20"/>
                <w:szCs w:val="20"/>
              </w:rPr>
              <w:t>Kolokvij</w:t>
            </w:r>
          </w:p>
        </w:tc>
        <w:tc>
          <w:tcPr>
            <w:tcW w:w="566"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DA</w:t>
            </w:r>
          </w:p>
        </w:tc>
        <w:tc>
          <w:tcPr>
            <w:tcW w:w="570" w:type="dxa"/>
            <w:tcBorders>
              <w:bottom w:val="single" w:sz="4" w:space="0" w:color="000000"/>
            </w:tcBorders>
            <w:vAlign w:val="center"/>
          </w:tcPr>
          <w:p w:rsidR="00DA7596" w:rsidRDefault="007F2251">
            <w:pPr>
              <w:spacing w:after="0" w:line="240" w:lineRule="auto"/>
              <w:jc w:val="center"/>
              <w:rPr>
                <w:sz w:val="20"/>
                <w:szCs w:val="20"/>
                <w:u w:val="single"/>
              </w:rPr>
            </w:pPr>
            <w:r>
              <w:rPr>
                <w:sz w:val="20"/>
                <w:szCs w:val="20"/>
                <w:u w:val="single"/>
              </w:rPr>
              <w:t xml:space="preserve">NE </w:t>
            </w:r>
          </w:p>
        </w:tc>
        <w:tc>
          <w:tcPr>
            <w:tcW w:w="1365" w:type="dxa"/>
            <w:gridSpan w:val="2"/>
            <w:tcBorders>
              <w:bottom w:val="single" w:sz="4" w:space="0" w:color="000000"/>
            </w:tcBorders>
            <w:vAlign w:val="center"/>
          </w:tcPr>
          <w:p w:rsidR="00DA7596" w:rsidRDefault="007F2251">
            <w:pPr>
              <w:spacing w:after="0" w:line="240" w:lineRule="auto"/>
              <w:rPr>
                <w:sz w:val="20"/>
                <w:szCs w:val="20"/>
              </w:rPr>
            </w:pPr>
            <w:r>
              <w:rPr>
                <w:sz w:val="20"/>
                <w:szCs w:val="20"/>
              </w:rPr>
              <w:t>Praktični rad</w:t>
            </w:r>
          </w:p>
        </w:tc>
        <w:tc>
          <w:tcPr>
            <w:tcW w:w="572" w:type="dxa"/>
            <w:tcBorders>
              <w:bottom w:val="single" w:sz="4" w:space="0" w:color="000000"/>
            </w:tcBorders>
            <w:vAlign w:val="center"/>
          </w:tcPr>
          <w:p w:rsidR="00DA7596" w:rsidRDefault="007F2251">
            <w:pPr>
              <w:tabs>
                <w:tab w:val="left" w:pos="2820"/>
              </w:tabs>
              <w:spacing w:after="0" w:line="240" w:lineRule="auto"/>
              <w:jc w:val="center"/>
              <w:rPr>
                <w:sz w:val="20"/>
                <w:szCs w:val="20"/>
                <w:u w:val="single"/>
              </w:rPr>
            </w:pPr>
            <w:r>
              <w:rPr>
                <w:sz w:val="20"/>
                <w:szCs w:val="20"/>
                <w:u w:val="single"/>
              </w:rPr>
              <w:t xml:space="preserve">DA </w:t>
            </w:r>
          </w:p>
        </w:tc>
        <w:tc>
          <w:tcPr>
            <w:tcW w:w="530" w:type="dxa"/>
            <w:gridSpan w:val="2"/>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407" w:type="dxa"/>
            <w:gridSpan w:val="3"/>
            <w:tcBorders>
              <w:bottom w:val="single" w:sz="4" w:space="0" w:color="000000"/>
              <w:right w:val="single" w:sz="4" w:space="0" w:color="000000"/>
            </w:tcBorders>
            <w:vAlign w:val="center"/>
          </w:tcPr>
          <w:p w:rsidR="00DA7596" w:rsidRDefault="007F2251">
            <w:pPr>
              <w:tabs>
                <w:tab w:val="left" w:pos="2820"/>
              </w:tabs>
              <w:spacing w:after="0" w:line="240" w:lineRule="auto"/>
              <w:rPr>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DA7596" w:rsidRDefault="007F2251">
            <w:pPr>
              <w:tabs>
                <w:tab w:val="left" w:pos="2820"/>
              </w:tabs>
              <w:spacing w:after="0" w:line="240" w:lineRule="auto"/>
              <w:jc w:val="center"/>
              <w:rPr>
                <w:sz w:val="20"/>
                <w:szCs w:val="20"/>
                <w:u w:val="single"/>
              </w:rPr>
            </w:pPr>
            <w:r>
              <w:rPr>
                <w:sz w:val="20"/>
                <w:szCs w:val="20"/>
                <w:u w:val="single"/>
              </w:rPr>
              <w:t xml:space="preserve">DA </w:t>
            </w:r>
          </w:p>
        </w:tc>
        <w:tc>
          <w:tcPr>
            <w:tcW w:w="584" w:type="dxa"/>
            <w:tcBorders>
              <w:left w:val="single" w:sz="4"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DA</w:t>
            </w:r>
          </w:p>
        </w:tc>
        <w:tc>
          <w:tcPr>
            <w:tcW w:w="570"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u w:val="single"/>
              </w:rPr>
            </w:pPr>
            <w:r>
              <w:rPr>
                <w:sz w:val="20"/>
                <w:szCs w:val="20"/>
                <w:u w:val="single"/>
              </w:rPr>
              <w:t>NE</w:t>
            </w:r>
          </w:p>
        </w:tc>
        <w:tc>
          <w:tcPr>
            <w:tcW w:w="1365"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Pismeni ispit</w:t>
            </w:r>
          </w:p>
        </w:tc>
        <w:tc>
          <w:tcPr>
            <w:tcW w:w="572"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u w:val="single"/>
              </w:rPr>
            </w:pPr>
            <w:r>
              <w:rPr>
                <w:sz w:val="20"/>
                <w:szCs w:val="20"/>
                <w:u w:val="single"/>
              </w:rPr>
              <w:t>DA</w:t>
            </w:r>
          </w:p>
        </w:tc>
        <w:tc>
          <w:tcPr>
            <w:tcW w:w="530"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407" w:type="dxa"/>
            <w:gridSpan w:val="3"/>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2</w:t>
            </w:r>
          </w:p>
        </w:tc>
      </w:tr>
      <w:tr w:rsidR="00DA7596">
        <w:trPr>
          <w:trHeight w:val="397"/>
        </w:trPr>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2.9. Metode i kriteriji vrednovanja</w:t>
            </w:r>
          </w:p>
        </w:tc>
        <w:tc>
          <w:tcPr>
            <w:tcW w:w="7814" w:type="dxa"/>
            <w:gridSpan w:val="13"/>
            <w:tcBorders>
              <w:bottom w:val="single" w:sz="12" w:space="0" w:color="000000"/>
              <w:right w:val="single" w:sz="12" w:space="0" w:color="000000"/>
            </w:tcBorders>
            <w:vAlign w:val="center"/>
          </w:tcPr>
          <w:p w:rsidR="00DA7596" w:rsidRDefault="007F2251">
            <w:pPr>
              <w:spacing w:after="0" w:line="240" w:lineRule="auto"/>
              <w:rPr>
                <w:sz w:val="20"/>
                <w:szCs w:val="20"/>
              </w:rPr>
            </w:pPr>
            <w:r>
              <w:rPr>
                <w:sz w:val="20"/>
                <w:szCs w:val="20"/>
              </w:rPr>
              <w:t>Metode i kriteriji vrednovanja</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2.10. Obveze studenata</w:t>
            </w:r>
          </w:p>
        </w:tc>
        <w:tc>
          <w:tcPr>
            <w:tcW w:w="7814" w:type="dxa"/>
            <w:gridSpan w:val="13"/>
            <w:tcBorders>
              <w:bottom w:val="single" w:sz="4" w:space="0" w:color="000000"/>
              <w:right w:val="single" w:sz="12" w:space="0" w:color="000000"/>
            </w:tcBorders>
            <w:vAlign w:val="center"/>
          </w:tcPr>
          <w:p w:rsidR="00DA7596" w:rsidRDefault="007F2251">
            <w:pPr>
              <w:tabs>
                <w:tab w:val="left" w:pos="2820"/>
              </w:tabs>
              <w:spacing w:after="0" w:line="240" w:lineRule="auto"/>
              <w:ind w:left="720"/>
              <w:rPr>
                <w:sz w:val="20"/>
                <w:szCs w:val="20"/>
              </w:rPr>
            </w:pPr>
            <w:r>
              <w:rPr>
                <w:sz w:val="20"/>
                <w:szCs w:val="20"/>
              </w:rPr>
              <w:t>Redovito pohađanje i kontinuirano praćenje nastave.</w:t>
            </w:r>
          </w:p>
        </w:tc>
      </w:tr>
      <w:tr w:rsidR="00DA7596">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540"/>
              </w:tabs>
              <w:spacing w:after="0" w:line="240" w:lineRule="auto"/>
              <w:rPr>
                <w:sz w:val="20"/>
                <w:szCs w:val="20"/>
              </w:rPr>
            </w:pPr>
            <w:r>
              <w:rPr>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putem ostalih medija</w:t>
            </w:r>
          </w:p>
        </w:tc>
      </w:tr>
      <w:tr w:rsidR="00DA7596">
        <w:trPr>
          <w:trHeight w:val="75"/>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b/>
                <w:bCs/>
                <w:sz w:val="20"/>
                <w:szCs w:val="20"/>
              </w:rPr>
            </w:pPr>
          </w:p>
        </w:tc>
        <w:tc>
          <w:tcPr>
            <w:tcW w:w="5022" w:type="dxa"/>
            <w:gridSpan w:val="7"/>
            <w:tcBorders>
              <w:right w:val="single" w:sz="8" w:space="0" w:color="000000"/>
            </w:tcBorders>
          </w:tcPr>
          <w:p w:rsidR="00DA7596" w:rsidRDefault="007F2251">
            <w:pPr>
              <w:tabs>
                <w:tab w:val="left" w:pos="2820"/>
              </w:tabs>
              <w:spacing w:after="0" w:line="240" w:lineRule="auto"/>
              <w:rPr>
                <w:sz w:val="20"/>
                <w:szCs w:val="20"/>
              </w:rPr>
            </w:pPr>
            <w:r>
              <w:rPr>
                <w:sz w:val="20"/>
                <w:szCs w:val="20"/>
              </w:rPr>
              <w:t>Fachsprache Deutsch für Lebensmitteltechnologie, Biotechnologie und Nutrizionismus</w:t>
            </w:r>
            <w:r>
              <w:rPr>
                <w:sz w:val="20"/>
                <w:szCs w:val="20"/>
              </w:rPr>
              <w:tab/>
              <w:t>- 2. Studienjahr (Fachtexte, Grammatik- und Wortschatzübungen)</w:t>
            </w:r>
          </w:p>
        </w:tc>
        <w:tc>
          <w:tcPr>
            <w:tcW w:w="1279"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DA/</w:t>
            </w:r>
            <w:r>
              <w:rPr>
                <w:sz w:val="20"/>
                <w:szCs w:val="20"/>
                <w:u w:val="single"/>
              </w:rPr>
              <w:t>NE</w:t>
            </w:r>
          </w:p>
        </w:tc>
        <w:tc>
          <w:tcPr>
            <w:tcW w:w="1513"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DA, Merlin</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lastRenderedPageBreak/>
              <w:t xml:space="preserve">2.12. Dopunska literatura </w:t>
            </w:r>
          </w:p>
        </w:tc>
        <w:tc>
          <w:tcPr>
            <w:tcW w:w="7814" w:type="dxa"/>
            <w:gridSpan w:val="13"/>
            <w:tcBorders>
              <w:top w:val="single" w:sz="4"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 xml:space="preserve">      Akademie für Sport und Gesundheit – Fachzeitschrift</w:t>
            </w:r>
          </w:p>
          <w:p w:rsidR="00DA7596" w:rsidRDefault="007F2251">
            <w:pPr>
              <w:tabs>
                <w:tab w:val="left" w:pos="2820"/>
              </w:tabs>
              <w:spacing w:after="0" w:line="240" w:lineRule="auto"/>
              <w:rPr>
                <w:sz w:val="20"/>
                <w:szCs w:val="20"/>
              </w:rPr>
            </w:pPr>
            <w:r>
              <w:rPr>
                <w:sz w:val="20"/>
                <w:szCs w:val="20"/>
              </w:rPr>
              <w:t>Nahrung und Ernährung</w:t>
            </w:r>
            <w:r>
              <w:rPr>
                <w:sz w:val="20"/>
                <w:szCs w:val="20"/>
              </w:rPr>
              <w:tab/>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2.13. Ispitni rokovi</w:t>
            </w:r>
          </w:p>
        </w:tc>
        <w:tc>
          <w:tcPr>
            <w:tcW w:w="7814" w:type="dxa"/>
            <w:gridSpan w:val="13"/>
            <w:tcBorders>
              <w:top w:val="single" w:sz="4" w:space="0" w:color="000000"/>
              <w:right w:val="single" w:sz="12" w:space="0" w:color="000000"/>
            </w:tcBorders>
          </w:tcPr>
          <w:p w:rsidR="00DA7596" w:rsidRDefault="00DA7596">
            <w:pPr>
              <w:tabs>
                <w:tab w:val="left" w:pos="2820"/>
              </w:tabs>
              <w:spacing w:after="0" w:line="240" w:lineRule="auto"/>
              <w:rPr>
                <w:sz w:val="20"/>
                <w:szCs w:val="20"/>
              </w:rPr>
            </w:pPr>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2.14. Ostalo </w:t>
            </w:r>
          </w:p>
        </w:tc>
        <w:tc>
          <w:tcPr>
            <w:tcW w:w="7814" w:type="dxa"/>
            <w:gridSpan w:val="13"/>
            <w:tcBorders>
              <w:bottom w:val="single" w:sz="12"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 xml:space="preserve">     </w:t>
            </w:r>
          </w:p>
        </w:tc>
      </w:tr>
    </w:tbl>
    <w:p w:rsidR="00DA7596" w:rsidRDefault="00DA7596">
      <w:pPr>
        <w:spacing w:after="0" w:line="240" w:lineRule="auto"/>
        <w:rPr>
          <w:sz w:val="20"/>
          <w:szCs w:val="20"/>
        </w:rPr>
      </w:pPr>
    </w:p>
    <w:p w:rsidR="00DA7596" w:rsidRDefault="00DA7596">
      <w:pPr>
        <w:spacing w:after="0" w:line="240" w:lineRule="auto"/>
        <w:rPr>
          <w:sz w:val="20"/>
          <w:szCs w:val="20"/>
        </w:rPr>
      </w:pPr>
    </w:p>
    <w:tbl>
      <w:tblPr>
        <w:tblStyle w:val="afa"/>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1. OPĆE INFORMACIJE</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DA7596" w:rsidRDefault="00670B4D">
            <w:pPr>
              <w:tabs>
                <w:tab w:val="left" w:pos="2820"/>
              </w:tabs>
              <w:spacing w:after="0" w:line="240" w:lineRule="auto"/>
              <w:rPr>
                <w:b/>
                <w:bCs/>
                <w:sz w:val="20"/>
                <w:szCs w:val="20"/>
              </w:rPr>
            </w:pPr>
            <w:hyperlink r:id="rId89">
              <w:r w:rsidR="007F2251">
                <w:rPr>
                  <w:color w:val="0070C0"/>
                  <w:sz w:val="20"/>
                  <w:szCs w:val="20"/>
                  <w:u w:val="single"/>
                </w:rPr>
                <w:t>Neven Karković, prof., v. pred.</w:t>
              </w:r>
            </w:hyperlink>
          </w:p>
        </w:tc>
        <w:tc>
          <w:tcPr>
            <w:tcW w:w="2934" w:type="dxa"/>
            <w:gridSpan w:val="5"/>
            <w:tcBorders>
              <w:top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zimski</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b/>
                <w:bCs/>
                <w:sz w:val="20"/>
                <w:szCs w:val="20"/>
              </w:rPr>
            </w:pPr>
            <w:r>
              <w:rPr>
                <w:b/>
                <w:bCs/>
                <w:sz w:val="20"/>
                <w:szCs w:val="20"/>
              </w:rPr>
              <w:t>Tjelesna i zdravstvena kultura 3</w:t>
            </w:r>
          </w:p>
        </w:tc>
        <w:tc>
          <w:tcPr>
            <w:tcW w:w="2934" w:type="dxa"/>
            <w:gridSpan w:val="5"/>
            <w:tcBorders>
              <w:top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0.5</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252776</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0+30+0+0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Sveučilišni prijediplomski studij Biotehnologija</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60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DA7596" w:rsidRDefault="007F2251">
            <w:pPr>
              <w:tabs>
                <w:tab w:val="right" w:pos="2149"/>
              </w:tabs>
              <w:spacing w:after="0" w:line="240" w:lineRule="auto"/>
              <w:rPr>
                <w:sz w:val="20"/>
                <w:szCs w:val="20"/>
              </w:rPr>
            </w:pPr>
            <w:r>
              <w:rPr>
                <w:sz w:val="20"/>
                <w:szCs w:val="20"/>
              </w:rPr>
              <w:t>1.</w:t>
            </w:r>
            <w:r>
              <w:rPr>
                <w:sz w:val="20"/>
                <w:szCs w:val="20"/>
              </w:rPr>
              <w:tab/>
            </w:r>
          </w:p>
          <w:p w:rsidR="00DA7596" w:rsidRDefault="007F2251">
            <w:pPr>
              <w:tabs>
                <w:tab w:val="right" w:pos="2149"/>
              </w:tabs>
              <w:spacing w:after="0" w:line="240" w:lineRule="auto"/>
              <w:rPr>
                <w:sz w:val="20"/>
                <w:szCs w:val="20"/>
              </w:rPr>
            </w:pPr>
            <w:r>
              <w:rPr>
                <w:sz w:val="20"/>
                <w:szCs w:val="20"/>
              </w:rPr>
              <w:t>5%</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Sportska dvorana PBF-a, p. Maksimir, P.P. Medvednica, klizalište na Tomislavcu, Centar</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hrvatski</w:t>
            </w:r>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druga</w:t>
            </w:r>
          </w:p>
        </w:tc>
        <w:tc>
          <w:tcPr>
            <w:tcW w:w="2934" w:type="dxa"/>
            <w:gridSpan w:val="5"/>
            <w:tcBorders>
              <w:bottom w:val="single" w:sz="12"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DA</w:t>
            </w:r>
          </w:p>
        </w:tc>
      </w:tr>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2. OPIS KOLEGIJA</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 Ciljevi kolegija</w:t>
            </w:r>
          </w:p>
        </w:tc>
        <w:tc>
          <w:tcPr>
            <w:tcW w:w="7814" w:type="dxa"/>
            <w:gridSpan w:val="13"/>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Prijenos informacija o utjecaju tjelesne i zdravstvene kulture na neke aspekte antropološkog statusa, te specijalizacija studenata u kineziološkim aktivnostima pogodnim za svakodnevno sportsko-rekreacijsko vježbanje, a u cilju postizanja optimalnih radnih sposobnosti I očuvanja zdravlja</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Odrađene vježbe TZK2</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2.3. Ishodi učenja na razini programa kojima kolegij pridonosi</w:t>
            </w:r>
          </w:p>
        </w:tc>
        <w:tc>
          <w:tcPr>
            <w:tcW w:w="7814" w:type="dxa"/>
            <w:gridSpan w:val="13"/>
            <w:tcBorders>
              <w:right w:val="single" w:sz="12" w:space="0" w:color="000000"/>
            </w:tcBorders>
            <w:vAlign w:val="center"/>
          </w:tcPr>
          <w:p w:rsidR="00DA7596" w:rsidRDefault="007F2251">
            <w:pPr>
              <w:tabs>
                <w:tab w:val="left" w:pos="2820"/>
              </w:tabs>
              <w:spacing w:after="0" w:line="240" w:lineRule="auto"/>
              <w:ind w:left="226"/>
              <w:rPr>
                <w:sz w:val="20"/>
                <w:szCs w:val="20"/>
              </w:rPr>
            </w:pPr>
            <w:r>
              <w:rPr>
                <w:sz w:val="20"/>
                <w:szCs w:val="20"/>
              </w:rPr>
              <w:t>Ishodi učenja predmeta</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DA7596" w:rsidRDefault="007F2251">
            <w:pPr>
              <w:numPr>
                <w:ilvl w:val="0"/>
                <w:numId w:val="65"/>
              </w:numPr>
              <w:pBdr>
                <w:top w:val="nil"/>
                <w:left w:val="nil"/>
                <w:bottom w:val="nil"/>
                <w:right w:val="nil"/>
                <w:between w:val="nil"/>
              </w:pBdr>
              <w:spacing w:after="0" w:line="240" w:lineRule="auto"/>
              <w:ind w:left="398"/>
              <w:rPr>
                <w:sz w:val="20"/>
                <w:szCs w:val="20"/>
              </w:rPr>
            </w:pPr>
            <w:r>
              <w:rPr>
                <w:sz w:val="20"/>
                <w:szCs w:val="20"/>
              </w:rPr>
              <w:t>primijeniti nekoliko osnovnih i specifičnih vježbi zagrijavanja za pojedinu kineziološku aktivnost</w:t>
            </w:r>
          </w:p>
          <w:p w:rsidR="00DA7596" w:rsidRDefault="007F2251">
            <w:pPr>
              <w:numPr>
                <w:ilvl w:val="0"/>
                <w:numId w:val="65"/>
              </w:numPr>
              <w:spacing w:after="0" w:line="240" w:lineRule="auto"/>
              <w:ind w:left="398"/>
              <w:rPr>
                <w:sz w:val="20"/>
                <w:szCs w:val="20"/>
              </w:rPr>
            </w:pPr>
            <w:r>
              <w:rPr>
                <w:sz w:val="20"/>
                <w:szCs w:val="20"/>
              </w:rPr>
              <w:t>kombinirati osnovne elemente pojedine kineziološke aktivnosti</w:t>
            </w:r>
          </w:p>
          <w:p w:rsidR="00DA7596" w:rsidRDefault="007F2251">
            <w:pPr>
              <w:numPr>
                <w:ilvl w:val="0"/>
                <w:numId w:val="65"/>
              </w:numPr>
              <w:spacing w:after="0" w:line="240" w:lineRule="auto"/>
              <w:ind w:left="398"/>
              <w:rPr>
                <w:sz w:val="20"/>
                <w:szCs w:val="20"/>
              </w:rPr>
            </w:pPr>
            <w:r>
              <w:rPr>
                <w:sz w:val="20"/>
                <w:szCs w:val="20"/>
              </w:rPr>
              <w:t>usvojiti pravila pojedine kineziološke aktivnosti</w:t>
            </w:r>
          </w:p>
          <w:p w:rsidR="00DA7596" w:rsidRDefault="007F2251">
            <w:pPr>
              <w:numPr>
                <w:ilvl w:val="0"/>
                <w:numId w:val="65"/>
              </w:numPr>
              <w:spacing w:after="0" w:line="240" w:lineRule="auto"/>
              <w:ind w:left="398"/>
              <w:rPr>
                <w:sz w:val="20"/>
                <w:szCs w:val="20"/>
              </w:rPr>
            </w:pPr>
            <w:r>
              <w:rPr>
                <w:sz w:val="20"/>
                <w:szCs w:val="20"/>
              </w:rPr>
              <w:t>pokazati pravilno izvođenje novih elemenata pojedine kineziološke aktivnosti</w:t>
            </w:r>
          </w:p>
          <w:p w:rsidR="00DA7596" w:rsidRDefault="007F2251">
            <w:pPr>
              <w:numPr>
                <w:ilvl w:val="0"/>
                <w:numId w:val="65"/>
              </w:numPr>
              <w:spacing w:after="0" w:line="240" w:lineRule="auto"/>
              <w:ind w:left="398"/>
              <w:rPr>
                <w:sz w:val="20"/>
                <w:szCs w:val="20"/>
              </w:rPr>
            </w:pPr>
            <w:r>
              <w:rPr>
                <w:sz w:val="20"/>
                <w:szCs w:val="20"/>
              </w:rPr>
              <w:t>primijeniti vježbe istezanja za pojedinu kineziološku aktivnost</w:t>
            </w:r>
          </w:p>
          <w:p w:rsidR="00DA7596" w:rsidRDefault="007F2251">
            <w:pPr>
              <w:numPr>
                <w:ilvl w:val="0"/>
                <w:numId w:val="65"/>
              </w:numPr>
              <w:spacing w:after="0" w:line="240" w:lineRule="auto"/>
              <w:ind w:left="398"/>
              <w:rPr>
                <w:sz w:val="20"/>
                <w:szCs w:val="20"/>
              </w:rPr>
            </w:pPr>
            <w:r>
              <w:rPr>
                <w:sz w:val="20"/>
                <w:szCs w:val="20"/>
              </w:rPr>
              <w:t>osmisliti tjelovježbu u svrhu aktivnog provođenja slobodnog vremena</w:t>
            </w:r>
          </w:p>
          <w:p w:rsidR="00DA7596" w:rsidRDefault="007F2251">
            <w:pPr>
              <w:numPr>
                <w:ilvl w:val="0"/>
                <w:numId w:val="65"/>
              </w:numPr>
              <w:spacing w:after="0" w:line="240" w:lineRule="auto"/>
              <w:ind w:left="398"/>
              <w:rPr>
                <w:sz w:val="20"/>
                <w:szCs w:val="20"/>
              </w:rPr>
            </w:pPr>
            <w:r>
              <w:rPr>
                <w:sz w:val="20"/>
                <w:szCs w:val="20"/>
              </w:rPr>
              <w:t xml:space="preserve">objasniti neke mišićno-koštane poremećaje i vježbe njihove prevencije </w:t>
            </w:r>
          </w:p>
          <w:p w:rsidR="00DA7596" w:rsidRDefault="007F2251">
            <w:pPr>
              <w:numPr>
                <w:ilvl w:val="0"/>
                <w:numId w:val="65"/>
              </w:numPr>
              <w:spacing w:after="0" w:line="240" w:lineRule="auto"/>
              <w:ind w:left="398"/>
              <w:rPr>
                <w:sz w:val="20"/>
                <w:szCs w:val="20"/>
              </w:rPr>
            </w:pPr>
            <w:r>
              <w:rPr>
                <w:sz w:val="20"/>
                <w:szCs w:val="20"/>
              </w:rPr>
              <w:t>brinuti o osobnom zdravlju kroz redovitu tjelovježbu</w:t>
            </w:r>
          </w:p>
          <w:p w:rsidR="00DA7596" w:rsidRDefault="007F2251">
            <w:pPr>
              <w:numPr>
                <w:ilvl w:val="0"/>
                <w:numId w:val="65"/>
              </w:numPr>
              <w:spacing w:after="0" w:line="240" w:lineRule="auto"/>
              <w:ind w:left="398"/>
              <w:rPr>
                <w:sz w:val="20"/>
                <w:szCs w:val="20"/>
              </w:rPr>
            </w:pPr>
            <w:r>
              <w:rPr>
                <w:sz w:val="20"/>
                <w:szCs w:val="20"/>
              </w:rPr>
              <w:t>preporučiti kolegama kineziološke aktivnosti i objasniti dobrobit tjelovježbe</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2.5. Opis sadržaja kolegija </w:t>
            </w:r>
          </w:p>
        </w:tc>
        <w:tc>
          <w:tcPr>
            <w:tcW w:w="7814" w:type="dxa"/>
            <w:gridSpan w:val="13"/>
            <w:tcBorders>
              <w:right w:val="single" w:sz="12" w:space="0" w:color="000000"/>
            </w:tcBorders>
            <w:vAlign w:val="center"/>
          </w:tcPr>
          <w:p w:rsidR="00DA7596" w:rsidRDefault="007F2251">
            <w:pPr>
              <w:numPr>
                <w:ilvl w:val="0"/>
                <w:numId w:val="67"/>
              </w:numPr>
              <w:spacing w:after="0" w:line="240" w:lineRule="auto"/>
              <w:ind w:left="398"/>
              <w:rPr>
                <w:sz w:val="20"/>
                <w:szCs w:val="20"/>
              </w:rPr>
            </w:pPr>
            <w:r>
              <w:rPr>
                <w:sz w:val="20"/>
                <w:szCs w:val="20"/>
              </w:rPr>
              <w:t>sportske igre: košarka, odbojka, rukomet, mali nogomet</w:t>
            </w:r>
          </w:p>
          <w:p w:rsidR="00DA7596" w:rsidRDefault="007F2251">
            <w:pPr>
              <w:numPr>
                <w:ilvl w:val="0"/>
                <w:numId w:val="67"/>
              </w:numPr>
              <w:spacing w:after="0" w:line="240" w:lineRule="auto"/>
              <w:ind w:left="398"/>
              <w:rPr>
                <w:sz w:val="20"/>
                <w:szCs w:val="20"/>
              </w:rPr>
            </w:pPr>
            <w:r>
              <w:rPr>
                <w:sz w:val="20"/>
                <w:szCs w:val="20"/>
              </w:rPr>
              <w:t>stolni tenis, badminton, tenis</w:t>
            </w:r>
          </w:p>
          <w:p w:rsidR="00DA7596" w:rsidRDefault="007F2251">
            <w:pPr>
              <w:numPr>
                <w:ilvl w:val="0"/>
                <w:numId w:val="67"/>
              </w:numPr>
              <w:spacing w:after="0" w:line="240" w:lineRule="auto"/>
              <w:ind w:left="398"/>
              <w:rPr>
                <w:sz w:val="20"/>
                <w:szCs w:val="20"/>
              </w:rPr>
            </w:pPr>
            <w:r>
              <w:rPr>
                <w:sz w:val="20"/>
                <w:szCs w:val="20"/>
              </w:rPr>
              <w:t>atletika, pješačenje (usmjereno kretanje sa zadacima), klizanje, skijanje, planinarenje</w:t>
            </w:r>
          </w:p>
          <w:p w:rsidR="00DA7596" w:rsidRDefault="007F2251">
            <w:pPr>
              <w:numPr>
                <w:ilvl w:val="0"/>
                <w:numId w:val="67"/>
              </w:numPr>
              <w:spacing w:after="0" w:line="240" w:lineRule="auto"/>
              <w:ind w:left="398"/>
              <w:rPr>
                <w:sz w:val="20"/>
                <w:szCs w:val="20"/>
              </w:rPr>
            </w:pPr>
            <w:r>
              <w:rPr>
                <w:sz w:val="20"/>
                <w:szCs w:val="20"/>
              </w:rPr>
              <w:lastRenderedPageBreak/>
              <w:t>vježbe jačanja, istezanja i disanja</w:t>
            </w:r>
          </w:p>
        </w:tc>
      </w:tr>
      <w:tr w:rsidR="00DA7596">
        <w:trPr>
          <w:trHeight w:val="349"/>
        </w:trPr>
        <w:tc>
          <w:tcPr>
            <w:tcW w:w="2622" w:type="dxa"/>
            <w:vMerge w:val="restart"/>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2.6. Vrste izvođenja nastave</w:t>
            </w:r>
          </w:p>
        </w:tc>
        <w:tc>
          <w:tcPr>
            <w:tcW w:w="2751" w:type="dxa"/>
            <w:gridSpan w:val="3"/>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predavanja</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vježbe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7" w:type="dxa"/>
            <w:gridSpan w:val="5"/>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samostalni  zadaci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laboratorij</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2.7. Komentari:</w:t>
            </w:r>
          </w:p>
        </w:tc>
      </w:tr>
      <w:tr w:rsidR="00DA7596">
        <w:trPr>
          <w:trHeight w:val="577"/>
        </w:trPr>
        <w:tc>
          <w:tcPr>
            <w:tcW w:w="2622" w:type="dxa"/>
            <w:vMerge/>
            <w:tcBorders>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2751" w:type="dxa"/>
            <w:gridSpan w:val="3"/>
            <w:vMerge/>
            <w:vAlign w:val="center"/>
          </w:tcPr>
          <w:p w:rsidR="00DA7596" w:rsidRDefault="00DA7596">
            <w:pPr>
              <w:widowControl w:val="0"/>
              <w:pBdr>
                <w:top w:val="nil"/>
                <w:left w:val="nil"/>
                <w:bottom w:val="nil"/>
                <w:right w:val="nil"/>
                <w:between w:val="nil"/>
              </w:pBdr>
              <w:spacing w:after="0"/>
              <w:rPr>
                <w:sz w:val="20"/>
                <w:szCs w:val="20"/>
              </w:rPr>
            </w:pPr>
          </w:p>
        </w:tc>
        <w:tc>
          <w:tcPr>
            <w:tcW w:w="2467" w:type="dxa"/>
            <w:gridSpan w:val="5"/>
            <w:vMerge/>
            <w:vAlign w:val="center"/>
          </w:tcPr>
          <w:p w:rsidR="00DA7596" w:rsidRDefault="00DA7596">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DA7596" w:rsidRDefault="007F2251">
            <w:pPr>
              <w:tabs>
                <w:tab w:val="left" w:pos="2820"/>
              </w:tabs>
              <w:spacing w:after="0" w:line="240" w:lineRule="auto"/>
              <w:rPr>
                <w:sz w:val="20"/>
                <w:szCs w:val="20"/>
              </w:rPr>
            </w:pPr>
            <w:r>
              <w:rPr>
                <w:sz w:val="20"/>
                <w:szCs w:val="20"/>
              </w:rPr>
              <w:t xml:space="preserve">  </w:t>
            </w:r>
          </w:p>
        </w:tc>
      </w:tr>
      <w:tr w:rsidR="00DA7596">
        <w:trPr>
          <w:trHeight w:val="397"/>
        </w:trPr>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2.8. Praćenje rada studenata </w:t>
            </w:r>
          </w:p>
        </w:tc>
        <w:tc>
          <w:tcPr>
            <w:tcW w:w="1615" w:type="dxa"/>
            <w:tcBorders>
              <w:top w:val="single" w:sz="4" w:space="0" w:color="000000"/>
            </w:tcBorders>
            <w:vAlign w:val="center"/>
          </w:tcPr>
          <w:p w:rsidR="00DA7596" w:rsidRDefault="007F2251">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DA7596" w:rsidRDefault="007F2251">
            <w:pPr>
              <w:spacing w:after="0" w:line="240" w:lineRule="auto"/>
              <w:jc w:val="center"/>
              <w:rPr>
                <w:b/>
                <w:bCs/>
                <w:sz w:val="20"/>
                <w:szCs w:val="20"/>
              </w:rPr>
            </w:pPr>
            <w:r>
              <w:rPr>
                <w:b/>
                <w:bCs/>
                <w:sz w:val="20"/>
                <w:szCs w:val="20"/>
              </w:rPr>
              <w:t>DA</w:t>
            </w:r>
          </w:p>
        </w:tc>
        <w:tc>
          <w:tcPr>
            <w:tcW w:w="570" w:type="dxa"/>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1365" w:type="dxa"/>
            <w:gridSpan w:val="2"/>
            <w:tcBorders>
              <w:top w:val="single" w:sz="4" w:space="0" w:color="000000"/>
            </w:tcBorders>
            <w:vAlign w:val="center"/>
          </w:tcPr>
          <w:p w:rsidR="00DA7596" w:rsidRDefault="007F2251">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30" w:type="dxa"/>
            <w:gridSpan w:val="2"/>
            <w:tcBorders>
              <w:top w:val="single" w:sz="4" w:space="0" w:color="000000"/>
            </w:tcBorders>
            <w:vAlign w:val="center"/>
          </w:tcPr>
          <w:p w:rsidR="00DA7596" w:rsidRDefault="007F2251">
            <w:pPr>
              <w:spacing w:after="0" w:line="240" w:lineRule="auto"/>
              <w:jc w:val="center"/>
              <w:rPr>
                <w:sz w:val="20"/>
                <w:szCs w:val="20"/>
              </w:rPr>
            </w:pPr>
            <w:r>
              <w:rPr>
                <w:sz w:val="20"/>
                <w:szCs w:val="20"/>
              </w:rPr>
              <w:t>NE</w:t>
            </w:r>
          </w:p>
        </w:tc>
        <w:tc>
          <w:tcPr>
            <w:tcW w:w="1407" w:type="dxa"/>
            <w:gridSpan w:val="3"/>
            <w:tcBorders>
              <w:top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Usmeni ispit</w:t>
            </w:r>
          </w:p>
        </w:tc>
        <w:tc>
          <w:tcPr>
            <w:tcW w:w="605" w:type="dxa"/>
            <w:tcBorders>
              <w:top w:val="single" w:sz="4" w:space="0" w:color="000000"/>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84" w:type="dxa"/>
            <w:tcBorders>
              <w:top w:val="single" w:sz="4" w:space="0" w:color="000000"/>
              <w:left w:val="single" w:sz="4" w:space="0" w:color="000000"/>
              <w:right w:val="single" w:sz="12" w:space="0" w:color="000000"/>
            </w:tcBorders>
            <w:vAlign w:val="center"/>
          </w:tcPr>
          <w:p w:rsidR="00DA7596" w:rsidRDefault="007F2251">
            <w:pPr>
              <w:spacing w:after="0" w:line="240" w:lineRule="auto"/>
              <w:jc w:val="center"/>
              <w:rPr>
                <w:b/>
                <w:bCs/>
                <w:sz w:val="20"/>
                <w:szCs w:val="20"/>
              </w:rPr>
            </w:pPr>
            <w:r>
              <w:rPr>
                <w:b/>
                <w:bCs/>
                <w:sz w:val="20"/>
                <w:szCs w:val="20"/>
              </w:rPr>
              <w:t xml:space="preserve">NE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b/>
                <w:bCs/>
                <w:sz w:val="20"/>
                <w:szCs w:val="20"/>
              </w:rPr>
            </w:pPr>
          </w:p>
        </w:tc>
        <w:tc>
          <w:tcPr>
            <w:tcW w:w="1615" w:type="dxa"/>
            <w:vAlign w:val="center"/>
          </w:tcPr>
          <w:p w:rsidR="00DA7596" w:rsidRDefault="007F2251">
            <w:pPr>
              <w:spacing w:after="0" w:line="240" w:lineRule="auto"/>
              <w:rPr>
                <w:sz w:val="20"/>
                <w:szCs w:val="20"/>
              </w:rPr>
            </w:pPr>
            <w:r>
              <w:rPr>
                <w:sz w:val="20"/>
                <w:szCs w:val="20"/>
              </w:rPr>
              <w:t>Eksperimentalni rad</w:t>
            </w:r>
          </w:p>
        </w:tc>
        <w:tc>
          <w:tcPr>
            <w:tcW w:w="566" w:type="dxa"/>
            <w:vAlign w:val="center"/>
          </w:tcPr>
          <w:p w:rsidR="00DA7596" w:rsidRDefault="007F2251">
            <w:pPr>
              <w:spacing w:after="0" w:line="240" w:lineRule="auto"/>
              <w:rPr>
                <w:sz w:val="20"/>
                <w:szCs w:val="20"/>
              </w:rPr>
            </w:pPr>
            <w:r>
              <w:rPr>
                <w:sz w:val="20"/>
                <w:szCs w:val="20"/>
              </w:rPr>
              <w:t xml:space="preserve"> </w:t>
            </w:r>
          </w:p>
        </w:tc>
        <w:tc>
          <w:tcPr>
            <w:tcW w:w="570" w:type="dxa"/>
            <w:vAlign w:val="center"/>
          </w:tcPr>
          <w:p w:rsidR="00DA7596" w:rsidRDefault="007F2251">
            <w:pPr>
              <w:spacing w:after="0" w:line="240" w:lineRule="auto"/>
              <w:jc w:val="center"/>
              <w:rPr>
                <w:b/>
                <w:bCs/>
                <w:sz w:val="20"/>
                <w:szCs w:val="20"/>
              </w:rPr>
            </w:pPr>
            <w:r>
              <w:rPr>
                <w:b/>
                <w:bCs/>
                <w:sz w:val="20"/>
                <w:szCs w:val="20"/>
              </w:rPr>
              <w:t>NE</w:t>
            </w:r>
          </w:p>
        </w:tc>
        <w:tc>
          <w:tcPr>
            <w:tcW w:w="1365" w:type="dxa"/>
            <w:gridSpan w:val="2"/>
            <w:vAlign w:val="center"/>
          </w:tcPr>
          <w:p w:rsidR="00DA7596" w:rsidRDefault="007F2251">
            <w:pPr>
              <w:spacing w:after="0" w:line="240" w:lineRule="auto"/>
              <w:rPr>
                <w:sz w:val="20"/>
                <w:szCs w:val="20"/>
              </w:rPr>
            </w:pPr>
            <w:r>
              <w:rPr>
                <w:sz w:val="20"/>
                <w:szCs w:val="20"/>
              </w:rPr>
              <w:t>Referat</w:t>
            </w:r>
          </w:p>
        </w:tc>
        <w:tc>
          <w:tcPr>
            <w:tcW w:w="572" w:type="dxa"/>
            <w:vAlign w:val="center"/>
          </w:tcPr>
          <w:p w:rsidR="00DA7596" w:rsidRDefault="007F2251">
            <w:pPr>
              <w:spacing w:after="0" w:line="240" w:lineRule="auto"/>
              <w:jc w:val="center"/>
              <w:rPr>
                <w:sz w:val="20"/>
                <w:szCs w:val="20"/>
              </w:rPr>
            </w:pPr>
            <w:r>
              <w:rPr>
                <w:sz w:val="20"/>
                <w:szCs w:val="20"/>
              </w:rPr>
              <w:t xml:space="preserve"> </w:t>
            </w:r>
          </w:p>
        </w:tc>
        <w:tc>
          <w:tcPr>
            <w:tcW w:w="530" w:type="dxa"/>
            <w:gridSpan w:val="2"/>
            <w:vAlign w:val="center"/>
          </w:tcPr>
          <w:p w:rsidR="00DA7596" w:rsidRDefault="007F2251">
            <w:pPr>
              <w:spacing w:after="0" w:line="240" w:lineRule="auto"/>
              <w:jc w:val="center"/>
              <w:rPr>
                <w:sz w:val="20"/>
                <w:szCs w:val="20"/>
              </w:rPr>
            </w:pPr>
            <w:r>
              <w:rPr>
                <w:sz w:val="20"/>
                <w:szCs w:val="20"/>
              </w:rPr>
              <w:t>NE</w:t>
            </w:r>
          </w:p>
        </w:tc>
        <w:tc>
          <w:tcPr>
            <w:tcW w:w="1407"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Natjecanja</w:t>
            </w:r>
          </w:p>
        </w:tc>
        <w:tc>
          <w:tcPr>
            <w:tcW w:w="605"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b/>
                <w:bCs/>
                <w:sz w:val="20"/>
                <w:szCs w:val="20"/>
              </w:rPr>
              <w:t>DA</w:t>
            </w:r>
          </w:p>
        </w:tc>
        <w:tc>
          <w:tcPr>
            <w:tcW w:w="584" w:type="dxa"/>
            <w:tcBorders>
              <w:left w:val="single" w:sz="4" w:space="0" w:color="000000"/>
              <w:right w:val="single" w:sz="12" w:space="0" w:color="000000"/>
            </w:tcBorders>
            <w:vAlign w:val="center"/>
          </w:tcPr>
          <w:p w:rsidR="00DA7596" w:rsidRDefault="007F2251">
            <w:pPr>
              <w:spacing w:after="0" w:line="240" w:lineRule="auto"/>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vAlign w:val="center"/>
          </w:tcPr>
          <w:p w:rsidR="00DA7596" w:rsidRDefault="007F2251">
            <w:pPr>
              <w:spacing w:after="0" w:line="240" w:lineRule="auto"/>
              <w:rPr>
                <w:sz w:val="20"/>
                <w:szCs w:val="20"/>
              </w:rPr>
            </w:pPr>
            <w:r>
              <w:rPr>
                <w:sz w:val="20"/>
                <w:szCs w:val="20"/>
              </w:rPr>
              <w:t>Esej</w:t>
            </w:r>
          </w:p>
        </w:tc>
        <w:tc>
          <w:tcPr>
            <w:tcW w:w="566" w:type="dxa"/>
            <w:vAlign w:val="center"/>
          </w:tcPr>
          <w:p w:rsidR="00DA7596" w:rsidRDefault="007F2251">
            <w:pPr>
              <w:spacing w:after="0" w:line="240" w:lineRule="auto"/>
              <w:rPr>
                <w:sz w:val="20"/>
                <w:szCs w:val="20"/>
              </w:rPr>
            </w:pPr>
            <w:r>
              <w:rPr>
                <w:sz w:val="20"/>
                <w:szCs w:val="20"/>
              </w:rPr>
              <w:t xml:space="preserve"> </w:t>
            </w:r>
          </w:p>
        </w:tc>
        <w:tc>
          <w:tcPr>
            <w:tcW w:w="570" w:type="dxa"/>
            <w:vAlign w:val="center"/>
          </w:tcPr>
          <w:p w:rsidR="00DA7596" w:rsidRDefault="007F2251">
            <w:pPr>
              <w:spacing w:after="0" w:line="240" w:lineRule="auto"/>
              <w:jc w:val="center"/>
              <w:rPr>
                <w:sz w:val="20"/>
                <w:szCs w:val="20"/>
              </w:rPr>
            </w:pPr>
            <w:r>
              <w:rPr>
                <w:b/>
                <w:bCs/>
                <w:sz w:val="20"/>
                <w:szCs w:val="20"/>
              </w:rPr>
              <w:t>NE</w:t>
            </w:r>
          </w:p>
        </w:tc>
        <w:tc>
          <w:tcPr>
            <w:tcW w:w="1365" w:type="dxa"/>
            <w:gridSpan w:val="2"/>
            <w:vAlign w:val="center"/>
          </w:tcPr>
          <w:p w:rsidR="00DA7596" w:rsidRDefault="007F2251">
            <w:pPr>
              <w:spacing w:after="0" w:line="240" w:lineRule="auto"/>
              <w:rPr>
                <w:sz w:val="20"/>
                <w:szCs w:val="20"/>
              </w:rPr>
            </w:pPr>
            <w:r>
              <w:rPr>
                <w:sz w:val="20"/>
                <w:szCs w:val="20"/>
              </w:rPr>
              <w:t>Seminarski rad</w:t>
            </w:r>
          </w:p>
        </w:tc>
        <w:tc>
          <w:tcPr>
            <w:tcW w:w="572" w:type="dxa"/>
            <w:vAlign w:val="center"/>
          </w:tcPr>
          <w:p w:rsidR="00DA7596" w:rsidRDefault="007F2251">
            <w:pPr>
              <w:spacing w:after="0" w:line="240" w:lineRule="auto"/>
              <w:jc w:val="center"/>
              <w:rPr>
                <w:sz w:val="20"/>
                <w:szCs w:val="20"/>
              </w:rPr>
            </w:pPr>
            <w:r>
              <w:rPr>
                <w:sz w:val="20"/>
                <w:szCs w:val="20"/>
              </w:rPr>
              <w:t xml:space="preserve"> </w:t>
            </w:r>
          </w:p>
        </w:tc>
        <w:tc>
          <w:tcPr>
            <w:tcW w:w="530" w:type="dxa"/>
            <w:gridSpan w:val="2"/>
            <w:vAlign w:val="center"/>
          </w:tcPr>
          <w:p w:rsidR="00DA7596" w:rsidRDefault="007F2251">
            <w:pPr>
              <w:spacing w:after="0" w:line="240" w:lineRule="auto"/>
              <w:jc w:val="center"/>
              <w:rPr>
                <w:sz w:val="20"/>
                <w:szCs w:val="20"/>
              </w:rPr>
            </w:pPr>
            <w:r>
              <w:rPr>
                <w:sz w:val="20"/>
                <w:szCs w:val="20"/>
              </w:rPr>
              <w:t>NE</w:t>
            </w:r>
          </w:p>
        </w:tc>
        <w:tc>
          <w:tcPr>
            <w:tcW w:w="1407"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Humanitarne i sportske aktivnosti</w:t>
            </w:r>
          </w:p>
        </w:tc>
        <w:tc>
          <w:tcPr>
            <w:tcW w:w="605"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b/>
                <w:bCs/>
                <w:sz w:val="20"/>
                <w:szCs w:val="20"/>
              </w:rPr>
              <w:t>DA</w:t>
            </w:r>
          </w:p>
        </w:tc>
        <w:tc>
          <w:tcPr>
            <w:tcW w:w="584" w:type="dxa"/>
            <w:tcBorders>
              <w:left w:val="single" w:sz="4" w:space="0" w:color="000000"/>
              <w:right w:val="single" w:sz="12" w:space="0" w:color="000000"/>
            </w:tcBorders>
            <w:vAlign w:val="center"/>
          </w:tcPr>
          <w:p w:rsidR="00DA7596" w:rsidRDefault="007F2251">
            <w:pPr>
              <w:spacing w:after="0" w:line="240" w:lineRule="auto"/>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bottom w:val="single" w:sz="4" w:space="0" w:color="000000"/>
            </w:tcBorders>
            <w:vAlign w:val="center"/>
          </w:tcPr>
          <w:p w:rsidR="00DA7596" w:rsidRDefault="007F2251">
            <w:pPr>
              <w:spacing w:after="0" w:line="240" w:lineRule="auto"/>
              <w:rPr>
                <w:sz w:val="20"/>
                <w:szCs w:val="20"/>
              </w:rPr>
            </w:pPr>
            <w:r>
              <w:rPr>
                <w:sz w:val="20"/>
                <w:szCs w:val="20"/>
              </w:rPr>
              <w:t>Kolokvij</w:t>
            </w:r>
          </w:p>
        </w:tc>
        <w:tc>
          <w:tcPr>
            <w:tcW w:w="566" w:type="dxa"/>
            <w:tcBorders>
              <w:bottom w:val="single" w:sz="4" w:space="0" w:color="000000"/>
            </w:tcBorders>
            <w:vAlign w:val="center"/>
          </w:tcPr>
          <w:p w:rsidR="00DA7596" w:rsidRDefault="007F2251">
            <w:pPr>
              <w:spacing w:after="0" w:line="240" w:lineRule="auto"/>
              <w:rPr>
                <w:sz w:val="20"/>
                <w:szCs w:val="20"/>
              </w:rPr>
            </w:pPr>
            <w:r>
              <w:rPr>
                <w:sz w:val="20"/>
                <w:szCs w:val="20"/>
              </w:rPr>
              <w:t xml:space="preserve"> </w:t>
            </w:r>
          </w:p>
        </w:tc>
        <w:tc>
          <w:tcPr>
            <w:tcW w:w="570" w:type="dxa"/>
            <w:tcBorders>
              <w:bottom w:val="single" w:sz="4" w:space="0" w:color="000000"/>
            </w:tcBorders>
            <w:vAlign w:val="center"/>
          </w:tcPr>
          <w:p w:rsidR="00DA7596" w:rsidRDefault="007F2251">
            <w:pPr>
              <w:spacing w:after="0" w:line="240" w:lineRule="auto"/>
              <w:jc w:val="center"/>
              <w:rPr>
                <w:b/>
                <w:bCs/>
                <w:sz w:val="20"/>
                <w:szCs w:val="20"/>
              </w:rPr>
            </w:pPr>
            <w:r>
              <w:rPr>
                <w:b/>
                <w:bCs/>
                <w:sz w:val="20"/>
                <w:szCs w:val="20"/>
              </w:rPr>
              <w:t xml:space="preserve">NE </w:t>
            </w:r>
          </w:p>
        </w:tc>
        <w:tc>
          <w:tcPr>
            <w:tcW w:w="1365" w:type="dxa"/>
            <w:gridSpan w:val="2"/>
            <w:tcBorders>
              <w:bottom w:val="single" w:sz="4" w:space="0" w:color="000000"/>
            </w:tcBorders>
            <w:vAlign w:val="center"/>
          </w:tcPr>
          <w:p w:rsidR="00DA7596" w:rsidRDefault="007F2251">
            <w:pPr>
              <w:spacing w:after="0" w:line="240" w:lineRule="auto"/>
              <w:rPr>
                <w:sz w:val="20"/>
                <w:szCs w:val="20"/>
              </w:rPr>
            </w:pPr>
            <w:r>
              <w:rPr>
                <w:sz w:val="20"/>
                <w:szCs w:val="20"/>
              </w:rPr>
              <w:t>Praktični rad</w:t>
            </w:r>
          </w:p>
        </w:tc>
        <w:tc>
          <w:tcPr>
            <w:tcW w:w="572" w:type="dxa"/>
            <w:tcBorders>
              <w:bottom w:val="single" w:sz="4" w:space="0" w:color="000000"/>
            </w:tcBorders>
            <w:vAlign w:val="center"/>
          </w:tcPr>
          <w:p w:rsidR="00DA7596" w:rsidRDefault="00DA7596">
            <w:pPr>
              <w:tabs>
                <w:tab w:val="left" w:pos="2820"/>
              </w:tabs>
              <w:spacing w:after="0" w:line="240" w:lineRule="auto"/>
              <w:jc w:val="center"/>
              <w:rPr>
                <w:sz w:val="20"/>
                <w:szCs w:val="20"/>
              </w:rPr>
            </w:pPr>
          </w:p>
        </w:tc>
        <w:tc>
          <w:tcPr>
            <w:tcW w:w="530" w:type="dxa"/>
            <w:gridSpan w:val="2"/>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407" w:type="dxa"/>
            <w:gridSpan w:val="3"/>
            <w:tcBorders>
              <w:bottom w:val="single" w:sz="4" w:space="0" w:color="000000"/>
              <w:right w:val="single" w:sz="4" w:space="0" w:color="000000"/>
            </w:tcBorders>
            <w:vAlign w:val="center"/>
          </w:tcPr>
          <w:p w:rsidR="00DA7596" w:rsidRDefault="007F2251">
            <w:pPr>
              <w:tabs>
                <w:tab w:val="left" w:pos="2820"/>
              </w:tabs>
              <w:spacing w:after="0" w:line="240" w:lineRule="auto"/>
              <w:rPr>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DA </w:t>
            </w:r>
          </w:p>
        </w:tc>
        <w:tc>
          <w:tcPr>
            <w:tcW w:w="584" w:type="dxa"/>
            <w:tcBorders>
              <w:left w:val="single" w:sz="4"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b/>
                <w:bCs/>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Pismeni ispit</w:t>
            </w:r>
          </w:p>
        </w:tc>
        <w:tc>
          <w:tcPr>
            <w:tcW w:w="572"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530"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407" w:type="dxa"/>
            <w:gridSpan w:val="3"/>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0,5</w:t>
            </w:r>
          </w:p>
          <w:p w:rsidR="00DA7596" w:rsidRDefault="00DA7596">
            <w:pPr>
              <w:tabs>
                <w:tab w:val="left" w:pos="2820"/>
              </w:tabs>
              <w:spacing w:after="0" w:line="240" w:lineRule="auto"/>
              <w:jc w:val="center"/>
              <w:rPr>
                <w:sz w:val="20"/>
                <w:szCs w:val="20"/>
              </w:rPr>
            </w:pPr>
          </w:p>
        </w:tc>
      </w:tr>
      <w:tr w:rsidR="00DA7596">
        <w:trPr>
          <w:trHeight w:val="397"/>
        </w:trPr>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2.9. Metode i kriteriji vrednovanja</w:t>
            </w:r>
          </w:p>
        </w:tc>
        <w:tc>
          <w:tcPr>
            <w:tcW w:w="7814" w:type="dxa"/>
            <w:gridSpan w:val="13"/>
            <w:tcBorders>
              <w:bottom w:val="single" w:sz="12" w:space="0" w:color="000000"/>
              <w:right w:val="single" w:sz="12" w:space="0" w:color="000000"/>
            </w:tcBorders>
            <w:vAlign w:val="center"/>
          </w:tcPr>
          <w:p w:rsidR="00DA7596" w:rsidRDefault="007F2251">
            <w:pPr>
              <w:spacing w:after="0" w:line="240" w:lineRule="auto"/>
              <w:rPr>
                <w:sz w:val="20"/>
                <w:szCs w:val="20"/>
              </w:rPr>
            </w:pPr>
            <w:r>
              <w:rPr>
                <w:sz w:val="20"/>
                <w:szCs w:val="20"/>
              </w:rPr>
              <w:t>Odrađenih 30 sati vježbi (1 sat po 45 min. ekvivalent 1 bod), umanjeno za 20 % dozvoljenih izostanaka iznosi 24 boda</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2.10. Obveze studenata</w:t>
            </w:r>
          </w:p>
        </w:tc>
        <w:tc>
          <w:tcPr>
            <w:tcW w:w="7814" w:type="dxa"/>
            <w:gridSpan w:val="13"/>
            <w:tcBorders>
              <w:bottom w:val="single" w:sz="4" w:space="0" w:color="000000"/>
              <w:right w:val="single" w:sz="12" w:space="0" w:color="000000"/>
            </w:tcBorders>
            <w:vAlign w:val="center"/>
          </w:tcPr>
          <w:p w:rsidR="00DA7596" w:rsidRDefault="007F2251">
            <w:pPr>
              <w:spacing w:after="0" w:line="240" w:lineRule="auto"/>
              <w:rPr>
                <w:sz w:val="20"/>
                <w:szCs w:val="20"/>
              </w:rPr>
            </w:pPr>
            <w:r>
              <w:rPr>
                <w:sz w:val="20"/>
                <w:szCs w:val="20"/>
              </w:rPr>
              <w:t xml:space="preserve"> Da položi kolegij, student/studentica mora:</w:t>
            </w:r>
          </w:p>
          <w:p w:rsidR="00DA7596" w:rsidRDefault="007F2251">
            <w:pPr>
              <w:tabs>
                <w:tab w:val="left" w:pos="2820"/>
              </w:tabs>
              <w:spacing w:after="0" w:line="240" w:lineRule="auto"/>
              <w:rPr>
                <w:sz w:val="20"/>
                <w:szCs w:val="20"/>
              </w:rPr>
            </w:pPr>
            <w:r>
              <w:rPr>
                <w:sz w:val="20"/>
                <w:szCs w:val="20"/>
              </w:rPr>
              <w:t xml:space="preserve">redovno pohađati nastavu i/ili  sudjelovati  na natjecanjima: UniZg prvenstvu, međufakultetskim sportskim igrama, državnom studentskom prvenstvu- Unisport finals, međunarodnim studentskim sportskim igrama,humanitarnim utrkama, sportskim aktivnostima u organizaciji ASU PBF i  Probiona  </w:t>
            </w:r>
          </w:p>
          <w:p w:rsidR="00DA7596" w:rsidRDefault="007F2251">
            <w:pPr>
              <w:tabs>
                <w:tab w:val="left" w:pos="2820"/>
              </w:tabs>
              <w:spacing w:after="0" w:line="240" w:lineRule="auto"/>
              <w:ind w:left="720"/>
              <w:rPr>
                <w:sz w:val="20"/>
                <w:szCs w:val="20"/>
              </w:rPr>
            </w:pPr>
            <w:r>
              <w:rPr>
                <w:sz w:val="20"/>
                <w:szCs w:val="20"/>
              </w:rPr>
              <w:t>Click here to enter text.</w:t>
            </w:r>
          </w:p>
        </w:tc>
      </w:tr>
      <w:tr w:rsidR="00DA7596">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540"/>
              </w:tabs>
              <w:spacing w:after="0" w:line="240" w:lineRule="auto"/>
              <w:rPr>
                <w:sz w:val="20"/>
                <w:szCs w:val="20"/>
              </w:rPr>
            </w:pPr>
            <w:r>
              <w:rPr>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putem ostalih medija</w:t>
            </w:r>
          </w:p>
        </w:tc>
      </w:tr>
      <w:tr w:rsidR="00DA7596">
        <w:trPr>
          <w:trHeight w:val="75"/>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b/>
                <w:bCs/>
                <w:sz w:val="20"/>
                <w:szCs w:val="20"/>
              </w:rPr>
            </w:pPr>
          </w:p>
        </w:tc>
        <w:tc>
          <w:tcPr>
            <w:tcW w:w="5022" w:type="dxa"/>
            <w:gridSpan w:val="7"/>
            <w:tcBorders>
              <w:right w:val="single" w:sz="8" w:space="0" w:color="000000"/>
            </w:tcBorders>
          </w:tcPr>
          <w:p w:rsidR="00DA7596" w:rsidRDefault="007F2251">
            <w:pPr>
              <w:tabs>
                <w:tab w:val="left" w:pos="2820"/>
              </w:tabs>
              <w:spacing w:after="0" w:line="240" w:lineRule="auto"/>
              <w:rPr>
                <w:sz w:val="20"/>
                <w:szCs w:val="20"/>
              </w:rPr>
            </w:pPr>
            <w:r>
              <w:rPr>
                <w:sz w:val="20"/>
                <w:szCs w:val="20"/>
              </w:rPr>
              <w:t xml:space="preserve"> </w:t>
            </w:r>
          </w:p>
        </w:tc>
        <w:tc>
          <w:tcPr>
            <w:tcW w:w="1279"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DA, Merlin</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2.12. Dopunska literatura </w:t>
            </w:r>
          </w:p>
        </w:tc>
        <w:tc>
          <w:tcPr>
            <w:tcW w:w="7814" w:type="dxa"/>
            <w:gridSpan w:val="13"/>
            <w:tcBorders>
              <w:top w:val="single" w:sz="4"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 xml:space="preserve">     </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2.13. Ispitni rokovi</w:t>
            </w:r>
          </w:p>
        </w:tc>
        <w:tc>
          <w:tcPr>
            <w:tcW w:w="7814" w:type="dxa"/>
            <w:gridSpan w:val="13"/>
            <w:tcBorders>
              <w:top w:val="single" w:sz="4" w:space="0" w:color="000000"/>
              <w:right w:val="single" w:sz="12" w:space="0" w:color="000000"/>
            </w:tcBorders>
          </w:tcPr>
          <w:p w:rsidR="00DA7596" w:rsidRDefault="00670B4D">
            <w:pPr>
              <w:tabs>
                <w:tab w:val="left" w:pos="2820"/>
              </w:tabs>
              <w:spacing w:after="0" w:line="240" w:lineRule="auto"/>
              <w:rPr>
                <w:sz w:val="20"/>
                <w:szCs w:val="20"/>
              </w:rPr>
            </w:pPr>
            <w:hyperlink r:id="rId90">
              <w:r w:rsidR="007F2251">
                <w:rPr>
                  <w:i/>
                  <w:iCs/>
                  <w:sz w:val="20"/>
                  <w:szCs w:val="20"/>
                  <w:u w:val="single"/>
                </w:rPr>
                <w:t>http://www.pbf.unizg.hr/studiji/ispitni_rokovi</w:t>
              </w:r>
            </w:hyperlink>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2.14. Ostalo </w:t>
            </w:r>
          </w:p>
        </w:tc>
        <w:tc>
          <w:tcPr>
            <w:tcW w:w="7814" w:type="dxa"/>
            <w:gridSpan w:val="13"/>
            <w:tcBorders>
              <w:bottom w:val="single" w:sz="12"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 xml:space="preserve">     </w:t>
            </w:r>
          </w:p>
        </w:tc>
      </w:tr>
    </w:tbl>
    <w:p w:rsidR="00DA7596" w:rsidRDefault="00DA7596">
      <w:pPr>
        <w:spacing w:after="0" w:line="240" w:lineRule="auto"/>
        <w:rPr>
          <w:sz w:val="20"/>
          <w:szCs w:val="20"/>
        </w:rPr>
      </w:pPr>
    </w:p>
    <w:p w:rsidR="00DA7596" w:rsidRDefault="00DA7596">
      <w:pPr>
        <w:spacing w:after="0" w:line="240" w:lineRule="auto"/>
        <w:rPr>
          <w:sz w:val="20"/>
          <w:szCs w:val="20"/>
        </w:rPr>
      </w:pPr>
    </w:p>
    <w:tbl>
      <w:tblPr>
        <w:tblStyle w:val="afb"/>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1. OPĆE INFORMACIJE</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DA7596" w:rsidRDefault="00670B4D">
            <w:pPr>
              <w:tabs>
                <w:tab w:val="left" w:pos="2820"/>
              </w:tabs>
              <w:spacing w:after="0" w:line="240" w:lineRule="auto"/>
              <w:rPr>
                <w:b/>
                <w:bCs/>
                <w:color w:val="0070C0"/>
                <w:sz w:val="20"/>
                <w:szCs w:val="20"/>
              </w:rPr>
            </w:pPr>
            <w:hyperlink r:id="rId91">
              <w:r w:rsidR="007F2251">
                <w:rPr>
                  <w:b/>
                  <w:bCs/>
                  <w:color w:val="0070C0"/>
                  <w:sz w:val="20"/>
                  <w:szCs w:val="20"/>
                  <w:u w:val="single"/>
                </w:rPr>
                <w:t>prof. dr. sc. Ivan-Krešimir Svetec</w:t>
              </w:r>
            </w:hyperlink>
          </w:p>
          <w:p w:rsidR="00DA7596" w:rsidRDefault="00670B4D">
            <w:pPr>
              <w:tabs>
                <w:tab w:val="left" w:pos="2820"/>
              </w:tabs>
              <w:spacing w:after="0" w:line="240" w:lineRule="auto"/>
              <w:rPr>
                <w:color w:val="0070C0"/>
                <w:sz w:val="20"/>
                <w:szCs w:val="20"/>
              </w:rPr>
            </w:pPr>
            <w:hyperlink r:id="rId92">
              <w:r w:rsidR="007F2251">
                <w:rPr>
                  <w:color w:val="0070C0"/>
                  <w:sz w:val="20"/>
                  <w:szCs w:val="20"/>
                  <w:u w:val="single"/>
                </w:rPr>
                <w:t>izv. prof. dr. sc. Marina Svetec Miklenić</w:t>
              </w:r>
            </w:hyperlink>
          </w:p>
          <w:p w:rsidR="00DA7596" w:rsidRDefault="00670B4D">
            <w:pPr>
              <w:tabs>
                <w:tab w:val="left" w:pos="2820"/>
              </w:tabs>
              <w:spacing w:after="0" w:line="240" w:lineRule="auto"/>
              <w:rPr>
                <w:b/>
                <w:bCs/>
                <w:sz w:val="20"/>
                <w:szCs w:val="20"/>
              </w:rPr>
            </w:pPr>
            <w:hyperlink r:id="rId93">
              <w:r w:rsidR="007F2251">
                <w:rPr>
                  <w:color w:val="0070C0"/>
                  <w:sz w:val="20"/>
                  <w:szCs w:val="20"/>
                  <w:u w:val="single"/>
                </w:rPr>
                <w:t>Ana Slišković, mag. ing.</w:t>
              </w:r>
            </w:hyperlink>
          </w:p>
        </w:tc>
        <w:tc>
          <w:tcPr>
            <w:tcW w:w="2934" w:type="dxa"/>
            <w:gridSpan w:val="5"/>
            <w:tcBorders>
              <w:top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ljetni</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b/>
                <w:bCs/>
                <w:sz w:val="20"/>
                <w:szCs w:val="20"/>
              </w:rPr>
              <w:t>Molekularna genetika</w:t>
            </w:r>
          </w:p>
        </w:tc>
        <w:tc>
          <w:tcPr>
            <w:tcW w:w="2934" w:type="dxa"/>
            <w:gridSpan w:val="5"/>
            <w:tcBorders>
              <w:top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7</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252777</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40+30+15+0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Sveučilišni prijediplomski studij Biotehnologija</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65</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DA7596" w:rsidRDefault="007F2251">
            <w:pPr>
              <w:tabs>
                <w:tab w:val="right" w:pos="2149"/>
              </w:tabs>
              <w:spacing w:after="0" w:line="240" w:lineRule="auto"/>
              <w:rPr>
                <w:sz w:val="20"/>
                <w:szCs w:val="20"/>
              </w:rPr>
            </w:pPr>
            <w:r>
              <w:rPr>
                <w:sz w:val="20"/>
                <w:szCs w:val="20"/>
              </w:rPr>
              <w:t>2.</w:t>
            </w:r>
            <w:r>
              <w:rPr>
                <w:sz w:val="20"/>
                <w:szCs w:val="20"/>
              </w:rPr>
              <w:tab/>
            </w:r>
          </w:p>
          <w:p w:rsidR="00DA7596" w:rsidRDefault="007F2251">
            <w:pPr>
              <w:tabs>
                <w:tab w:val="right" w:pos="2149"/>
              </w:tabs>
              <w:spacing w:after="0" w:line="240" w:lineRule="auto"/>
              <w:rPr>
                <w:sz w:val="20"/>
                <w:szCs w:val="20"/>
              </w:rPr>
            </w:pPr>
            <w:r>
              <w:rPr>
                <w:sz w:val="20"/>
                <w:szCs w:val="20"/>
              </w:rPr>
              <w:t>Do 20%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Dostupno na http://www.pbf.unizg.hr/studiji/raspored_predavanja_seminara_i_vjezbi</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Hrvatski</w:t>
            </w:r>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1.7. Godina studija u kojoj se kolegij izvodi</w:t>
            </w:r>
          </w:p>
        </w:tc>
        <w:tc>
          <w:tcPr>
            <w:tcW w:w="3179"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druga</w:t>
            </w:r>
          </w:p>
        </w:tc>
        <w:tc>
          <w:tcPr>
            <w:tcW w:w="2934" w:type="dxa"/>
            <w:gridSpan w:val="5"/>
            <w:tcBorders>
              <w:bottom w:val="single" w:sz="12"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NE</w:t>
            </w:r>
          </w:p>
        </w:tc>
      </w:tr>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2. OPIS KOLEGIJA</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 Ciljevi kolegija</w:t>
            </w:r>
          </w:p>
        </w:tc>
        <w:tc>
          <w:tcPr>
            <w:tcW w:w="7814" w:type="dxa"/>
            <w:gridSpan w:val="13"/>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 xml:space="preserve">Na interaktivan način studentima prenijeti znanja iz molekularne genetike i zainteresirati studente za molekularne bio-znanosti. </w:t>
            </w:r>
          </w:p>
          <w:p w:rsidR="00DA7596" w:rsidRDefault="007F2251">
            <w:pPr>
              <w:tabs>
                <w:tab w:val="left" w:pos="2820"/>
              </w:tabs>
              <w:spacing w:after="0" w:line="240" w:lineRule="auto"/>
              <w:rPr>
                <w:sz w:val="20"/>
                <w:szCs w:val="20"/>
              </w:rPr>
            </w:pPr>
            <w:r>
              <w:rPr>
                <w:sz w:val="20"/>
                <w:szCs w:val="20"/>
              </w:rPr>
              <w:t>Opisati studentima laboratorijska istraživanja koja su rezultirala važnim otkrićima u molekularnoj genetici s ciljem poticanja njihove inovativnosti.</w:t>
            </w:r>
          </w:p>
          <w:p w:rsidR="00DA7596" w:rsidRDefault="007F2251">
            <w:pPr>
              <w:tabs>
                <w:tab w:val="left" w:pos="2820"/>
              </w:tabs>
              <w:spacing w:after="0" w:line="240" w:lineRule="auto"/>
              <w:rPr>
                <w:sz w:val="20"/>
                <w:szCs w:val="20"/>
              </w:rPr>
            </w:pPr>
            <w:r>
              <w:rPr>
                <w:sz w:val="20"/>
                <w:szCs w:val="20"/>
              </w:rPr>
              <w:t>Omogućiti studentima da provedu nekoliko osnovnih molekularno-genetičkih analiza i eksperimenata kao što su izolacija DNA iz bakterije E. coli, transformacija bakterije E. coli, izolacija mutanata i auksonografska analiza, Amesov test i test fluktuacije, testiranje osjetljivost mikroorganizama na UV zračenje, izrada krivulje preživljenja, konjugacija i transdukcija bakterija te križanje sojeva kvasca S. cerevisiae.</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Za upis kolegija: odslušan kolegij Biokemija 1</w:t>
            </w:r>
            <w:r w:rsidR="00670B4D">
              <w:rPr>
                <w:sz w:val="20"/>
                <w:szCs w:val="20"/>
              </w:rPr>
              <w:t xml:space="preserve"> i Mikrobiologija</w:t>
            </w:r>
            <w:r>
              <w:rPr>
                <w:sz w:val="20"/>
                <w:szCs w:val="20"/>
              </w:rPr>
              <w:t>.</w:t>
            </w:r>
          </w:p>
          <w:p w:rsidR="00DA7596" w:rsidRDefault="007F2251">
            <w:pPr>
              <w:tabs>
                <w:tab w:val="left" w:pos="2820"/>
              </w:tabs>
              <w:spacing w:after="0" w:line="240" w:lineRule="auto"/>
              <w:rPr>
                <w:sz w:val="20"/>
                <w:szCs w:val="20"/>
              </w:rPr>
            </w:pPr>
            <w:r>
              <w:rPr>
                <w:sz w:val="20"/>
                <w:szCs w:val="20"/>
              </w:rPr>
              <w:t>Za pristupanje ispitu: položen kolegij Biologija, Mikrobiologija i Biokemija 1.</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2.3. Ishodi učenja na razini programa kojima kolegij pridonosi</w:t>
            </w:r>
          </w:p>
        </w:tc>
        <w:tc>
          <w:tcPr>
            <w:tcW w:w="7814" w:type="dxa"/>
            <w:gridSpan w:val="13"/>
            <w:tcBorders>
              <w:right w:val="single" w:sz="12" w:space="0" w:color="000000"/>
            </w:tcBorders>
            <w:vAlign w:val="center"/>
          </w:tcPr>
          <w:p w:rsidR="00DA7596" w:rsidRDefault="007F2251">
            <w:pPr>
              <w:tabs>
                <w:tab w:val="left" w:pos="2820"/>
              </w:tabs>
              <w:spacing w:after="0" w:line="240" w:lineRule="auto"/>
              <w:ind w:left="226"/>
              <w:rPr>
                <w:sz w:val="20"/>
                <w:szCs w:val="20"/>
              </w:rPr>
            </w:pPr>
            <w:r>
              <w:rPr>
                <w:sz w:val="20"/>
                <w:szCs w:val="20"/>
              </w:rPr>
              <w:t>1. Definirati i objasniti principe temeljnih znanstvenih disciplina poput matematike, fizike, kemije, biokemije i biologije s posebnim naglaskom na mikrobiologiji i molekularnoj genetici te primijeniti ta znanja i vještine u području biotehnologije.</w:t>
            </w:r>
          </w:p>
          <w:p w:rsidR="00DA7596" w:rsidRDefault="007F2251">
            <w:pPr>
              <w:tabs>
                <w:tab w:val="left" w:pos="2820"/>
              </w:tabs>
              <w:spacing w:after="0" w:line="240" w:lineRule="auto"/>
              <w:ind w:left="226"/>
              <w:rPr>
                <w:sz w:val="20"/>
                <w:szCs w:val="20"/>
              </w:rPr>
            </w:pPr>
            <w:r>
              <w:rPr>
                <w:sz w:val="20"/>
                <w:szCs w:val="20"/>
              </w:rPr>
              <w:t>2. Odabrati i praktično primijeniti temeljna znanja i vještine iz biokemijskog inženjerstva, vođenja i upravljanja biotehnoloških procesa te genetičkog inženjerstva.</w:t>
            </w:r>
          </w:p>
          <w:p w:rsidR="00DA7596" w:rsidRDefault="007F2251">
            <w:pPr>
              <w:tabs>
                <w:tab w:val="left" w:pos="2820"/>
              </w:tabs>
              <w:spacing w:after="0" w:line="240" w:lineRule="auto"/>
              <w:ind w:left="226"/>
              <w:rPr>
                <w:sz w:val="20"/>
                <w:szCs w:val="20"/>
              </w:rPr>
            </w:pPr>
            <w:r>
              <w:rPr>
                <w:sz w:val="20"/>
                <w:szCs w:val="20"/>
              </w:rPr>
              <w:t>3. Odabrati i koristiti uobičajenu laboratorijsku opremu i odgovarajuće računalne alate.</w:t>
            </w:r>
          </w:p>
          <w:p w:rsidR="00DA7596" w:rsidRDefault="007F2251">
            <w:pPr>
              <w:tabs>
                <w:tab w:val="left" w:pos="2820"/>
              </w:tabs>
              <w:spacing w:after="0" w:line="240" w:lineRule="auto"/>
              <w:ind w:left="226"/>
              <w:rPr>
                <w:sz w:val="20"/>
                <w:szCs w:val="20"/>
              </w:rPr>
            </w:pPr>
            <w:r>
              <w:rPr>
                <w:sz w:val="20"/>
                <w:szCs w:val="20"/>
              </w:rPr>
              <w:t>4. Provoditi odgovarajuće analize i biotehnološke postupke u kemijskim, biokemijskim, mikrobiološkim, molekularno-genetičkim, procesnim i razvojnim laboratorijima, te prepoznati i riješiti jednostavnije probleme u tim laboratorijima.</w:t>
            </w:r>
          </w:p>
          <w:p w:rsidR="00DA7596" w:rsidRDefault="007F2251">
            <w:pPr>
              <w:tabs>
                <w:tab w:val="left" w:pos="2820"/>
              </w:tabs>
              <w:spacing w:after="0" w:line="240" w:lineRule="auto"/>
              <w:ind w:left="226"/>
              <w:rPr>
                <w:sz w:val="20"/>
                <w:szCs w:val="20"/>
              </w:rPr>
            </w:pPr>
            <w:r>
              <w:rPr>
                <w:sz w:val="20"/>
                <w:szCs w:val="20"/>
              </w:rPr>
              <w:t>5. Interpretirati rezultate rutinskih laboratorijskih analiza u biotehnologiji.</w:t>
            </w:r>
          </w:p>
          <w:p w:rsidR="00DA7596" w:rsidRDefault="007F2251">
            <w:pPr>
              <w:tabs>
                <w:tab w:val="left" w:pos="2820"/>
              </w:tabs>
              <w:spacing w:after="0" w:line="240" w:lineRule="auto"/>
              <w:ind w:left="226"/>
              <w:rPr>
                <w:sz w:val="20"/>
                <w:szCs w:val="20"/>
              </w:rPr>
            </w:pPr>
            <w:r>
              <w:rPr>
                <w:sz w:val="20"/>
                <w:szCs w:val="20"/>
              </w:rPr>
              <w:t>6. Izvijestiti o laboratorijskim, pogonskim i poslovnim rezultatima usmenim i pisanim putem uz korištenje stručne terminologije.</w:t>
            </w:r>
          </w:p>
          <w:p w:rsidR="00DA7596" w:rsidRDefault="007F2251">
            <w:pPr>
              <w:tabs>
                <w:tab w:val="left" w:pos="2820"/>
              </w:tabs>
              <w:spacing w:after="0" w:line="240" w:lineRule="auto"/>
              <w:ind w:left="226"/>
              <w:rPr>
                <w:sz w:val="20"/>
                <w:szCs w:val="20"/>
              </w:rPr>
            </w:pPr>
            <w:r>
              <w:rPr>
                <w:sz w:val="20"/>
                <w:szCs w:val="20"/>
              </w:rPr>
              <w:t>7. Sudjelovati u radu interdisciplinarnog tima u području biotehnologije.</w:t>
            </w:r>
          </w:p>
          <w:p w:rsidR="00DA7596" w:rsidRDefault="007F2251">
            <w:pPr>
              <w:tabs>
                <w:tab w:val="left" w:pos="2820"/>
              </w:tabs>
              <w:spacing w:after="0" w:line="240" w:lineRule="auto"/>
              <w:ind w:left="226"/>
              <w:rPr>
                <w:sz w:val="20"/>
                <w:szCs w:val="20"/>
              </w:rPr>
            </w:pPr>
            <w:r>
              <w:rPr>
                <w:sz w:val="20"/>
                <w:szCs w:val="20"/>
              </w:rPr>
              <w:t>8. Sažeti zaključke na temelju rezultata istraživanja iz područja biotehnologije.</w:t>
            </w:r>
          </w:p>
          <w:p w:rsidR="00DA7596" w:rsidRDefault="007F2251">
            <w:pPr>
              <w:tabs>
                <w:tab w:val="left" w:pos="2820"/>
              </w:tabs>
              <w:spacing w:after="0" w:line="240" w:lineRule="auto"/>
              <w:ind w:left="226"/>
              <w:rPr>
                <w:sz w:val="20"/>
                <w:szCs w:val="20"/>
              </w:rPr>
            </w:pPr>
            <w:r>
              <w:rPr>
                <w:sz w:val="20"/>
                <w:szCs w:val="20"/>
              </w:rPr>
              <w:t>9. Primijeniti etička načela, zakonsku regulativu i norme vezane uz specifične zahtjeve struke.</w:t>
            </w:r>
          </w:p>
          <w:p w:rsidR="00DA7596" w:rsidRDefault="007F2251">
            <w:pPr>
              <w:tabs>
                <w:tab w:val="left" w:pos="2820"/>
              </w:tabs>
              <w:spacing w:after="0" w:line="240" w:lineRule="auto"/>
              <w:ind w:left="226"/>
              <w:rPr>
                <w:sz w:val="20"/>
                <w:szCs w:val="20"/>
              </w:rPr>
            </w:pPr>
            <w:r>
              <w:rPr>
                <w:sz w:val="20"/>
                <w:szCs w:val="20"/>
              </w:rPr>
              <w:t>10. Razviti znanja i vještine nužne za nastavak studija na višoj razini, prije svega na diplomskim studijima Bioprocesnog inženjerstva i Molekularne biotehnologije te svijest o potrebi cjeloživotnog učenja.</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1. Obrazložiti eksperimente koji su rezultirali najznačajnijim otkrićima u povijesti molekularne genetike i riješiti odgovarajuće zadatke</w:t>
            </w:r>
          </w:p>
          <w:p w:rsidR="00DA7596" w:rsidRDefault="007F2251">
            <w:pPr>
              <w:tabs>
                <w:tab w:val="left" w:pos="2820"/>
              </w:tabs>
              <w:spacing w:after="0" w:line="240" w:lineRule="auto"/>
              <w:rPr>
                <w:sz w:val="20"/>
                <w:szCs w:val="20"/>
              </w:rPr>
            </w:pPr>
            <w:r>
              <w:rPr>
                <w:sz w:val="20"/>
                <w:szCs w:val="20"/>
              </w:rPr>
              <w:t>2. Opisati trodimenzionalnu strukturu i topologiju DNA, riješiti odgovarajuće zadatke te usporediti pakiranje DNA u eukariota i prokariota</w:t>
            </w:r>
          </w:p>
          <w:p w:rsidR="00DA7596" w:rsidRDefault="007F2251">
            <w:pPr>
              <w:tabs>
                <w:tab w:val="left" w:pos="2820"/>
              </w:tabs>
              <w:spacing w:after="0" w:line="240" w:lineRule="auto"/>
              <w:rPr>
                <w:sz w:val="20"/>
                <w:szCs w:val="20"/>
              </w:rPr>
            </w:pPr>
            <w:r>
              <w:rPr>
                <w:sz w:val="20"/>
                <w:szCs w:val="20"/>
              </w:rPr>
              <w:t>3. Klasificirati vrste mutacija, obrazložiti uzroke i posljedice njihove pojave i riješiti odgovarajuće zadatke</w:t>
            </w:r>
          </w:p>
          <w:p w:rsidR="00DA7596" w:rsidRDefault="007F2251">
            <w:pPr>
              <w:tabs>
                <w:tab w:val="left" w:pos="2820"/>
              </w:tabs>
              <w:spacing w:after="0" w:line="240" w:lineRule="auto"/>
              <w:rPr>
                <w:sz w:val="20"/>
                <w:szCs w:val="20"/>
              </w:rPr>
            </w:pPr>
            <w:r>
              <w:rPr>
                <w:sz w:val="20"/>
                <w:szCs w:val="20"/>
              </w:rPr>
              <w:t>4. Na molekularnom nivou obrazložiti proces replikacije DNA u prokariota te opisati strukturu i funkciju različitih DNA polimeraza</w:t>
            </w:r>
          </w:p>
          <w:p w:rsidR="00DA7596" w:rsidRDefault="007F2251">
            <w:pPr>
              <w:tabs>
                <w:tab w:val="left" w:pos="2820"/>
              </w:tabs>
              <w:spacing w:after="0" w:line="240" w:lineRule="auto"/>
              <w:rPr>
                <w:sz w:val="20"/>
                <w:szCs w:val="20"/>
              </w:rPr>
            </w:pPr>
            <w:r>
              <w:rPr>
                <w:sz w:val="20"/>
                <w:szCs w:val="20"/>
              </w:rPr>
              <w:t>5. Usporediti proces ekspresije gena i razine regulacije ekspresije gena u prokariota i eukariota te obrazložiti principe i pojedine primjere regulacije ekspresije gena u prokariota i virusa</w:t>
            </w:r>
          </w:p>
          <w:p w:rsidR="00DA7596" w:rsidRDefault="007F2251">
            <w:pPr>
              <w:tabs>
                <w:tab w:val="left" w:pos="2820"/>
              </w:tabs>
              <w:spacing w:after="0" w:line="240" w:lineRule="auto"/>
              <w:rPr>
                <w:sz w:val="20"/>
                <w:szCs w:val="20"/>
              </w:rPr>
            </w:pPr>
            <w:r>
              <w:rPr>
                <w:sz w:val="20"/>
                <w:szCs w:val="20"/>
              </w:rPr>
              <w:t>6. Povezati mutageno sredstvo s odgovarajućim oštećenjem i mehanizmom popravaka DNA te opisati pojedine mehanizme popravka uključujući i SOS-odgovor</w:t>
            </w:r>
          </w:p>
          <w:p w:rsidR="00DA7596" w:rsidRDefault="007F2251">
            <w:pPr>
              <w:tabs>
                <w:tab w:val="left" w:pos="2820"/>
              </w:tabs>
              <w:spacing w:after="0" w:line="240" w:lineRule="auto"/>
              <w:rPr>
                <w:sz w:val="20"/>
                <w:szCs w:val="20"/>
              </w:rPr>
            </w:pPr>
            <w:r>
              <w:rPr>
                <w:sz w:val="20"/>
                <w:szCs w:val="20"/>
              </w:rPr>
              <w:t>7. Opisati vrste horizontalnog prijenosa genetičkog materijala i interakciju između stanica i virusa te klasificirati i opisati djelovanje pojedinih plazmida i pokretnih genetičkih elemenata</w:t>
            </w:r>
          </w:p>
          <w:p w:rsidR="00DA7596" w:rsidRDefault="007F2251">
            <w:pPr>
              <w:tabs>
                <w:tab w:val="left" w:pos="2820"/>
              </w:tabs>
              <w:spacing w:after="0" w:line="240" w:lineRule="auto"/>
              <w:rPr>
                <w:sz w:val="20"/>
                <w:szCs w:val="20"/>
              </w:rPr>
            </w:pPr>
            <w:r>
              <w:rPr>
                <w:sz w:val="20"/>
                <w:szCs w:val="20"/>
              </w:rPr>
              <w:t>8. Usporediti procese genetičke rekombinacije u prokariota i eukariota te obrazložiti i crtežom prikazati osnovne modele genetičke rekombinacije</w:t>
            </w:r>
          </w:p>
          <w:p w:rsidR="00DA7596" w:rsidRDefault="007F2251">
            <w:pPr>
              <w:tabs>
                <w:tab w:val="left" w:pos="2820"/>
              </w:tabs>
              <w:spacing w:after="0" w:line="240" w:lineRule="auto"/>
              <w:rPr>
                <w:sz w:val="20"/>
                <w:szCs w:val="20"/>
              </w:rPr>
            </w:pPr>
            <w:r>
              <w:rPr>
                <w:sz w:val="20"/>
                <w:szCs w:val="20"/>
              </w:rPr>
              <w:t>9. Obrazložiti regulaciju životnog ciklusa kvasca S.cerevisiae i opisati njegovu primjenu u pojedinim znanstvenim istraživanjima</w:t>
            </w:r>
          </w:p>
          <w:p w:rsidR="00DA7596" w:rsidRDefault="007F2251">
            <w:pPr>
              <w:spacing w:after="0" w:line="240" w:lineRule="auto"/>
              <w:rPr>
                <w:sz w:val="20"/>
                <w:szCs w:val="20"/>
              </w:rPr>
            </w:pPr>
            <w:r>
              <w:rPr>
                <w:sz w:val="20"/>
                <w:szCs w:val="20"/>
              </w:rPr>
              <w:t>10. izolirati DNA iz E.coli, transformirati E.coli, odrediti osjetljivost mikroorganizama na fizička mutagena sredstva te izraditi krivulju preživljenja, provesti test fluktuacije, auksonografsku analizu, konjugaciiju, transdukciju, križanje kvasca i Ames-ov test, interpretirati rezultate i riješiti odgovarajuće zadatke</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 xml:space="preserve">2.5. Opis sadržaja kolegija </w:t>
            </w:r>
          </w:p>
        </w:tc>
        <w:tc>
          <w:tcPr>
            <w:tcW w:w="7814" w:type="dxa"/>
            <w:gridSpan w:val="13"/>
            <w:tcBorders>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PREDAVANJA I SEMINARI</w:t>
            </w:r>
          </w:p>
          <w:p w:rsidR="00DA7596" w:rsidRDefault="007F2251">
            <w:pPr>
              <w:numPr>
                <w:ilvl w:val="0"/>
                <w:numId w:val="115"/>
              </w:numPr>
              <w:tabs>
                <w:tab w:val="left" w:pos="2820"/>
              </w:tabs>
              <w:spacing w:after="0" w:line="240" w:lineRule="auto"/>
              <w:rPr>
                <w:sz w:val="20"/>
                <w:szCs w:val="20"/>
              </w:rPr>
            </w:pPr>
            <w:r>
              <w:rPr>
                <w:sz w:val="20"/>
                <w:szCs w:val="20"/>
              </w:rPr>
              <w:t>Uvod u kolegij s pregledom najvažnijih otkrića koja su prethodila razvoju suvremene Molekularne genetike. Od Mendela do genetičkog inženjerstva (4 sata predavanja i 1 sat seminara)</w:t>
            </w:r>
          </w:p>
          <w:p w:rsidR="00DA7596" w:rsidRDefault="007F2251">
            <w:pPr>
              <w:numPr>
                <w:ilvl w:val="0"/>
                <w:numId w:val="115"/>
              </w:numPr>
              <w:tabs>
                <w:tab w:val="left" w:pos="2820"/>
              </w:tabs>
              <w:spacing w:after="0" w:line="240" w:lineRule="auto"/>
              <w:rPr>
                <w:sz w:val="20"/>
                <w:szCs w:val="20"/>
              </w:rPr>
            </w:pPr>
            <w:r>
              <w:rPr>
                <w:sz w:val="20"/>
                <w:szCs w:val="20"/>
              </w:rPr>
              <w:t>Stabilnost i promjenjivost genetičkog materijala. Mutacije – vrste uzroci i posljedice za stanicu. Izolacija i analiza mutanata. Auksonografska analiza, test fluktuacije i Amesov test. (4 sata predavanja i 2 sata seminara)</w:t>
            </w:r>
          </w:p>
          <w:p w:rsidR="00DA7596" w:rsidRDefault="007F2251">
            <w:pPr>
              <w:numPr>
                <w:ilvl w:val="0"/>
                <w:numId w:val="115"/>
              </w:numPr>
              <w:tabs>
                <w:tab w:val="left" w:pos="2820"/>
              </w:tabs>
              <w:spacing w:after="0" w:line="240" w:lineRule="auto"/>
              <w:rPr>
                <w:sz w:val="20"/>
                <w:szCs w:val="20"/>
              </w:rPr>
            </w:pPr>
            <w:r>
              <w:rPr>
                <w:sz w:val="20"/>
                <w:szCs w:val="20"/>
              </w:rPr>
              <w:t>Trodimenzionalna struktura DNA, modificirane i neobične nukleinske baze. Topologija DNA. (2 sata predavanja i 1 sat seminara)</w:t>
            </w:r>
          </w:p>
          <w:p w:rsidR="00DA7596" w:rsidRDefault="007F2251">
            <w:pPr>
              <w:numPr>
                <w:ilvl w:val="0"/>
                <w:numId w:val="115"/>
              </w:numPr>
              <w:tabs>
                <w:tab w:val="left" w:pos="2820"/>
              </w:tabs>
              <w:spacing w:after="0" w:line="240" w:lineRule="auto"/>
              <w:rPr>
                <w:sz w:val="20"/>
                <w:szCs w:val="20"/>
              </w:rPr>
            </w:pPr>
            <w:r>
              <w:rPr>
                <w:sz w:val="20"/>
                <w:szCs w:val="20"/>
              </w:rPr>
              <w:t>Pakiranje DNA u virusa, prokariota i eukariota. (2 sata predavanja)</w:t>
            </w:r>
          </w:p>
          <w:p w:rsidR="00DA7596" w:rsidRDefault="007F2251">
            <w:pPr>
              <w:numPr>
                <w:ilvl w:val="0"/>
                <w:numId w:val="115"/>
              </w:numPr>
              <w:tabs>
                <w:tab w:val="left" w:pos="2820"/>
              </w:tabs>
              <w:spacing w:after="0" w:line="240" w:lineRule="auto"/>
              <w:rPr>
                <w:sz w:val="20"/>
                <w:szCs w:val="20"/>
              </w:rPr>
            </w:pPr>
            <w:r>
              <w:rPr>
                <w:sz w:val="20"/>
                <w:szCs w:val="20"/>
              </w:rPr>
              <w:t>Epigenetika, epigenetičke promjene i epimutacije. (2 sata predavanja)</w:t>
            </w:r>
          </w:p>
          <w:p w:rsidR="00DA7596" w:rsidRDefault="007F2251">
            <w:pPr>
              <w:numPr>
                <w:ilvl w:val="0"/>
                <w:numId w:val="115"/>
              </w:numPr>
              <w:tabs>
                <w:tab w:val="left" w:pos="2820"/>
              </w:tabs>
              <w:spacing w:after="0" w:line="240" w:lineRule="auto"/>
              <w:rPr>
                <w:sz w:val="20"/>
                <w:szCs w:val="20"/>
              </w:rPr>
            </w:pPr>
            <w:r>
              <w:rPr>
                <w:sz w:val="20"/>
                <w:szCs w:val="20"/>
              </w:rPr>
              <w:t>Replikacija DNA. Eksperimentalni dokazi da je replikacija DNA semikonzervativna. Uloga DNA polimeraza bakterije E. coli. Trodimenzionalna struktura DNA polimeraze III. Regulacija replikacije DNA u prokariota. Osobitosti replikacija DNA u eukariota. Vjernost replikacije i post replikativni popravak DNA. (4 sata predavanja i 1 sat seminara)</w:t>
            </w:r>
          </w:p>
          <w:p w:rsidR="00DA7596" w:rsidRDefault="007F2251">
            <w:pPr>
              <w:numPr>
                <w:ilvl w:val="0"/>
                <w:numId w:val="115"/>
              </w:numPr>
              <w:tabs>
                <w:tab w:val="left" w:pos="2820"/>
              </w:tabs>
              <w:spacing w:after="0" w:line="240" w:lineRule="auto"/>
              <w:rPr>
                <w:sz w:val="20"/>
                <w:szCs w:val="20"/>
              </w:rPr>
            </w:pPr>
            <w:r>
              <w:rPr>
                <w:sz w:val="20"/>
                <w:szCs w:val="20"/>
              </w:rPr>
              <w:t>Eksperimentalni dokaz i definicija gena na molekularnoj razini. Organizacija gena i osobitosti ekspresije gena u prokariota i eukariota (RNA polimeraze, posttranskripcijske modifikacije, promotori, terminatori i druge regulatorne sekvencije) te razine regulacije ekspresije gena u prokariota i eukariota. (2 sata predavanja i 1 sat seminara)</w:t>
            </w:r>
          </w:p>
          <w:p w:rsidR="00DA7596" w:rsidRDefault="007F2251">
            <w:pPr>
              <w:numPr>
                <w:ilvl w:val="0"/>
                <w:numId w:val="115"/>
              </w:numPr>
              <w:tabs>
                <w:tab w:val="left" w:pos="2820"/>
              </w:tabs>
              <w:spacing w:after="0" w:line="240" w:lineRule="auto"/>
              <w:rPr>
                <w:sz w:val="20"/>
                <w:szCs w:val="20"/>
              </w:rPr>
            </w:pPr>
            <w:r>
              <w:rPr>
                <w:sz w:val="20"/>
                <w:szCs w:val="20"/>
              </w:rPr>
              <w:t>Principi i primjeri regulacije ekspresije gena u prokariota. (2 sata predavanja i 1 sat seminara)</w:t>
            </w:r>
          </w:p>
          <w:p w:rsidR="00DA7596" w:rsidRDefault="007F2251">
            <w:pPr>
              <w:numPr>
                <w:ilvl w:val="0"/>
                <w:numId w:val="115"/>
              </w:numPr>
              <w:tabs>
                <w:tab w:val="left" w:pos="2820"/>
              </w:tabs>
              <w:spacing w:after="0" w:line="240" w:lineRule="auto"/>
              <w:rPr>
                <w:sz w:val="20"/>
                <w:szCs w:val="20"/>
              </w:rPr>
            </w:pPr>
            <w:r>
              <w:rPr>
                <w:sz w:val="20"/>
                <w:szCs w:val="20"/>
              </w:rPr>
              <w:t>Virusi, regulacija ekspresije gena u bakteriofaga i interakcija bakterija i bakteriofaga. Restrikcijsko-modifikacijski sustav i CRISPR/Cas. (4 sata predavanja i 1 sat seminara)</w:t>
            </w:r>
          </w:p>
          <w:p w:rsidR="00DA7596" w:rsidRDefault="007F2251">
            <w:pPr>
              <w:numPr>
                <w:ilvl w:val="0"/>
                <w:numId w:val="115"/>
              </w:numPr>
              <w:tabs>
                <w:tab w:val="left" w:pos="2820"/>
              </w:tabs>
              <w:spacing w:after="0" w:line="240" w:lineRule="auto"/>
              <w:rPr>
                <w:sz w:val="20"/>
                <w:szCs w:val="20"/>
              </w:rPr>
            </w:pPr>
            <w:r>
              <w:rPr>
                <w:sz w:val="20"/>
                <w:szCs w:val="20"/>
              </w:rPr>
              <w:t>Plazmidi i pokretni genetički elementi (2 sata predavanja)</w:t>
            </w:r>
          </w:p>
          <w:p w:rsidR="00DA7596" w:rsidRDefault="007F2251">
            <w:pPr>
              <w:numPr>
                <w:ilvl w:val="0"/>
                <w:numId w:val="115"/>
              </w:numPr>
              <w:tabs>
                <w:tab w:val="left" w:pos="2820"/>
              </w:tabs>
              <w:spacing w:after="0" w:line="240" w:lineRule="auto"/>
              <w:rPr>
                <w:sz w:val="20"/>
                <w:szCs w:val="20"/>
              </w:rPr>
            </w:pPr>
            <w:r>
              <w:rPr>
                <w:sz w:val="20"/>
                <w:szCs w:val="20"/>
              </w:rPr>
              <w:t>Mutageni agensi. Oštećenja DNA, nespareni i pogrešno spareni nukleotidi te reakcija stanice na oštećenje molekule DNA. Mehanizmi popravka DNA (enzimska fotoreaktivacija, bazni ekscizijski popravak, nukleotidni ekscizijski popravak, uvod u rekombinacijski popravak. (4 sata predavanja i 1 sat seminara)</w:t>
            </w:r>
          </w:p>
          <w:p w:rsidR="00DA7596" w:rsidRDefault="007F2251">
            <w:pPr>
              <w:numPr>
                <w:ilvl w:val="0"/>
                <w:numId w:val="115"/>
              </w:numPr>
              <w:tabs>
                <w:tab w:val="left" w:pos="2820"/>
              </w:tabs>
              <w:spacing w:after="0" w:line="240" w:lineRule="auto"/>
              <w:rPr>
                <w:sz w:val="20"/>
                <w:szCs w:val="20"/>
              </w:rPr>
            </w:pPr>
            <w:r>
              <w:rPr>
                <w:sz w:val="20"/>
                <w:szCs w:val="20"/>
              </w:rPr>
              <w:t>Rekombinacijski popravak DNA i genetička rekombinacije u prokariota i eukariota. Modeli homologne genetičke rekombinacije. SOS odgovor na oštećenje DNA. (4 sata predavanja i 1 sat seminara)</w:t>
            </w:r>
          </w:p>
          <w:p w:rsidR="00DA7596" w:rsidRDefault="007F2251">
            <w:pPr>
              <w:numPr>
                <w:ilvl w:val="0"/>
                <w:numId w:val="115"/>
              </w:numPr>
              <w:tabs>
                <w:tab w:val="left" w:pos="2820"/>
              </w:tabs>
              <w:spacing w:after="0" w:line="240" w:lineRule="auto"/>
              <w:rPr>
                <w:sz w:val="20"/>
                <w:szCs w:val="20"/>
              </w:rPr>
            </w:pPr>
            <w:r>
              <w:rPr>
                <w:sz w:val="20"/>
                <w:szCs w:val="20"/>
              </w:rPr>
              <w:t>Horizontalni prijenos genetičkog materijala. Transformacija, transdukcija i konjugacija bakterija. Genetičko mapiranje u prokariota i eukariota. (2 sata predavanja i 3 sata seminara)</w:t>
            </w:r>
          </w:p>
          <w:p w:rsidR="00DA7596" w:rsidRDefault="007F2251">
            <w:pPr>
              <w:numPr>
                <w:ilvl w:val="0"/>
                <w:numId w:val="115"/>
              </w:numPr>
              <w:tabs>
                <w:tab w:val="left" w:pos="2820"/>
              </w:tabs>
              <w:spacing w:after="0" w:line="240" w:lineRule="auto"/>
              <w:rPr>
                <w:sz w:val="20"/>
                <w:szCs w:val="20"/>
              </w:rPr>
            </w:pPr>
            <w:r>
              <w:rPr>
                <w:sz w:val="20"/>
                <w:szCs w:val="20"/>
              </w:rPr>
              <w:t>Regulacija životnog ciklusa kvasca S. cerevisiae i primjeri njegove primjene u znanstvenim istraživanjima. (2 sata predavanja i 2 sata seminara)</w:t>
            </w:r>
          </w:p>
          <w:p w:rsidR="00DA7596" w:rsidRDefault="00DA7596">
            <w:pPr>
              <w:tabs>
                <w:tab w:val="left" w:pos="2820"/>
              </w:tabs>
              <w:spacing w:after="0" w:line="240" w:lineRule="auto"/>
              <w:rPr>
                <w:sz w:val="20"/>
                <w:szCs w:val="20"/>
              </w:rPr>
            </w:pPr>
          </w:p>
          <w:p w:rsidR="00DA7596" w:rsidRDefault="007F2251">
            <w:pPr>
              <w:tabs>
                <w:tab w:val="left" w:pos="2820"/>
              </w:tabs>
              <w:spacing w:after="0" w:line="240" w:lineRule="auto"/>
              <w:rPr>
                <w:sz w:val="20"/>
                <w:szCs w:val="20"/>
              </w:rPr>
            </w:pPr>
            <w:r>
              <w:rPr>
                <w:sz w:val="20"/>
                <w:szCs w:val="20"/>
              </w:rPr>
              <w:t>SEMINARI – studenti uz pomoć nastavnika rješavaju primjere zadataka iz gradiva predavanja i laboratorijskih vježbi</w:t>
            </w:r>
          </w:p>
          <w:p w:rsidR="00DA7596" w:rsidRDefault="00DA7596">
            <w:pPr>
              <w:tabs>
                <w:tab w:val="left" w:pos="2820"/>
              </w:tabs>
              <w:spacing w:after="0" w:line="240" w:lineRule="auto"/>
              <w:rPr>
                <w:sz w:val="20"/>
                <w:szCs w:val="20"/>
              </w:rPr>
            </w:pPr>
          </w:p>
          <w:p w:rsidR="00DA7596" w:rsidRDefault="007F2251">
            <w:pPr>
              <w:tabs>
                <w:tab w:val="left" w:pos="2820"/>
              </w:tabs>
              <w:spacing w:after="0" w:line="240" w:lineRule="auto"/>
              <w:rPr>
                <w:sz w:val="20"/>
                <w:szCs w:val="20"/>
              </w:rPr>
            </w:pPr>
            <w:r>
              <w:rPr>
                <w:sz w:val="20"/>
                <w:szCs w:val="20"/>
              </w:rPr>
              <w:t>LABORATORIJSKE VJEŽBE – studenti samostalno ili u manjim grupama provode slijedeće postupke:</w:t>
            </w:r>
          </w:p>
          <w:p w:rsidR="00DA7596" w:rsidRDefault="007F2251">
            <w:pPr>
              <w:numPr>
                <w:ilvl w:val="0"/>
                <w:numId w:val="115"/>
              </w:numPr>
              <w:tabs>
                <w:tab w:val="left" w:pos="2820"/>
              </w:tabs>
              <w:spacing w:after="0" w:line="240" w:lineRule="auto"/>
              <w:rPr>
                <w:sz w:val="20"/>
                <w:szCs w:val="20"/>
              </w:rPr>
            </w:pPr>
            <w:r>
              <w:rPr>
                <w:sz w:val="20"/>
                <w:szCs w:val="20"/>
              </w:rPr>
              <w:t>Izolacija genomske DNA iz bakterije E: coli. Određivanje koncentracije i čistoće. (3 sata)</w:t>
            </w:r>
          </w:p>
          <w:p w:rsidR="00DA7596" w:rsidRDefault="007F2251">
            <w:pPr>
              <w:numPr>
                <w:ilvl w:val="0"/>
                <w:numId w:val="115"/>
              </w:numPr>
              <w:tabs>
                <w:tab w:val="left" w:pos="2820"/>
              </w:tabs>
              <w:spacing w:after="0" w:line="240" w:lineRule="auto"/>
              <w:rPr>
                <w:sz w:val="20"/>
                <w:szCs w:val="20"/>
              </w:rPr>
            </w:pPr>
            <w:r>
              <w:rPr>
                <w:sz w:val="20"/>
                <w:szCs w:val="20"/>
              </w:rPr>
              <w:t>Transformaciju bakterije E.coli plazmidnom DNA. Određivanje uspješnosti transformacije. (3 sata)</w:t>
            </w:r>
          </w:p>
          <w:p w:rsidR="00DA7596" w:rsidRDefault="007F2251">
            <w:pPr>
              <w:numPr>
                <w:ilvl w:val="0"/>
                <w:numId w:val="115"/>
              </w:numPr>
              <w:tabs>
                <w:tab w:val="left" w:pos="2820"/>
              </w:tabs>
              <w:spacing w:after="0" w:line="240" w:lineRule="auto"/>
              <w:rPr>
                <w:sz w:val="20"/>
                <w:szCs w:val="20"/>
              </w:rPr>
            </w:pPr>
            <w:r>
              <w:rPr>
                <w:sz w:val="20"/>
                <w:szCs w:val="20"/>
              </w:rPr>
              <w:t>Auksonografska analiza. (3 sata)</w:t>
            </w:r>
          </w:p>
          <w:p w:rsidR="00DA7596" w:rsidRDefault="007F2251">
            <w:pPr>
              <w:numPr>
                <w:ilvl w:val="0"/>
                <w:numId w:val="115"/>
              </w:numPr>
              <w:tabs>
                <w:tab w:val="left" w:pos="2820"/>
              </w:tabs>
              <w:spacing w:after="0" w:line="240" w:lineRule="auto"/>
              <w:rPr>
                <w:sz w:val="20"/>
                <w:szCs w:val="20"/>
              </w:rPr>
            </w:pPr>
            <w:r>
              <w:rPr>
                <w:sz w:val="20"/>
                <w:szCs w:val="20"/>
              </w:rPr>
              <w:t>Amesov test. (3 sata)</w:t>
            </w:r>
          </w:p>
          <w:p w:rsidR="00DA7596" w:rsidRDefault="007F2251">
            <w:pPr>
              <w:numPr>
                <w:ilvl w:val="0"/>
                <w:numId w:val="115"/>
              </w:numPr>
              <w:tabs>
                <w:tab w:val="left" w:pos="2820"/>
              </w:tabs>
              <w:spacing w:after="0" w:line="240" w:lineRule="auto"/>
              <w:rPr>
                <w:sz w:val="20"/>
                <w:szCs w:val="20"/>
              </w:rPr>
            </w:pPr>
            <w:r>
              <w:rPr>
                <w:sz w:val="20"/>
                <w:szCs w:val="20"/>
              </w:rPr>
              <w:lastRenderedPageBreak/>
              <w:t>Test fluktuacije. (3 sata)</w:t>
            </w:r>
          </w:p>
          <w:p w:rsidR="00DA7596" w:rsidRDefault="007F2251">
            <w:pPr>
              <w:numPr>
                <w:ilvl w:val="0"/>
                <w:numId w:val="115"/>
              </w:numPr>
              <w:tabs>
                <w:tab w:val="left" w:pos="2820"/>
              </w:tabs>
              <w:spacing w:after="0" w:line="240" w:lineRule="auto"/>
              <w:rPr>
                <w:sz w:val="20"/>
                <w:szCs w:val="20"/>
              </w:rPr>
            </w:pPr>
            <w:r>
              <w:rPr>
                <w:sz w:val="20"/>
                <w:szCs w:val="20"/>
              </w:rPr>
              <w:t>Testiranje osjetljivosti različitih mutanata na mutageni agens. (3 sata)</w:t>
            </w:r>
          </w:p>
          <w:p w:rsidR="00DA7596" w:rsidRDefault="007F2251">
            <w:pPr>
              <w:numPr>
                <w:ilvl w:val="0"/>
                <w:numId w:val="115"/>
              </w:numPr>
              <w:tabs>
                <w:tab w:val="left" w:pos="2820"/>
              </w:tabs>
              <w:spacing w:after="0" w:line="240" w:lineRule="auto"/>
              <w:rPr>
                <w:sz w:val="20"/>
                <w:szCs w:val="20"/>
              </w:rPr>
            </w:pPr>
            <w:r>
              <w:rPr>
                <w:sz w:val="20"/>
                <w:szCs w:val="20"/>
              </w:rPr>
              <w:t>Izrada krivulje preživljenja mikroorganizama ovisno o dozi mutagenog agensa. (3 sata)</w:t>
            </w:r>
          </w:p>
          <w:p w:rsidR="00DA7596" w:rsidRDefault="007F2251">
            <w:pPr>
              <w:numPr>
                <w:ilvl w:val="0"/>
                <w:numId w:val="115"/>
              </w:numPr>
              <w:tabs>
                <w:tab w:val="left" w:pos="2820"/>
              </w:tabs>
              <w:spacing w:after="0" w:line="240" w:lineRule="auto"/>
              <w:rPr>
                <w:sz w:val="20"/>
                <w:szCs w:val="20"/>
              </w:rPr>
            </w:pPr>
            <w:r>
              <w:rPr>
                <w:sz w:val="20"/>
                <w:szCs w:val="20"/>
              </w:rPr>
              <w:t>Konjugacija bakterije E.coli. (3 sata)</w:t>
            </w:r>
          </w:p>
          <w:p w:rsidR="00DA7596" w:rsidRDefault="007F2251">
            <w:pPr>
              <w:numPr>
                <w:ilvl w:val="0"/>
                <w:numId w:val="115"/>
              </w:numPr>
              <w:tabs>
                <w:tab w:val="left" w:pos="2820"/>
              </w:tabs>
              <w:spacing w:after="0" w:line="240" w:lineRule="auto"/>
              <w:rPr>
                <w:sz w:val="20"/>
                <w:szCs w:val="20"/>
              </w:rPr>
            </w:pPr>
            <w:r>
              <w:rPr>
                <w:sz w:val="20"/>
                <w:szCs w:val="20"/>
              </w:rPr>
              <w:t>Transdukcija bakterija E. coli. (3 sata)</w:t>
            </w:r>
          </w:p>
          <w:p w:rsidR="00DA7596" w:rsidRDefault="007F2251">
            <w:pPr>
              <w:numPr>
                <w:ilvl w:val="0"/>
                <w:numId w:val="115"/>
              </w:numPr>
              <w:tabs>
                <w:tab w:val="left" w:pos="2820"/>
              </w:tabs>
              <w:spacing w:after="0" w:line="240" w:lineRule="auto"/>
              <w:rPr>
                <w:sz w:val="20"/>
                <w:szCs w:val="20"/>
              </w:rPr>
            </w:pPr>
            <w:r>
              <w:rPr>
                <w:sz w:val="20"/>
                <w:szCs w:val="20"/>
              </w:rPr>
              <w:t>Križanje sojeva kvasca S.cerevisiae. (3 sata)</w:t>
            </w:r>
          </w:p>
          <w:p w:rsidR="00DA7596" w:rsidRDefault="00DA7596">
            <w:pPr>
              <w:spacing w:after="0" w:line="240" w:lineRule="auto"/>
              <w:ind w:left="226"/>
              <w:rPr>
                <w:sz w:val="20"/>
                <w:szCs w:val="20"/>
              </w:rPr>
            </w:pPr>
          </w:p>
        </w:tc>
      </w:tr>
      <w:tr w:rsidR="00DA7596">
        <w:trPr>
          <w:trHeight w:val="349"/>
        </w:trPr>
        <w:tc>
          <w:tcPr>
            <w:tcW w:w="2622" w:type="dxa"/>
            <w:vMerge w:val="restart"/>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2.6. Vrste izvođenja nastave</w:t>
            </w:r>
          </w:p>
        </w:tc>
        <w:tc>
          <w:tcPr>
            <w:tcW w:w="2751" w:type="dxa"/>
            <w:gridSpan w:val="3"/>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predavanja</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vježbe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7" w:type="dxa"/>
            <w:gridSpan w:val="5"/>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samostalni  zadaci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laboratorij</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2.7. Komentari:</w:t>
            </w:r>
          </w:p>
        </w:tc>
      </w:tr>
      <w:tr w:rsidR="00DA7596">
        <w:trPr>
          <w:trHeight w:val="577"/>
        </w:trPr>
        <w:tc>
          <w:tcPr>
            <w:tcW w:w="2622" w:type="dxa"/>
            <w:vMerge/>
            <w:tcBorders>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2751" w:type="dxa"/>
            <w:gridSpan w:val="3"/>
            <w:vMerge/>
            <w:vAlign w:val="center"/>
          </w:tcPr>
          <w:p w:rsidR="00DA7596" w:rsidRDefault="00DA7596">
            <w:pPr>
              <w:widowControl w:val="0"/>
              <w:pBdr>
                <w:top w:val="nil"/>
                <w:left w:val="nil"/>
                <w:bottom w:val="nil"/>
                <w:right w:val="nil"/>
                <w:between w:val="nil"/>
              </w:pBdr>
              <w:spacing w:after="0"/>
              <w:rPr>
                <w:sz w:val="20"/>
                <w:szCs w:val="20"/>
              </w:rPr>
            </w:pPr>
          </w:p>
        </w:tc>
        <w:tc>
          <w:tcPr>
            <w:tcW w:w="2467" w:type="dxa"/>
            <w:gridSpan w:val="5"/>
            <w:vMerge/>
            <w:vAlign w:val="center"/>
          </w:tcPr>
          <w:p w:rsidR="00DA7596" w:rsidRDefault="00DA7596">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DA7596" w:rsidRDefault="007F2251">
            <w:pPr>
              <w:tabs>
                <w:tab w:val="left" w:pos="2820"/>
              </w:tabs>
              <w:spacing w:after="0" w:line="240" w:lineRule="auto"/>
              <w:rPr>
                <w:sz w:val="20"/>
                <w:szCs w:val="20"/>
              </w:rPr>
            </w:pPr>
            <w:r>
              <w:rPr>
                <w:sz w:val="20"/>
                <w:szCs w:val="20"/>
              </w:rPr>
              <w:t xml:space="preserve">  </w:t>
            </w:r>
          </w:p>
        </w:tc>
      </w:tr>
      <w:tr w:rsidR="00DA7596">
        <w:trPr>
          <w:trHeight w:val="397"/>
        </w:trPr>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2.8. Praćenje rada studenata </w:t>
            </w:r>
          </w:p>
        </w:tc>
        <w:tc>
          <w:tcPr>
            <w:tcW w:w="1615" w:type="dxa"/>
            <w:tcBorders>
              <w:top w:val="single" w:sz="4" w:space="0" w:color="000000"/>
            </w:tcBorders>
            <w:vAlign w:val="center"/>
          </w:tcPr>
          <w:p w:rsidR="00DA7596" w:rsidRDefault="007F2251">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DA7596" w:rsidRDefault="007F2251">
            <w:pPr>
              <w:spacing w:after="0" w:line="240" w:lineRule="auto"/>
              <w:jc w:val="center"/>
              <w:rPr>
                <w:sz w:val="20"/>
                <w:szCs w:val="20"/>
              </w:rPr>
            </w:pPr>
            <w:r>
              <w:rPr>
                <w:sz w:val="20"/>
                <w:szCs w:val="20"/>
              </w:rPr>
              <w:t>DA</w:t>
            </w:r>
          </w:p>
        </w:tc>
        <w:tc>
          <w:tcPr>
            <w:tcW w:w="570" w:type="dxa"/>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1365" w:type="dxa"/>
            <w:gridSpan w:val="2"/>
            <w:tcBorders>
              <w:top w:val="single" w:sz="4" w:space="0" w:color="000000"/>
            </w:tcBorders>
            <w:vAlign w:val="center"/>
          </w:tcPr>
          <w:p w:rsidR="00DA7596" w:rsidRDefault="007F2251">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30" w:type="dxa"/>
            <w:gridSpan w:val="2"/>
            <w:tcBorders>
              <w:top w:val="single" w:sz="4" w:space="0" w:color="000000"/>
            </w:tcBorders>
            <w:vAlign w:val="center"/>
          </w:tcPr>
          <w:p w:rsidR="00DA7596" w:rsidRDefault="007F2251">
            <w:pPr>
              <w:spacing w:after="0" w:line="240" w:lineRule="auto"/>
              <w:jc w:val="center"/>
              <w:rPr>
                <w:sz w:val="20"/>
                <w:szCs w:val="20"/>
              </w:rPr>
            </w:pPr>
            <w:r>
              <w:rPr>
                <w:sz w:val="20"/>
                <w:szCs w:val="20"/>
              </w:rPr>
              <w:t>NE</w:t>
            </w:r>
          </w:p>
        </w:tc>
        <w:tc>
          <w:tcPr>
            <w:tcW w:w="1407" w:type="dxa"/>
            <w:gridSpan w:val="3"/>
            <w:tcBorders>
              <w:top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Usmeni ispit</w:t>
            </w:r>
          </w:p>
        </w:tc>
        <w:tc>
          <w:tcPr>
            <w:tcW w:w="605" w:type="dxa"/>
            <w:tcBorders>
              <w:top w:val="single" w:sz="4" w:space="0" w:color="000000"/>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DA</w:t>
            </w:r>
          </w:p>
        </w:tc>
        <w:tc>
          <w:tcPr>
            <w:tcW w:w="584" w:type="dxa"/>
            <w:tcBorders>
              <w:top w:val="single" w:sz="4" w:space="0" w:color="000000"/>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vAlign w:val="center"/>
          </w:tcPr>
          <w:p w:rsidR="00DA7596" w:rsidRDefault="007F2251">
            <w:pPr>
              <w:spacing w:after="0" w:line="240" w:lineRule="auto"/>
              <w:rPr>
                <w:sz w:val="20"/>
                <w:szCs w:val="20"/>
              </w:rPr>
            </w:pPr>
            <w:r>
              <w:rPr>
                <w:sz w:val="20"/>
                <w:szCs w:val="20"/>
              </w:rPr>
              <w:t>Eksperimentalni rad</w:t>
            </w:r>
          </w:p>
        </w:tc>
        <w:tc>
          <w:tcPr>
            <w:tcW w:w="566" w:type="dxa"/>
            <w:vAlign w:val="center"/>
          </w:tcPr>
          <w:p w:rsidR="00DA7596" w:rsidRDefault="007F2251">
            <w:pPr>
              <w:spacing w:after="0" w:line="240" w:lineRule="auto"/>
              <w:jc w:val="center"/>
              <w:rPr>
                <w:sz w:val="20"/>
                <w:szCs w:val="20"/>
              </w:rPr>
            </w:pPr>
            <w:r>
              <w:rPr>
                <w:sz w:val="20"/>
                <w:szCs w:val="20"/>
              </w:rPr>
              <w:t>DA</w:t>
            </w:r>
          </w:p>
        </w:tc>
        <w:tc>
          <w:tcPr>
            <w:tcW w:w="570" w:type="dxa"/>
            <w:vAlign w:val="center"/>
          </w:tcPr>
          <w:p w:rsidR="00DA7596" w:rsidRDefault="007F2251">
            <w:pPr>
              <w:spacing w:after="0" w:line="240" w:lineRule="auto"/>
              <w:jc w:val="center"/>
              <w:rPr>
                <w:sz w:val="20"/>
                <w:szCs w:val="20"/>
              </w:rPr>
            </w:pPr>
            <w:r>
              <w:rPr>
                <w:sz w:val="20"/>
                <w:szCs w:val="20"/>
              </w:rPr>
              <w:t xml:space="preserve"> </w:t>
            </w:r>
          </w:p>
        </w:tc>
        <w:tc>
          <w:tcPr>
            <w:tcW w:w="1365" w:type="dxa"/>
            <w:gridSpan w:val="2"/>
            <w:vAlign w:val="center"/>
          </w:tcPr>
          <w:p w:rsidR="00DA7596" w:rsidRDefault="007F2251">
            <w:pPr>
              <w:spacing w:after="0" w:line="240" w:lineRule="auto"/>
              <w:rPr>
                <w:sz w:val="20"/>
                <w:szCs w:val="20"/>
              </w:rPr>
            </w:pPr>
            <w:r>
              <w:rPr>
                <w:sz w:val="20"/>
                <w:szCs w:val="20"/>
              </w:rPr>
              <w:t>Referat</w:t>
            </w:r>
          </w:p>
        </w:tc>
        <w:tc>
          <w:tcPr>
            <w:tcW w:w="572" w:type="dxa"/>
            <w:vAlign w:val="center"/>
          </w:tcPr>
          <w:p w:rsidR="00DA7596" w:rsidRDefault="007F2251">
            <w:pPr>
              <w:spacing w:after="0" w:line="240" w:lineRule="auto"/>
              <w:jc w:val="center"/>
              <w:rPr>
                <w:sz w:val="20"/>
                <w:szCs w:val="20"/>
              </w:rPr>
            </w:pPr>
            <w:r>
              <w:rPr>
                <w:sz w:val="20"/>
                <w:szCs w:val="20"/>
              </w:rPr>
              <w:t xml:space="preserve"> </w:t>
            </w:r>
          </w:p>
        </w:tc>
        <w:tc>
          <w:tcPr>
            <w:tcW w:w="530" w:type="dxa"/>
            <w:gridSpan w:val="2"/>
            <w:vAlign w:val="center"/>
          </w:tcPr>
          <w:p w:rsidR="00DA7596" w:rsidRDefault="007F2251">
            <w:pPr>
              <w:spacing w:after="0" w:line="240" w:lineRule="auto"/>
              <w:jc w:val="center"/>
              <w:rPr>
                <w:sz w:val="20"/>
                <w:szCs w:val="20"/>
              </w:rPr>
            </w:pPr>
            <w:r>
              <w:rPr>
                <w:sz w:val="20"/>
                <w:szCs w:val="20"/>
              </w:rPr>
              <w:t>NE</w:t>
            </w:r>
          </w:p>
        </w:tc>
        <w:tc>
          <w:tcPr>
            <w:tcW w:w="1407"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Parcijalni ispiti</w:t>
            </w:r>
          </w:p>
        </w:tc>
        <w:tc>
          <w:tcPr>
            <w:tcW w:w="605"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DA</w:t>
            </w:r>
          </w:p>
        </w:tc>
        <w:tc>
          <w:tcPr>
            <w:tcW w:w="584" w:type="dxa"/>
            <w:tcBorders>
              <w:left w:val="single" w:sz="4" w:space="0" w:color="000000"/>
              <w:right w:val="single" w:sz="12" w:space="0" w:color="000000"/>
            </w:tcBorders>
            <w:vAlign w:val="center"/>
          </w:tcPr>
          <w:p w:rsidR="00DA7596" w:rsidRDefault="00DA7596">
            <w:pPr>
              <w:spacing w:after="0" w:line="240" w:lineRule="auto"/>
              <w:jc w:val="center"/>
              <w:rPr>
                <w:sz w:val="20"/>
                <w:szCs w:val="20"/>
              </w:rPr>
            </w:pP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vAlign w:val="center"/>
          </w:tcPr>
          <w:p w:rsidR="00DA7596" w:rsidRDefault="007F2251">
            <w:pPr>
              <w:spacing w:after="0" w:line="240" w:lineRule="auto"/>
              <w:rPr>
                <w:sz w:val="20"/>
                <w:szCs w:val="20"/>
              </w:rPr>
            </w:pPr>
            <w:r>
              <w:rPr>
                <w:sz w:val="20"/>
                <w:szCs w:val="20"/>
              </w:rPr>
              <w:t>Esej</w:t>
            </w:r>
          </w:p>
        </w:tc>
        <w:tc>
          <w:tcPr>
            <w:tcW w:w="566" w:type="dxa"/>
            <w:vAlign w:val="center"/>
          </w:tcPr>
          <w:p w:rsidR="00DA7596" w:rsidRDefault="007F2251">
            <w:pPr>
              <w:spacing w:after="0" w:line="240" w:lineRule="auto"/>
              <w:jc w:val="center"/>
              <w:rPr>
                <w:sz w:val="20"/>
                <w:szCs w:val="20"/>
              </w:rPr>
            </w:pPr>
            <w:r>
              <w:rPr>
                <w:sz w:val="20"/>
                <w:szCs w:val="20"/>
              </w:rPr>
              <w:t xml:space="preserve"> </w:t>
            </w:r>
          </w:p>
        </w:tc>
        <w:tc>
          <w:tcPr>
            <w:tcW w:w="570" w:type="dxa"/>
            <w:vAlign w:val="center"/>
          </w:tcPr>
          <w:p w:rsidR="00DA7596" w:rsidRDefault="007F2251">
            <w:pPr>
              <w:spacing w:after="0" w:line="240" w:lineRule="auto"/>
              <w:jc w:val="center"/>
              <w:rPr>
                <w:sz w:val="20"/>
                <w:szCs w:val="20"/>
              </w:rPr>
            </w:pPr>
            <w:r>
              <w:rPr>
                <w:sz w:val="20"/>
                <w:szCs w:val="20"/>
              </w:rPr>
              <w:t>NE</w:t>
            </w:r>
          </w:p>
        </w:tc>
        <w:tc>
          <w:tcPr>
            <w:tcW w:w="1365" w:type="dxa"/>
            <w:gridSpan w:val="2"/>
            <w:vAlign w:val="center"/>
          </w:tcPr>
          <w:p w:rsidR="00DA7596" w:rsidRDefault="007F2251">
            <w:pPr>
              <w:spacing w:after="0" w:line="240" w:lineRule="auto"/>
              <w:rPr>
                <w:sz w:val="20"/>
                <w:szCs w:val="20"/>
              </w:rPr>
            </w:pPr>
            <w:r>
              <w:rPr>
                <w:sz w:val="20"/>
                <w:szCs w:val="20"/>
              </w:rPr>
              <w:t>Seminarski rad</w:t>
            </w:r>
          </w:p>
        </w:tc>
        <w:tc>
          <w:tcPr>
            <w:tcW w:w="572" w:type="dxa"/>
            <w:vAlign w:val="center"/>
          </w:tcPr>
          <w:p w:rsidR="00DA7596" w:rsidRDefault="007F2251">
            <w:pPr>
              <w:spacing w:after="0" w:line="240" w:lineRule="auto"/>
              <w:jc w:val="center"/>
              <w:rPr>
                <w:sz w:val="20"/>
                <w:szCs w:val="20"/>
              </w:rPr>
            </w:pPr>
            <w:r>
              <w:rPr>
                <w:sz w:val="20"/>
                <w:szCs w:val="20"/>
              </w:rPr>
              <w:t xml:space="preserve"> </w:t>
            </w:r>
          </w:p>
        </w:tc>
        <w:tc>
          <w:tcPr>
            <w:tcW w:w="530" w:type="dxa"/>
            <w:gridSpan w:val="2"/>
            <w:vAlign w:val="center"/>
          </w:tcPr>
          <w:p w:rsidR="00DA7596" w:rsidRDefault="007F2251">
            <w:pPr>
              <w:spacing w:after="0" w:line="240" w:lineRule="auto"/>
              <w:jc w:val="center"/>
              <w:rPr>
                <w:sz w:val="20"/>
                <w:szCs w:val="20"/>
              </w:rPr>
            </w:pPr>
            <w:r>
              <w:rPr>
                <w:sz w:val="20"/>
                <w:szCs w:val="20"/>
              </w:rPr>
              <w:t>NE</w:t>
            </w:r>
          </w:p>
        </w:tc>
        <w:tc>
          <w:tcPr>
            <w:tcW w:w="1407"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(ostalo upisati)</w:t>
            </w:r>
          </w:p>
        </w:tc>
        <w:tc>
          <w:tcPr>
            <w:tcW w:w="605"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DA</w:t>
            </w:r>
          </w:p>
        </w:tc>
        <w:tc>
          <w:tcPr>
            <w:tcW w:w="584" w:type="dxa"/>
            <w:tcBorders>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NE</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bottom w:val="single" w:sz="4" w:space="0" w:color="000000"/>
            </w:tcBorders>
            <w:vAlign w:val="center"/>
          </w:tcPr>
          <w:p w:rsidR="00DA7596" w:rsidRDefault="007F2251">
            <w:pPr>
              <w:spacing w:after="0" w:line="240" w:lineRule="auto"/>
              <w:rPr>
                <w:sz w:val="20"/>
                <w:szCs w:val="20"/>
              </w:rPr>
            </w:pPr>
            <w:r>
              <w:rPr>
                <w:sz w:val="20"/>
                <w:szCs w:val="20"/>
              </w:rPr>
              <w:t>Kolokvij</w:t>
            </w:r>
          </w:p>
        </w:tc>
        <w:tc>
          <w:tcPr>
            <w:tcW w:w="566" w:type="dxa"/>
            <w:tcBorders>
              <w:bottom w:val="single" w:sz="4" w:space="0" w:color="000000"/>
            </w:tcBorders>
            <w:vAlign w:val="center"/>
          </w:tcPr>
          <w:p w:rsidR="00DA7596" w:rsidRDefault="00DA7596">
            <w:pPr>
              <w:spacing w:after="0" w:line="240" w:lineRule="auto"/>
              <w:jc w:val="center"/>
              <w:rPr>
                <w:sz w:val="20"/>
                <w:szCs w:val="20"/>
              </w:rPr>
            </w:pPr>
          </w:p>
        </w:tc>
        <w:tc>
          <w:tcPr>
            <w:tcW w:w="570"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 xml:space="preserve">NE </w:t>
            </w:r>
          </w:p>
        </w:tc>
        <w:tc>
          <w:tcPr>
            <w:tcW w:w="1365" w:type="dxa"/>
            <w:gridSpan w:val="2"/>
            <w:tcBorders>
              <w:bottom w:val="single" w:sz="4" w:space="0" w:color="000000"/>
            </w:tcBorders>
            <w:vAlign w:val="center"/>
          </w:tcPr>
          <w:p w:rsidR="00DA7596" w:rsidRDefault="007F2251">
            <w:pPr>
              <w:spacing w:after="0" w:line="240" w:lineRule="auto"/>
              <w:rPr>
                <w:sz w:val="20"/>
                <w:szCs w:val="20"/>
              </w:rPr>
            </w:pPr>
            <w:r>
              <w:rPr>
                <w:sz w:val="20"/>
                <w:szCs w:val="20"/>
              </w:rPr>
              <w:t>Praktični rad</w:t>
            </w:r>
          </w:p>
        </w:tc>
        <w:tc>
          <w:tcPr>
            <w:tcW w:w="572" w:type="dxa"/>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DA </w:t>
            </w:r>
          </w:p>
        </w:tc>
        <w:tc>
          <w:tcPr>
            <w:tcW w:w="530" w:type="dxa"/>
            <w:gridSpan w:val="2"/>
            <w:tcBorders>
              <w:bottom w:val="single" w:sz="4" w:space="0" w:color="000000"/>
            </w:tcBorders>
            <w:vAlign w:val="center"/>
          </w:tcPr>
          <w:p w:rsidR="00DA7596" w:rsidRDefault="00DA7596">
            <w:pPr>
              <w:tabs>
                <w:tab w:val="left" w:pos="2820"/>
              </w:tabs>
              <w:spacing w:after="0" w:line="240" w:lineRule="auto"/>
              <w:jc w:val="center"/>
              <w:rPr>
                <w:sz w:val="20"/>
                <w:szCs w:val="20"/>
              </w:rPr>
            </w:pPr>
          </w:p>
        </w:tc>
        <w:tc>
          <w:tcPr>
            <w:tcW w:w="1407" w:type="dxa"/>
            <w:gridSpan w:val="3"/>
            <w:tcBorders>
              <w:bottom w:val="single" w:sz="4" w:space="0" w:color="000000"/>
              <w:right w:val="single" w:sz="4" w:space="0" w:color="000000"/>
            </w:tcBorders>
            <w:vAlign w:val="center"/>
          </w:tcPr>
          <w:p w:rsidR="00DA7596" w:rsidRDefault="007F2251">
            <w:pPr>
              <w:tabs>
                <w:tab w:val="left" w:pos="2820"/>
              </w:tabs>
              <w:spacing w:after="0" w:line="240" w:lineRule="auto"/>
              <w:rPr>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DA </w:t>
            </w:r>
          </w:p>
        </w:tc>
        <w:tc>
          <w:tcPr>
            <w:tcW w:w="584" w:type="dxa"/>
            <w:tcBorders>
              <w:left w:val="single" w:sz="4"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DA7596" w:rsidRDefault="00DA7596">
            <w:pPr>
              <w:tabs>
                <w:tab w:val="left" w:pos="2820"/>
              </w:tabs>
              <w:spacing w:after="0" w:line="240" w:lineRule="auto"/>
              <w:jc w:val="center"/>
              <w:rPr>
                <w:sz w:val="20"/>
                <w:szCs w:val="20"/>
              </w:rPr>
            </w:pPr>
          </w:p>
        </w:tc>
        <w:tc>
          <w:tcPr>
            <w:tcW w:w="570"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Pismeni ispit</w:t>
            </w:r>
          </w:p>
        </w:tc>
        <w:tc>
          <w:tcPr>
            <w:tcW w:w="572"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DA</w:t>
            </w:r>
          </w:p>
        </w:tc>
        <w:tc>
          <w:tcPr>
            <w:tcW w:w="530" w:type="dxa"/>
            <w:gridSpan w:val="2"/>
            <w:tcBorders>
              <w:left w:val="single" w:sz="8" w:space="0" w:color="000000"/>
              <w:bottom w:val="single" w:sz="4" w:space="0" w:color="000000"/>
              <w:right w:val="single" w:sz="8" w:space="0" w:color="000000"/>
            </w:tcBorders>
            <w:vAlign w:val="center"/>
          </w:tcPr>
          <w:p w:rsidR="00DA7596" w:rsidRDefault="00DA7596">
            <w:pPr>
              <w:tabs>
                <w:tab w:val="left" w:pos="2820"/>
              </w:tabs>
              <w:spacing w:after="0" w:line="240" w:lineRule="auto"/>
              <w:jc w:val="center"/>
              <w:rPr>
                <w:sz w:val="20"/>
                <w:szCs w:val="20"/>
              </w:rPr>
            </w:pPr>
          </w:p>
        </w:tc>
        <w:tc>
          <w:tcPr>
            <w:tcW w:w="1407" w:type="dxa"/>
            <w:gridSpan w:val="3"/>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7</w:t>
            </w:r>
          </w:p>
        </w:tc>
      </w:tr>
      <w:tr w:rsidR="00DA7596">
        <w:trPr>
          <w:trHeight w:val="397"/>
        </w:trPr>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2.9. Metode i kriteriji vrednovanja</w:t>
            </w:r>
          </w:p>
        </w:tc>
        <w:tc>
          <w:tcPr>
            <w:tcW w:w="7814" w:type="dxa"/>
            <w:gridSpan w:val="13"/>
            <w:tcBorders>
              <w:bottom w:val="single" w:sz="12" w:space="0" w:color="000000"/>
              <w:right w:val="single" w:sz="12" w:space="0" w:color="000000"/>
            </w:tcBorders>
            <w:vAlign w:val="center"/>
          </w:tcPr>
          <w:p w:rsidR="00DA7596" w:rsidRDefault="007F2251">
            <w:pPr>
              <w:spacing w:after="0"/>
              <w:jc w:val="both"/>
              <w:rPr>
                <w:sz w:val="20"/>
                <w:szCs w:val="20"/>
              </w:rPr>
            </w:pPr>
            <w:r>
              <w:rPr>
                <w:sz w:val="20"/>
                <w:szCs w:val="20"/>
              </w:rPr>
              <w:t>Uspjeh studenata vrednuje se na pisanom i usmenom ispitu te aktivnošću na nastavi. Iz pisanog dijela ispita može se postići najviše 40, a iz usmenog dijela 60 bodova. Pisani ispit sastoji se od dva dijela (jedan se odnosi na predavanja i seminare, a drugi na vježbe) te je iz svakog dijela potrebno postići najmanje 12 bodova. Aktivnošću na nastavi može se postići dodatnih 10 bodova. Konačna ocjena formira se nakon usmenog ispita prema tablici:</w:t>
            </w:r>
          </w:p>
          <w:p w:rsidR="00DA7596" w:rsidRDefault="007F2251">
            <w:pPr>
              <w:spacing w:after="0"/>
              <w:rPr>
                <w:sz w:val="20"/>
                <w:szCs w:val="20"/>
              </w:rPr>
            </w:pPr>
            <w:r>
              <w:rPr>
                <w:sz w:val="20"/>
                <w:szCs w:val="20"/>
              </w:rPr>
              <w:t>OCJENA - BODOVI</w:t>
            </w:r>
          </w:p>
          <w:p w:rsidR="00DA7596" w:rsidRDefault="007F2251">
            <w:pPr>
              <w:spacing w:after="0"/>
              <w:rPr>
                <w:sz w:val="20"/>
                <w:szCs w:val="20"/>
              </w:rPr>
            </w:pPr>
            <w:r>
              <w:rPr>
                <w:sz w:val="20"/>
                <w:szCs w:val="20"/>
              </w:rPr>
              <w:t>dovoljan (2) &gt; 60</w:t>
            </w:r>
          </w:p>
          <w:p w:rsidR="00DA7596" w:rsidRDefault="007F2251">
            <w:pPr>
              <w:spacing w:after="0"/>
              <w:rPr>
                <w:sz w:val="20"/>
                <w:szCs w:val="20"/>
              </w:rPr>
            </w:pPr>
            <w:r>
              <w:rPr>
                <w:sz w:val="20"/>
                <w:szCs w:val="20"/>
              </w:rPr>
              <w:t>dobar (3) &gt; 70</w:t>
            </w:r>
          </w:p>
          <w:p w:rsidR="00DA7596" w:rsidRDefault="007F2251">
            <w:pPr>
              <w:spacing w:after="0"/>
              <w:rPr>
                <w:sz w:val="20"/>
                <w:szCs w:val="20"/>
              </w:rPr>
            </w:pPr>
            <w:r>
              <w:rPr>
                <w:sz w:val="20"/>
                <w:szCs w:val="20"/>
              </w:rPr>
              <w:t>vrlo dobar (4) &gt; 80</w:t>
            </w:r>
          </w:p>
          <w:p w:rsidR="00DA7596" w:rsidRDefault="007F2251">
            <w:pPr>
              <w:spacing w:after="0"/>
              <w:jc w:val="both"/>
              <w:rPr>
                <w:sz w:val="20"/>
                <w:szCs w:val="20"/>
              </w:rPr>
            </w:pPr>
            <w:r>
              <w:rPr>
                <w:sz w:val="20"/>
                <w:szCs w:val="20"/>
              </w:rPr>
              <w:t>izvrstan (5) &gt; 90</w:t>
            </w:r>
          </w:p>
          <w:p w:rsidR="00DA7596" w:rsidRDefault="007F2251">
            <w:pPr>
              <w:spacing w:after="0"/>
              <w:rPr>
                <w:sz w:val="20"/>
                <w:szCs w:val="20"/>
              </w:rPr>
            </w:pPr>
            <w:r>
              <w:rPr>
                <w:sz w:val="20"/>
                <w:szCs w:val="20"/>
              </w:rPr>
              <w:t>Studenti se tijekom izvođenja nastave mogu osloboditi pisanog dijela ispita putem dva neobavezna parcijalna ispita. Za oslobađanje od pisanog dijela ispita potrebno je iz svakog parcijalnog ispita postići najmanje 12 od mogućih 20 bodova.</w:t>
            </w:r>
          </w:p>
          <w:p w:rsidR="00DA7596" w:rsidRDefault="007F2251">
            <w:pPr>
              <w:spacing w:after="0"/>
              <w:rPr>
                <w:sz w:val="20"/>
                <w:szCs w:val="20"/>
              </w:rPr>
            </w:pPr>
            <w:r>
              <w:rPr>
                <w:sz w:val="20"/>
                <w:szCs w:val="20"/>
              </w:rPr>
              <w:t>Položeni pisani dio ispita vrijedi do kraja akademske godine.</w:t>
            </w:r>
          </w:p>
          <w:p w:rsidR="00DA7596" w:rsidRDefault="007F2251">
            <w:pPr>
              <w:spacing w:after="0"/>
              <w:rPr>
                <w:sz w:val="20"/>
                <w:szCs w:val="20"/>
              </w:rPr>
            </w:pPr>
            <w:r>
              <w:rPr>
                <w:sz w:val="20"/>
                <w:szCs w:val="20"/>
              </w:rPr>
              <w:t xml:space="preserve"> </w:t>
            </w:r>
          </w:p>
          <w:p w:rsidR="00DA7596" w:rsidRDefault="007F2251">
            <w:pPr>
              <w:spacing w:after="0"/>
              <w:rPr>
                <w:sz w:val="20"/>
                <w:szCs w:val="20"/>
              </w:rPr>
            </w:pPr>
            <w:r>
              <w:rPr>
                <w:sz w:val="20"/>
                <w:szCs w:val="20"/>
              </w:rPr>
              <w:t>ODBIJANJE OCJENE</w:t>
            </w:r>
          </w:p>
          <w:p w:rsidR="00DA7596" w:rsidRDefault="007F2251">
            <w:pPr>
              <w:spacing w:after="0" w:line="240" w:lineRule="auto"/>
              <w:rPr>
                <w:sz w:val="20"/>
                <w:szCs w:val="20"/>
              </w:rPr>
            </w:pPr>
            <w:r>
              <w:rPr>
                <w:sz w:val="20"/>
                <w:szCs w:val="20"/>
              </w:rPr>
              <w:t xml:space="preserve">Studentica/student može odbiti ocjenu koju je dobio na usmenom ispitu te se u tom slučaju za taj ispitni rok upisuje nedovoljan (1). </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2.10. Obveze studenata</w:t>
            </w:r>
          </w:p>
        </w:tc>
        <w:tc>
          <w:tcPr>
            <w:tcW w:w="7814" w:type="dxa"/>
            <w:gridSpan w:val="13"/>
            <w:tcBorders>
              <w:bottom w:val="single" w:sz="4" w:space="0" w:color="000000"/>
              <w:right w:val="single" w:sz="12" w:space="0" w:color="000000"/>
            </w:tcBorders>
            <w:vAlign w:val="center"/>
          </w:tcPr>
          <w:p w:rsidR="00DA7596" w:rsidRDefault="007F2251">
            <w:pPr>
              <w:tabs>
                <w:tab w:val="left" w:pos="2820"/>
              </w:tabs>
              <w:spacing w:after="0"/>
              <w:rPr>
                <w:sz w:val="20"/>
                <w:szCs w:val="20"/>
              </w:rPr>
            </w:pPr>
            <w:r>
              <w:rPr>
                <w:sz w:val="20"/>
                <w:szCs w:val="20"/>
              </w:rPr>
              <w:t>Redovito pohađanje nastave (dopušteno je izostati ukupno s najviše 20 % nastave predavanja i seminara te s jednog termina vježbi i to isključivo uz liječničku ispričnicu)</w:t>
            </w:r>
          </w:p>
          <w:p w:rsidR="00DA7596" w:rsidRDefault="007F2251">
            <w:pPr>
              <w:tabs>
                <w:tab w:val="left" w:pos="2820"/>
              </w:tabs>
              <w:spacing w:after="0"/>
              <w:rPr>
                <w:sz w:val="20"/>
                <w:szCs w:val="20"/>
              </w:rPr>
            </w:pPr>
            <w:r>
              <w:rPr>
                <w:sz w:val="20"/>
                <w:szCs w:val="20"/>
              </w:rPr>
              <w:t>Položiti pisani i usmeni dio ispita.</w:t>
            </w:r>
          </w:p>
          <w:p w:rsidR="00DA7596" w:rsidRDefault="007F2251">
            <w:pPr>
              <w:tabs>
                <w:tab w:val="left" w:pos="2820"/>
              </w:tabs>
              <w:spacing w:after="0" w:line="240" w:lineRule="auto"/>
              <w:rPr>
                <w:sz w:val="20"/>
                <w:szCs w:val="20"/>
              </w:rPr>
            </w:pPr>
            <w:r>
              <w:rPr>
                <w:sz w:val="20"/>
                <w:szCs w:val="20"/>
              </w:rPr>
              <w:t xml:space="preserve">Studentice/studenti koji su ponovno upisali predmet jer ga nisu položili prethodne akademske godine trebaju pohađati predavanja i seminare, a ako žele mogu pohađati i vježbe. </w:t>
            </w:r>
          </w:p>
        </w:tc>
      </w:tr>
      <w:tr w:rsidR="00DA7596">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540"/>
              </w:tabs>
              <w:spacing w:after="0" w:line="240" w:lineRule="auto"/>
              <w:rPr>
                <w:sz w:val="20"/>
                <w:szCs w:val="20"/>
              </w:rPr>
            </w:pPr>
            <w:r>
              <w:rPr>
                <w:sz w:val="20"/>
                <w:szCs w:val="20"/>
              </w:rPr>
              <w:lastRenderedPageBreak/>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putem ostalih medija</w:t>
            </w:r>
          </w:p>
        </w:tc>
      </w:tr>
      <w:tr w:rsidR="00DA7596">
        <w:trPr>
          <w:trHeight w:val="75"/>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b/>
                <w:bCs/>
                <w:sz w:val="20"/>
                <w:szCs w:val="20"/>
              </w:rPr>
            </w:pPr>
          </w:p>
        </w:tc>
        <w:tc>
          <w:tcPr>
            <w:tcW w:w="5022" w:type="dxa"/>
            <w:gridSpan w:val="7"/>
            <w:tcBorders>
              <w:right w:val="single" w:sz="8" w:space="0" w:color="000000"/>
            </w:tcBorders>
          </w:tcPr>
          <w:p w:rsidR="00DA7596" w:rsidRDefault="007F2251">
            <w:pPr>
              <w:tabs>
                <w:tab w:val="left" w:pos="2820"/>
              </w:tabs>
              <w:spacing w:after="0" w:line="240" w:lineRule="auto"/>
              <w:rPr>
                <w:sz w:val="20"/>
                <w:szCs w:val="20"/>
              </w:rPr>
            </w:pPr>
            <w:r>
              <w:rPr>
                <w:sz w:val="20"/>
                <w:szCs w:val="20"/>
              </w:rPr>
              <w:t>Materijali za predavanja iz kolegija</w:t>
            </w:r>
          </w:p>
          <w:p w:rsidR="00DA7596" w:rsidRDefault="007F2251">
            <w:pPr>
              <w:tabs>
                <w:tab w:val="left" w:pos="2820"/>
              </w:tabs>
              <w:spacing w:after="0" w:line="240" w:lineRule="auto"/>
              <w:rPr>
                <w:sz w:val="20"/>
                <w:szCs w:val="20"/>
              </w:rPr>
            </w:pPr>
            <w:r>
              <w:rPr>
                <w:sz w:val="20"/>
                <w:szCs w:val="20"/>
              </w:rPr>
              <w:t>Skripta za laboratorijske vježbe</w:t>
            </w:r>
          </w:p>
          <w:p w:rsidR="00DA7596" w:rsidRDefault="007F2251">
            <w:pPr>
              <w:tabs>
                <w:tab w:val="left" w:pos="567"/>
              </w:tabs>
              <w:spacing w:after="0" w:line="240" w:lineRule="auto"/>
              <w:rPr>
                <w:sz w:val="20"/>
                <w:szCs w:val="20"/>
              </w:rPr>
            </w:pPr>
            <w:r>
              <w:rPr>
                <w:sz w:val="20"/>
                <w:szCs w:val="20"/>
              </w:rPr>
              <w:t>Alberts, Molecular Biology of the Cell, 4th edition</w:t>
            </w:r>
          </w:p>
        </w:tc>
        <w:tc>
          <w:tcPr>
            <w:tcW w:w="1279" w:type="dxa"/>
            <w:gridSpan w:val="3"/>
            <w:tcBorders>
              <w:top w:val="single" w:sz="8" w:space="0" w:color="000000"/>
              <w:left w:val="single" w:sz="8" w:space="0" w:color="000000"/>
              <w:right w:val="single" w:sz="8" w:space="0" w:color="000000"/>
            </w:tcBorders>
            <w:vAlign w:val="center"/>
          </w:tcPr>
          <w:p w:rsidR="00DA7596" w:rsidRDefault="00DA7596">
            <w:pPr>
              <w:tabs>
                <w:tab w:val="left" w:pos="2820"/>
              </w:tabs>
              <w:spacing w:after="0" w:line="240" w:lineRule="auto"/>
              <w:rPr>
                <w:sz w:val="20"/>
                <w:szCs w:val="20"/>
              </w:rPr>
            </w:pPr>
          </w:p>
        </w:tc>
        <w:tc>
          <w:tcPr>
            <w:tcW w:w="1513"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Merlin</w:t>
            </w:r>
          </w:p>
          <w:p w:rsidR="00DA7596" w:rsidRDefault="007F2251">
            <w:pPr>
              <w:tabs>
                <w:tab w:val="left" w:pos="2820"/>
              </w:tabs>
              <w:spacing w:after="0" w:line="240" w:lineRule="auto"/>
              <w:jc w:val="center"/>
              <w:rPr>
                <w:sz w:val="20"/>
                <w:szCs w:val="20"/>
              </w:rPr>
            </w:pPr>
            <w:r>
              <w:rPr>
                <w:sz w:val="20"/>
                <w:szCs w:val="20"/>
              </w:rPr>
              <w:t>Merlin</w:t>
            </w:r>
          </w:p>
          <w:p w:rsidR="00DA7596" w:rsidRDefault="007F2251">
            <w:pPr>
              <w:tabs>
                <w:tab w:val="left" w:pos="2820"/>
              </w:tabs>
              <w:spacing w:after="0" w:line="240" w:lineRule="auto"/>
              <w:jc w:val="center"/>
              <w:rPr>
                <w:sz w:val="20"/>
                <w:szCs w:val="20"/>
              </w:rPr>
            </w:pPr>
            <w:r>
              <w:rPr>
                <w:sz w:val="20"/>
                <w:szCs w:val="20"/>
              </w:rPr>
              <w:t>Merlin</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2.12. Dopunska literatura </w:t>
            </w:r>
          </w:p>
        </w:tc>
        <w:tc>
          <w:tcPr>
            <w:tcW w:w="7814" w:type="dxa"/>
            <w:gridSpan w:val="13"/>
            <w:tcBorders>
              <w:top w:val="single" w:sz="4" w:space="0" w:color="000000"/>
              <w:right w:val="single" w:sz="12" w:space="0" w:color="000000"/>
            </w:tcBorders>
          </w:tcPr>
          <w:p w:rsidR="00DA7596" w:rsidRDefault="007F2251">
            <w:pPr>
              <w:tabs>
                <w:tab w:val="left" w:pos="567"/>
              </w:tabs>
              <w:spacing w:after="0" w:line="240" w:lineRule="auto"/>
              <w:rPr>
                <w:sz w:val="20"/>
                <w:szCs w:val="20"/>
              </w:rPr>
            </w:pPr>
            <w:r>
              <w:rPr>
                <w:sz w:val="20"/>
                <w:szCs w:val="20"/>
              </w:rPr>
              <w:t>Stryer, Biochemistry, 5th edition</w:t>
            </w:r>
          </w:p>
          <w:p w:rsidR="00DA7596" w:rsidRDefault="007F2251">
            <w:pPr>
              <w:tabs>
                <w:tab w:val="left" w:pos="567"/>
              </w:tabs>
              <w:spacing w:after="0" w:line="240" w:lineRule="auto"/>
              <w:rPr>
                <w:sz w:val="20"/>
                <w:szCs w:val="20"/>
              </w:rPr>
            </w:pPr>
            <w:r>
              <w:rPr>
                <w:sz w:val="20"/>
                <w:szCs w:val="20"/>
              </w:rPr>
              <w:t>Griffiths, An Introduction to Genetic Analysis, 7th edition</w:t>
            </w:r>
          </w:p>
          <w:p w:rsidR="00DA7596" w:rsidRDefault="007F2251">
            <w:pPr>
              <w:tabs>
                <w:tab w:val="left" w:pos="567"/>
              </w:tabs>
              <w:spacing w:after="0" w:line="240" w:lineRule="auto"/>
              <w:rPr>
                <w:sz w:val="20"/>
                <w:szCs w:val="20"/>
              </w:rPr>
            </w:pPr>
            <w:r>
              <w:rPr>
                <w:sz w:val="20"/>
                <w:szCs w:val="20"/>
              </w:rPr>
              <w:t>Lodish, Molecular Cell Biology, 4th edition</w:t>
            </w:r>
          </w:p>
          <w:p w:rsidR="00DA7596" w:rsidRDefault="007F2251">
            <w:pPr>
              <w:tabs>
                <w:tab w:val="left" w:pos="567"/>
              </w:tabs>
              <w:spacing w:after="0" w:line="240" w:lineRule="auto"/>
              <w:rPr>
                <w:sz w:val="20"/>
                <w:szCs w:val="20"/>
              </w:rPr>
            </w:pPr>
            <w:r>
              <w:rPr>
                <w:sz w:val="20"/>
                <w:szCs w:val="20"/>
              </w:rPr>
              <w:t>Griffiths, Modern Genetic Analysis</w:t>
            </w:r>
          </w:p>
          <w:p w:rsidR="00DA7596" w:rsidRDefault="007F2251">
            <w:pPr>
              <w:tabs>
                <w:tab w:val="left" w:pos="2820"/>
              </w:tabs>
              <w:spacing w:after="0" w:line="240" w:lineRule="auto"/>
              <w:rPr>
                <w:sz w:val="20"/>
                <w:szCs w:val="20"/>
              </w:rPr>
            </w:pPr>
            <w:r>
              <w:rPr>
                <w:sz w:val="20"/>
                <w:szCs w:val="20"/>
              </w:rPr>
              <w:t>Cooper, The Cell, 2nd edition, A Molecular Approach</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2.13. Ispitni rokovi</w:t>
            </w:r>
          </w:p>
        </w:tc>
        <w:tc>
          <w:tcPr>
            <w:tcW w:w="7814" w:type="dxa"/>
            <w:gridSpan w:val="13"/>
            <w:tcBorders>
              <w:top w:val="single" w:sz="4"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Dostupni na http://www.pbf.unizg.hr/studiji/ispitni_rokovi</w:t>
            </w:r>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2.14. Ostalo </w:t>
            </w:r>
          </w:p>
        </w:tc>
        <w:tc>
          <w:tcPr>
            <w:tcW w:w="7814" w:type="dxa"/>
            <w:gridSpan w:val="13"/>
            <w:tcBorders>
              <w:bottom w:val="single" w:sz="12"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 xml:space="preserve">     </w:t>
            </w:r>
          </w:p>
        </w:tc>
      </w:tr>
    </w:tbl>
    <w:p w:rsidR="00DA7596" w:rsidRDefault="00DA7596">
      <w:pPr>
        <w:spacing w:after="0" w:line="240" w:lineRule="auto"/>
        <w:rPr>
          <w:sz w:val="20"/>
          <w:szCs w:val="20"/>
        </w:rPr>
      </w:pPr>
    </w:p>
    <w:p w:rsidR="00DA7596" w:rsidRDefault="00DA7596">
      <w:pPr>
        <w:spacing w:after="0" w:line="240" w:lineRule="auto"/>
        <w:rPr>
          <w:sz w:val="20"/>
          <w:szCs w:val="20"/>
        </w:rPr>
      </w:pPr>
    </w:p>
    <w:tbl>
      <w:tblPr>
        <w:tblStyle w:val="afc"/>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1. OPĆE INFORMACIJE</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DA7596" w:rsidRDefault="00670B4D">
            <w:pPr>
              <w:tabs>
                <w:tab w:val="left" w:pos="2820"/>
              </w:tabs>
              <w:spacing w:after="0" w:line="240" w:lineRule="auto"/>
              <w:rPr>
                <w:b/>
                <w:bCs/>
                <w:color w:val="0070C0"/>
                <w:sz w:val="20"/>
                <w:szCs w:val="20"/>
              </w:rPr>
            </w:pPr>
            <w:hyperlink r:id="rId94">
              <w:r w:rsidR="007F2251">
                <w:rPr>
                  <w:b/>
                  <w:bCs/>
                  <w:color w:val="0070C0"/>
                  <w:sz w:val="20"/>
                  <w:szCs w:val="20"/>
                  <w:u w:val="single"/>
                </w:rPr>
                <w:t>izv. prof. dr. sc. Igor Stuparević</w:t>
              </w:r>
            </w:hyperlink>
          </w:p>
          <w:p w:rsidR="00DA7596" w:rsidRDefault="00670B4D">
            <w:pPr>
              <w:tabs>
                <w:tab w:val="left" w:pos="2820"/>
              </w:tabs>
              <w:spacing w:after="0" w:line="240" w:lineRule="auto"/>
              <w:rPr>
                <w:color w:val="0070C0"/>
                <w:sz w:val="20"/>
                <w:szCs w:val="20"/>
              </w:rPr>
            </w:pPr>
            <w:hyperlink r:id="rId95">
              <w:r w:rsidR="007F2251">
                <w:rPr>
                  <w:color w:val="0070C0"/>
                  <w:sz w:val="20"/>
                  <w:szCs w:val="20"/>
                  <w:u w:val="single"/>
                </w:rPr>
                <w:t>prof. dr. sc. Renata Teparić</w:t>
              </w:r>
            </w:hyperlink>
          </w:p>
          <w:p w:rsidR="00DA7596" w:rsidRDefault="007F2251">
            <w:pPr>
              <w:tabs>
                <w:tab w:val="left" w:pos="2820"/>
              </w:tabs>
              <w:spacing w:after="0" w:line="240" w:lineRule="auto"/>
              <w:rPr>
                <w:sz w:val="20"/>
                <w:szCs w:val="20"/>
              </w:rPr>
            </w:pPr>
            <w:r>
              <w:rPr>
                <w:color w:val="0070C0"/>
                <w:sz w:val="20"/>
                <w:szCs w:val="20"/>
              </w:rPr>
              <w:t xml:space="preserve">izv. prof. </w:t>
            </w:r>
            <w:hyperlink r:id="rId96">
              <w:r>
                <w:rPr>
                  <w:color w:val="0070C0"/>
                  <w:sz w:val="20"/>
                  <w:szCs w:val="20"/>
                  <w:u w:val="single"/>
                </w:rPr>
                <w:t>dr. sc. Bojan Žunar</w:t>
              </w:r>
            </w:hyperlink>
          </w:p>
        </w:tc>
        <w:tc>
          <w:tcPr>
            <w:tcW w:w="2934" w:type="dxa"/>
            <w:gridSpan w:val="5"/>
            <w:tcBorders>
              <w:top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ljetni</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b/>
                <w:bCs/>
                <w:sz w:val="20"/>
                <w:szCs w:val="20"/>
              </w:rPr>
              <w:t>Biokemija 2</w:t>
            </w:r>
          </w:p>
        </w:tc>
        <w:tc>
          <w:tcPr>
            <w:tcW w:w="2934" w:type="dxa"/>
            <w:gridSpan w:val="5"/>
            <w:tcBorders>
              <w:top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5</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252778</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45 + 0 + 13 + 0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Sveučilišni prijediplomski studij Biotehnologija</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oko 60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DA7596" w:rsidRDefault="007F2251">
            <w:pPr>
              <w:tabs>
                <w:tab w:val="right" w:pos="2149"/>
              </w:tabs>
              <w:spacing w:after="0" w:line="240" w:lineRule="auto"/>
              <w:rPr>
                <w:sz w:val="20"/>
                <w:szCs w:val="20"/>
              </w:rPr>
            </w:pPr>
            <w:r>
              <w:rPr>
                <w:sz w:val="20"/>
                <w:szCs w:val="20"/>
              </w:rPr>
              <w:t>2.</w:t>
            </w:r>
            <w:r>
              <w:rPr>
                <w:sz w:val="20"/>
                <w:szCs w:val="20"/>
              </w:rPr>
              <w:tab/>
            </w:r>
          </w:p>
          <w:p w:rsidR="00DA7596" w:rsidRDefault="007F2251">
            <w:pPr>
              <w:tabs>
                <w:tab w:val="right" w:pos="2149"/>
              </w:tabs>
              <w:spacing w:after="0" w:line="240" w:lineRule="auto"/>
              <w:rPr>
                <w:sz w:val="20"/>
                <w:szCs w:val="20"/>
              </w:rPr>
            </w:pPr>
            <w:r>
              <w:rPr>
                <w:sz w:val="20"/>
                <w:szCs w:val="20"/>
              </w:rPr>
              <w:t>10%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predavanja i seminari u predavaonicama</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hrvatski</w:t>
            </w:r>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druga</w:t>
            </w:r>
          </w:p>
        </w:tc>
        <w:tc>
          <w:tcPr>
            <w:tcW w:w="2934" w:type="dxa"/>
            <w:gridSpan w:val="5"/>
            <w:tcBorders>
              <w:bottom w:val="single" w:sz="12"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NE</w:t>
            </w:r>
          </w:p>
        </w:tc>
      </w:tr>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2. OPIS KOLEGIJA</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 Ciljevi kolegija</w:t>
            </w:r>
          </w:p>
        </w:tc>
        <w:tc>
          <w:tcPr>
            <w:tcW w:w="7814" w:type="dxa"/>
            <w:gridSpan w:val="13"/>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Kroz program ovog kolegija studenti se upoznaju sa glavnim metaboličkim putevima u stanici, s posebnim naglaskom na mehanizme regulacije pojedinih reakcija odnosno općenito metaboličkih puteva, te osnovama bioenergetike.</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D61472" w:rsidRDefault="00D61472" w:rsidP="00D61472">
            <w:pPr>
              <w:tabs>
                <w:tab w:val="left" w:pos="2820"/>
              </w:tabs>
              <w:spacing w:after="0" w:line="240" w:lineRule="auto"/>
              <w:ind w:left="241" w:hanging="241"/>
              <w:rPr>
                <w:sz w:val="20"/>
                <w:szCs w:val="20"/>
              </w:rPr>
            </w:pPr>
            <w:r w:rsidRPr="00D61472">
              <w:rPr>
                <w:sz w:val="20"/>
                <w:szCs w:val="20"/>
                <w:u w:val="single"/>
              </w:rPr>
              <w:t>Preduvjeti za upis kolegija su</w:t>
            </w:r>
            <w:r>
              <w:rPr>
                <w:sz w:val="20"/>
                <w:szCs w:val="20"/>
              </w:rPr>
              <w:t xml:space="preserve">:                                      </w:t>
            </w:r>
            <w:r w:rsidRPr="00D61472">
              <w:rPr>
                <w:sz w:val="20"/>
                <w:szCs w:val="20"/>
                <w:u w:val="single"/>
              </w:rPr>
              <w:t>Preduvjeti za polaganje kolegija su</w:t>
            </w:r>
            <w:r>
              <w:rPr>
                <w:sz w:val="20"/>
                <w:szCs w:val="20"/>
              </w:rPr>
              <w:t>:</w:t>
            </w:r>
          </w:p>
          <w:p w:rsidR="00D61472" w:rsidRDefault="00D61472" w:rsidP="00D61472">
            <w:pPr>
              <w:tabs>
                <w:tab w:val="left" w:pos="2820"/>
              </w:tabs>
              <w:spacing w:after="0" w:line="240" w:lineRule="auto"/>
              <w:ind w:left="241" w:hanging="241"/>
              <w:rPr>
                <w:sz w:val="20"/>
                <w:szCs w:val="20"/>
              </w:rPr>
            </w:pPr>
            <w:r>
              <w:rPr>
                <w:sz w:val="20"/>
                <w:szCs w:val="20"/>
              </w:rPr>
              <w:t>Položen: Fizikalna kemija                                              Položen: Biokemija 1</w:t>
            </w:r>
          </w:p>
          <w:p w:rsidR="00DA7596" w:rsidRDefault="00D61472" w:rsidP="00D61472">
            <w:pPr>
              <w:tabs>
                <w:tab w:val="left" w:pos="2820"/>
              </w:tabs>
              <w:spacing w:after="0" w:line="240" w:lineRule="auto"/>
              <w:ind w:left="241" w:hanging="241"/>
              <w:rPr>
                <w:sz w:val="20"/>
                <w:szCs w:val="20"/>
              </w:rPr>
            </w:pPr>
            <w:r>
              <w:rPr>
                <w:sz w:val="20"/>
                <w:szCs w:val="20"/>
              </w:rPr>
              <w:t>Odslušan: Biokemija 1</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2.3. Ishodi učenja na razini programa kojima kolegij pridonosi</w:t>
            </w:r>
          </w:p>
        </w:tc>
        <w:tc>
          <w:tcPr>
            <w:tcW w:w="7814" w:type="dxa"/>
            <w:gridSpan w:val="13"/>
            <w:tcBorders>
              <w:right w:val="single" w:sz="12" w:space="0" w:color="000000"/>
            </w:tcBorders>
            <w:vAlign w:val="center"/>
          </w:tcPr>
          <w:p w:rsidR="00DA7596" w:rsidRDefault="007F2251">
            <w:pPr>
              <w:tabs>
                <w:tab w:val="left" w:pos="2820"/>
              </w:tabs>
              <w:spacing w:after="0" w:line="240" w:lineRule="auto"/>
              <w:jc w:val="both"/>
              <w:rPr>
                <w:sz w:val="20"/>
                <w:szCs w:val="20"/>
              </w:rPr>
            </w:pPr>
            <w:r>
              <w:rPr>
                <w:sz w:val="20"/>
                <w:szCs w:val="20"/>
              </w:rPr>
              <w:t xml:space="preserve">1. Definirati i objasniti principe temeljnih znanstvenih disciplina poput matematike, fizike, kemije, biokemije i biologije s posebnim naglaskom na mikrobiologiji i molekularnoj genetici te primijeniti ta znanja i vještine u području biotehnologije. </w:t>
            </w:r>
          </w:p>
          <w:p w:rsidR="00DA7596" w:rsidRDefault="007F2251">
            <w:pPr>
              <w:tabs>
                <w:tab w:val="left" w:pos="2820"/>
              </w:tabs>
              <w:spacing w:after="0" w:line="240" w:lineRule="auto"/>
              <w:jc w:val="both"/>
              <w:rPr>
                <w:sz w:val="20"/>
                <w:szCs w:val="20"/>
              </w:rPr>
            </w:pPr>
            <w:r>
              <w:rPr>
                <w:sz w:val="20"/>
                <w:szCs w:val="20"/>
              </w:rPr>
              <w:t xml:space="preserve">5. Provoditi odgovarajuće analize i biotehnološke postupke u kemijskim, biokemijskim, mikrobiološkim, molekularno-genetičkim, procesnim i razvojnim laboratorijima, te prepoznati i riješiti jednostavnije probleme u tim laboratorijima. </w:t>
            </w:r>
          </w:p>
          <w:p w:rsidR="00DA7596" w:rsidRDefault="007F2251">
            <w:pPr>
              <w:tabs>
                <w:tab w:val="left" w:pos="2820"/>
              </w:tabs>
              <w:spacing w:after="0" w:line="240" w:lineRule="auto"/>
              <w:jc w:val="both"/>
              <w:rPr>
                <w:sz w:val="20"/>
                <w:szCs w:val="20"/>
              </w:rPr>
            </w:pPr>
            <w:r>
              <w:rPr>
                <w:sz w:val="20"/>
                <w:szCs w:val="20"/>
              </w:rPr>
              <w:t xml:space="preserve">11. Sudjelovati u radu interdisciplinarnog tima u području biotehnologije. </w:t>
            </w:r>
          </w:p>
          <w:p w:rsidR="00DA7596" w:rsidRDefault="007F2251">
            <w:pPr>
              <w:tabs>
                <w:tab w:val="left" w:pos="2820"/>
              </w:tabs>
              <w:spacing w:after="0" w:line="240" w:lineRule="auto"/>
              <w:jc w:val="both"/>
              <w:rPr>
                <w:sz w:val="20"/>
                <w:szCs w:val="20"/>
              </w:rPr>
            </w:pPr>
            <w:r>
              <w:rPr>
                <w:sz w:val="20"/>
                <w:szCs w:val="20"/>
              </w:rPr>
              <w:t xml:space="preserve">12. Sažeti zaključke na temelju rezultata istraživanja iz područja biotehnologije. </w:t>
            </w:r>
          </w:p>
          <w:p w:rsidR="00DA7596" w:rsidRDefault="007F2251">
            <w:pPr>
              <w:tabs>
                <w:tab w:val="left" w:pos="2820"/>
              </w:tabs>
              <w:spacing w:after="0" w:line="240" w:lineRule="auto"/>
              <w:jc w:val="both"/>
              <w:rPr>
                <w:sz w:val="20"/>
                <w:szCs w:val="20"/>
              </w:rPr>
            </w:pPr>
            <w:r>
              <w:rPr>
                <w:sz w:val="20"/>
                <w:szCs w:val="20"/>
              </w:rPr>
              <w:t>14. Razviti znanja i vještine nužne za nastavak studija na višoj razini, prije svega na diplomskim studijima Bioprocesnog inženjerstva i Molekularne biotehnologije te svijest o potrebi cjeloživotnog učenja.</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DA7596" w:rsidRDefault="007F2251">
            <w:pPr>
              <w:spacing w:after="0" w:line="240" w:lineRule="auto"/>
              <w:ind w:left="151" w:hanging="151"/>
              <w:rPr>
                <w:sz w:val="20"/>
                <w:szCs w:val="20"/>
              </w:rPr>
            </w:pPr>
            <w:r>
              <w:rPr>
                <w:sz w:val="20"/>
                <w:szCs w:val="20"/>
              </w:rPr>
              <w:t>•</w:t>
            </w:r>
            <w:r>
              <w:rPr>
                <w:sz w:val="20"/>
                <w:szCs w:val="20"/>
              </w:rPr>
              <w:tab/>
              <w:t xml:space="preserve">detaljno opisati i objasniti osnovne kataboličke i anaboličke cikluse i reakcije u stanici: razgradnju i sintezu ugljikohidrata i metabolizam glikogena, razgradnju i sintezu masnih kiselina, metabolizam proteina odnosno aminokiselina te metabolizam dušika; </w:t>
            </w:r>
          </w:p>
          <w:p w:rsidR="00DA7596" w:rsidRDefault="007F2251">
            <w:pPr>
              <w:spacing w:after="0" w:line="240" w:lineRule="auto"/>
              <w:ind w:left="151" w:hanging="151"/>
              <w:rPr>
                <w:sz w:val="20"/>
                <w:szCs w:val="20"/>
              </w:rPr>
            </w:pPr>
            <w:r>
              <w:rPr>
                <w:sz w:val="20"/>
                <w:szCs w:val="20"/>
              </w:rPr>
              <w:t>•</w:t>
            </w:r>
            <w:r>
              <w:rPr>
                <w:sz w:val="20"/>
                <w:szCs w:val="20"/>
              </w:rPr>
              <w:tab/>
              <w:t xml:space="preserve">objasniti i usporediti osnovne mehanizme regulacije metaboličkih puteva i reakcija putem regulacije aktivnosti enzima; </w:t>
            </w:r>
          </w:p>
          <w:p w:rsidR="00DA7596" w:rsidRDefault="007F2251">
            <w:pPr>
              <w:spacing w:after="0" w:line="240" w:lineRule="auto"/>
              <w:ind w:left="151" w:hanging="151"/>
              <w:rPr>
                <w:sz w:val="20"/>
                <w:szCs w:val="20"/>
              </w:rPr>
            </w:pPr>
            <w:r>
              <w:rPr>
                <w:sz w:val="20"/>
                <w:szCs w:val="20"/>
              </w:rPr>
              <w:lastRenderedPageBreak/>
              <w:t>•</w:t>
            </w:r>
            <w:r>
              <w:rPr>
                <w:sz w:val="20"/>
                <w:szCs w:val="20"/>
              </w:rPr>
              <w:tab/>
              <w:t xml:space="preserve">opisati proces oksidativne fosforilacije na respiratornom lancu i sintezu ATP-a te objasniti ulogu ATP-a kao prenositelja energije u stanici i ulogu koenzima NADPH kao reduktivne snage u biosintetskim reakcijama; </w:t>
            </w:r>
          </w:p>
          <w:p w:rsidR="00DA7596" w:rsidRDefault="007F2251">
            <w:pPr>
              <w:spacing w:after="0" w:line="240" w:lineRule="auto"/>
              <w:ind w:left="241" w:hanging="180"/>
              <w:rPr>
                <w:sz w:val="20"/>
                <w:szCs w:val="20"/>
              </w:rPr>
            </w:pPr>
            <w:r>
              <w:rPr>
                <w:sz w:val="20"/>
                <w:szCs w:val="20"/>
              </w:rPr>
              <w:t>•</w:t>
            </w:r>
            <w:r>
              <w:rPr>
                <w:sz w:val="20"/>
                <w:szCs w:val="20"/>
              </w:rPr>
              <w:tab/>
              <w:t>izračunati i uspoređivati energetske bilance kataboličkih i anaboličkih ciklusa pod različitim uvjetima (obzirom na energetski naboj stanice i potrebe za određenim metabolitima);</w:t>
            </w:r>
          </w:p>
          <w:p w:rsidR="00DA7596" w:rsidRDefault="007F2251">
            <w:pPr>
              <w:spacing w:after="0" w:line="240" w:lineRule="auto"/>
              <w:ind w:left="241" w:hanging="180"/>
              <w:rPr>
                <w:sz w:val="20"/>
                <w:szCs w:val="20"/>
              </w:rPr>
            </w:pPr>
            <w:r>
              <w:rPr>
                <w:sz w:val="20"/>
                <w:szCs w:val="20"/>
              </w:rPr>
              <w:t>•</w:t>
            </w:r>
            <w:r>
              <w:rPr>
                <w:sz w:val="20"/>
                <w:szCs w:val="20"/>
              </w:rPr>
              <w:tab/>
              <w:t>opisati osnovne mehanizme regulacije transkripcije gena te objasniti regulaciju metabolizma koordiniranom regulacijom sinteze enzima, na nivou transkripcije gena, i postsintetske regulacije aktivnosti enzima obzirom na energetski naboj stanice i potrebe za određenim metabolitima.</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 xml:space="preserve">2.5. Opis sadržaja kolegija </w:t>
            </w:r>
          </w:p>
        </w:tc>
        <w:tc>
          <w:tcPr>
            <w:tcW w:w="7814" w:type="dxa"/>
            <w:gridSpan w:val="13"/>
            <w:tcBorders>
              <w:right w:val="single" w:sz="12" w:space="0" w:color="000000"/>
            </w:tcBorders>
            <w:vAlign w:val="center"/>
          </w:tcPr>
          <w:p w:rsidR="00DA7596" w:rsidRDefault="007F2251">
            <w:pPr>
              <w:spacing w:after="0" w:line="240" w:lineRule="auto"/>
              <w:ind w:left="61"/>
              <w:jc w:val="both"/>
              <w:rPr>
                <w:sz w:val="20"/>
                <w:szCs w:val="20"/>
              </w:rPr>
            </w:pPr>
            <w:r>
              <w:rPr>
                <w:b/>
                <w:bCs/>
                <w:sz w:val="20"/>
                <w:szCs w:val="20"/>
              </w:rPr>
              <w:t>Sadržaj predavanja uključuje</w:t>
            </w:r>
            <w:r>
              <w:rPr>
                <w:sz w:val="20"/>
                <w:szCs w:val="20"/>
              </w:rPr>
              <w:t xml:space="preserve">: Metabolizam: osnovni pojmovi, ATP kao prijenosnik slobodne energije u biološkim sustavima. Glikoliza: reakcije, energijski prinos i mehanizmi regulacije. Anaerobna pretvorba piruvata. Oksidacijska dekarboksilacija piruvata u acetil-CoA: kompleks piruvat dehidrogenaze; reakcijski mehanizam i regulacija. Citratni ciklus: reakcije, energijski prinos i mehanizam regulacije. Glioksilatni ciklus: reakcije, energijski prinos i mehanizmi regulacije. Oksidacijska fosforilacija. Glukoneogeneza: reakcije, energijski prinos i mehanizmi regulacije. Fotosinteza: reakcije, energijski prinos i mehanizmi regulacije. Put pentoza fosfata: reakcije, energijski prinos i mehanizmi regulacije. Metabolizam glikogena: prijenos hormonskih signala i mehanizmi recipročne regulacije razgradnje i sinteze. Metabolizam masnih kiselina: reakcije, energijski prinos i mehanizmi regulacije. Metabolizam aminokiselina. Urea ciklus: reakcije, energijski prinos i mehanizmi regulacije. Kontrola ekspresije gena. Integracija metabolizma. </w:t>
            </w:r>
          </w:p>
          <w:p w:rsidR="00DA7596" w:rsidRDefault="007F2251">
            <w:pPr>
              <w:spacing w:after="0" w:line="240" w:lineRule="auto"/>
              <w:ind w:left="61"/>
              <w:jc w:val="both"/>
              <w:rPr>
                <w:sz w:val="20"/>
                <w:szCs w:val="20"/>
              </w:rPr>
            </w:pPr>
            <w:r>
              <w:rPr>
                <w:b/>
                <w:bCs/>
                <w:sz w:val="20"/>
                <w:szCs w:val="20"/>
              </w:rPr>
              <w:t>Seminari</w:t>
            </w:r>
            <w:r>
              <w:rPr>
                <w:sz w:val="20"/>
                <w:szCs w:val="20"/>
              </w:rPr>
              <w:t xml:space="preserve"> su namijenjeni rješavanju problema iz: bioenergetike, energetske bilance osnovnih kataboličkih i anaboličkih procesa, regulacije metabolizma.</w:t>
            </w:r>
          </w:p>
        </w:tc>
      </w:tr>
      <w:tr w:rsidR="00DA7596">
        <w:trPr>
          <w:trHeight w:val="349"/>
        </w:trPr>
        <w:tc>
          <w:tcPr>
            <w:tcW w:w="2622" w:type="dxa"/>
            <w:vMerge w:val="restart"/>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2.6. Vrste izvođenja nastave</w:t>
            </w:r>
          </w:p>
        </w:tc>
        <w:tc>
          <w:tcPr>
            <w:tcW w:w="2751" w:type="dxa"/>
            <w:gridSpan w:val="3"/>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predavanja</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vježbe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7" w:type="dxa"/>
            <w:gridSpan w:val="5"/>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samostalni  zadaci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laboratorij</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2.7. Komentari:</w:t>
            </w:r>
          </w:p>
        </w:tc>
      </w:tr>
      <w:tr w:rsidR="00DA7596">
        <w:trPr>
          <w:trHeight w:val="577"/>
        </w:trPr>
        <w:tc>
          <w:tcPr>
            <w:tcW w:w="2622" w:type="dxa"/>
            <w:vMerge/>
            <w:tcBorders>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2751" w:type="dxa"/>
            <w:gridSpan w:val="3"/>
            <w:vMerge/>
            <w:vAlign w:val="center"/>
          </w:tcPr>
          <w:p w:rsidR="00DA7596" w:rsidRDefault="00DA7596">
            <w:pPr>
              <w:widowControl w:val="0"/>
              <w:pBdr>
                <w:top w:val="nil"/>
                <w:left w:val="nil"/>
                <w:bottom w:val="nil"/>
                <w:right w:val="nil"/>
                <w:between w:val="nil"/>
              </w:pBdr>
              <w:spacing w:after="0"/>
              <w:rPr>
                <w:sz w:val="20"/>
                <w:szCs w:val="20"/>
              </w:rPr>
            </w:pPr>
          </w:p>
        </w:tc>
        <w:tc>
          <w:tcPr>
            <w:tcW w:w="2467" w:type="dxa"/>
            <w:gridSpan w:val="5"/>
            <w:vMerge/>
            <w:vAlign w:val="center"/>
          </w:tcPr>
          <w:p w:rsidR="00DA7596" w:rsidRDefault="00DA7596">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DA7596" w:rsidRDefault="007F2251">
            <w:pPr>
              <w:tabs>
                <w:tab w:val="left" w:pos="2820"/>
              </w:tabs>
              <w:spacing w:after="0" w:line="240" w:lineRule="auto"/>
              <w:rPr>
                <w:sz w:val="20"/>
                <w:szCs w:val="20"/>
              </w:rPr>
            </w:pPr>
            <w:r>
              <w:rPr>
                <w:sz w:val="20"/>
                <w:szCs w:val="20"/>
              </w:rPr>
              <w:t xml:space="preserve">  </w:t>
            </w:r>
          </w:p>
        </w:tc>
      </w:tr>
      <w:tr w:rsidR="00DA7596">
        <w:trPr>
          <w:trHeight w:val="397"/>
        </w:trPr>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2.8. Praćenje rada studenata </w:t>
            </w:r>
          </w:p>
        </w:tc>
        <w:tc>
          <w:tcPr>
            <w:tcW w:w="1615" w:type="dxa"/>
            <w:tcBorders>
              <w:top w:val="single" w:sz="4" w:space="0" w:color="000000"/>
            </w:tcBorders>
            <w:vAlign w:val="center"/>
          </w:tcPr>
          <w:p w:rsidR="00DA7596" w:rsidRDefault="007F2251">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DA7596" w:rsidRDefault="007F2251">
            <w:pPr>
              <w:spacing w:after="0" w:line="240" w:lineRule="auto"/>
              <w:jc w:val="center"/>
              <w:rPr>
                <w:sz w:val="20"/>
                <w:szCs w:val="20"/>
              </w:rPr>
            </w:pPr>
            <w:r>
              <w:rPr>
                <w:sz w:val="20"/>
                <w:szCs w:val="20"/>
              </w:rPr>
              <w:t>DA</w:t>
            </w:r>
          </w:p>
        </w:tc>
        <w:tc>
          <w:tcPr>
            <w:tcW w:w="570" w:type="dxa"/>
            <w:tcBorders>
              <w:top w:val="single" w:sz="4" w:space="0" w:color="000000"/>
            </w:tcBorders>
            <w:vAlign w:val="center"/>
          </w:tcPr>
          <w:p w:rsidR="00DA7596" w:rsidRDefault="00DA7596">
            <w:pPr>
              <w:spacing w:after="0" w:line="240" w:lineRule="auto"/>
              <w:jc w:val="center"/>
              <w:rPr>
                <w:sz w:val="20"/>
                <w:szCs w:val="20"/>
              </w:rPr>
            </w:pPr>
          </w:p>
        </w:tc>
        <w:tc>
          <w:tcPr>
            <w:tcW w:w="1365" w:type="dxa"/>
            <w:gridSpan w:val="2"/>
            <w:tcBorders>
              <w:top w:val="single" w:sz="4" w:space="0" w:color="000000"/>
            </w:tcBorders>
            <w:vAlign w:val="center"/>
          </w:tcPr>
          <w:p w:rsidR="00DA7596" w:rsidRDefault="007F2251">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30" w:type="dxa"/>
            <w:gridSpan w:val="2"/>
            <w:tcBorders>
              <w:top w:val="single" w:sz="4" w:space="0" w:color="000000"/>
            </w:tcBorders>
            <w:vAlign w:val="center"/>
          </w:tcPr>
          <w:p w:rsidR="00DA7596" w:rsidRDefault="007F2251">
            <w:pPr>
              <w:spacing w:after="0" w:line="240" w:lineRule="auto"/>
              <w:jc w:val="center"/>
              <w:rPr>
                <w:sz w:val="20"/>
                <w:szCs w:val="20"/>
              </w:rPr>
            </w:pPr>
            <w:r>
              <w:rPr>
                <w:sz w:val="20"/>
                <w:szCs w:val="20"/>
              </w:rPr>
              <w:t>NE</w:t>
            </w:r>
          </w:p>
        </w:tc>
        <w:tc>
          <w:tcPr>
            <w:tcW w:w="1407" w:type="dxa"/>
            <w:gridSpan w:val="3"/>
            <w:tcBorders>
              <w:top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Usmeni ispit</w:t>
            </w:r>
          </w:p>
        </w:tc>
        <w:tc>
          <w:tcPr>
            <w:tcW w:w="605" w:type="dxa"/>
            <w:tcBorders>
              <w:top w:val="single" w:sz="4" w:space="0" w:color="000000"/>
              <w:left w:val="single" w:sz="4" w:space="0" w:color="000000"/>
              <w:right w:val="single" w:sz="4" w:space="0" w:color="000000"/>
            </w:tcBorders>
            <w:vAlign w:val="center"/>
          </w:tcPr>
          <w:p w:rsidR="00DA7596" w:rsidRDefault="00DA7596">
            <w:pPr>
              <w:spacing w:after="0" w:line="240" w:lineRule="auto"/>
              <w:jc w:val="center"/>
              <w:rPr>
                <w:sz w:val="20"/>
                <w:szCs w:val="20"/>
              </w:rPr>
            </w:pPr>
          </w:p>
        </w:tc>
        <w:tc>
          <w:tcPr>
            <w:tcW w:w="584" w:type="dxa"/>
            <w:tcBorders>
              <w:top w:val="single" w:sz="4" w:space="0" w:color="000000"/>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NE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vAlign w:val="center"/>
          </w:tcPr>
          <w:p w:rsidR="00DA7596" w:rsidRDefault="007F2251">
            <w:pPr>
              <w:spacing w:after="0" w:line="240" w:lineRule="auto"/>
              <w:rPr>
                <w:sz w:val="20"/>
                <w:szCs w:val="20"/>
              </w:rPr>
            </w:pPr>
            <w:r>
              <w:rPr>
                <w:sz w:val="20"/>
                <w:szCs w:val="20"/>
              </w:rPr>
              <w:t>Eksperimentalni rad</w:t>
            </w:r>
          </w:p>
        </w:tc>
        <w:tc>
          <w:tcPr>
            <w:tcW w:w="566" w:type="dxa"/>
            <w:vAlign w:val="center"/>
          </w:tcPr>
          <w:p w:rsidR="00DA7596" w:rsidRDefault="007F2251">
            <w:pPr>
              <w:spacing w:after="0" w:line="240" w:lineRule="auto"/>
              <w:rPr>
                <w:sz w:val="20"/>
                <w:szCs w:val="20"/>
              </w:rPr>
            </w:pPr>
            <w:r>
              <w:rPr>
                <w:sz w:val="20"/>
                <w:szCs w:val="20"/>
              </w:rPr>
              <w:t xml:space="preserve"> </w:t>
            </w:r>
          </w:p>
        </w:tc>
        <w:tc>
          <w:tcPr>
            <w:tcW w:w="570" w:type="dxa"/>
            <w:vAlign w:val="center"/>
          </w:tcPr>
          <w:p w:rsidR="00DA7596" w:rsidRDefault="007F2251">
            <w:pPr>
              <w:spacing w:after="0" w:line="240" w:lineRule="auto"/>
              <w:jc w:val="center"/>
              <w:rPr>
                <w:sz w:val="20"/>
                <w:szCs w:val="20"/>
              </w:rPr>
            </w:pPr>
            <w:r>
              <w:rPr>
                <w:sz w:val="20"/>
                <w:szCs w:val="20"/>
              </w:rPr>
              <w:t>NE</w:t>
            </w:r>
          </w:p>
        </w:tc>
        <w:tc>
          <w:tcPr>
            <w:tcW w:w="1365" w:type="dxa"/>
            <w:gridSpan w:val="2"/>
            <w:vAlign w:val="center"/>
          </w:tcPr>
          <w:p w:rsidR="00DA7596" w:rsidRDefault="007F2251">
            <w:pPr>
              <w:spacing w:after="0" w:line="240" w:lineRule="auto"/>
              <w:rPr>
                <w:sz w:val="20"/>
                <w:szCs w:val="20"/>
              </w:rPr>
            </w:pPr>
            <w:r>
              <w:rPr>
                <w:sz w:val="20"/>
                <w:szCs w:val="20"/>
              </w:rPr>
              <w:t>Referat</w:t>
            </w:r>
          </w:p>
        </w:tc>
        <w:tc>
          <w:tcPr>
            <w:tcW w:w="572" w:type="dxa"/>
            <w:vAlign w:val="center"/>
          </w:tcPr>
          <w:p w:rsidR="00DA7596" w:rsidRDefault="007F2251">
            <w:pPr>
              <w:spacing w:after="0" w:line="240" w:lineRule="auto"/>
              <w:jc w:val="center"/>
              <w:rPr>
                <w:sz w:val="20"/>
                <w:szCs w:val="20"/>
              </w:rPr>
            </w:pPr>
            <w:r>
              <w:rPr>
                <w:sz w:val="20"/>
                <w:szCs w:val="20"/>
              </w:rPr>
              <w:t xml:space="preserve"> </w:t>
            </w:r>
          </w:p>
        </w:tc>
        <w:tc>
          <w:tcPr>
            <w:tcW w:w="530" w:type="dxa"/>
            <w:gridSpan w:val="2"/>
            <w:vAlign w:val="center"/>
          </w:tcPr>
          <w:p w:rsidR="00DA7596" w:rsidRDefault="007F2251">
            <w:pPr>
              <w:spacing w:after="0" w:line="240" w:lineRule="auto"/>
              <w:jc w:val="center"/>
              <w:rPr>
                <w:sz w:val="20"/>
                <w:szCs w:val="20"/>
              </w:rPr>
            </w:pPr>
            <w:r>
              <w:rPr>
                <w:sz w:val="20"/>
                <w:szCs w:val="20"/>
              </w:rPr>
              <w:t>NE</w:t>
            </w:r>
          </w:p>
        </w:tc>
        <w:tc>
          <w:tcPr>
            <w:tcW w:w="1407"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Test</w:t>
            </w:r>
          </w:p>
        </w:tc>
        <w:tc>
          <w:tcPr>
            <w:tcW w:w="605"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84" w:type="dxa"/>
            <w:tcBorders>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NE</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vAlign w:val="center"/>
          </w:tcPr>
          <w:p w:rsidR="00DA7596" w:rsidRDefault="007F2251">
            <w:pPr>
              <w:spacing w:after="0" w:line="240" w:lineRule="auto"/>
              <w:rPr>
                <w:sz w:val="20"/>
                <w:szCs w:val="20"/>
              </w:rPr>
            </w:pPr>
            <w:r>
              <w:rPr>
                <w:sz w:val="20"/>
                <w:szCs w:val="20"/>
              </w:rPr>
              <w:t>Esej</w:t>
            </w:r>
          </w:p>
        </w:tc>
        <w:tc>
          <w:tcPr>
            <w:tcW w:w="566" w:type="dxa"/>
            <w:vAlign w:val="center"/>
          </w:tcPr>
          <w:p w:rsidR="00DA7596" w:rsidRDefault="007F2251">
            <w:pPr>
              <w:spacing w:after="0" w:line="240" w:lineRule="auto"/>
              <w:jc w:val="center"/>
              <w:rPr>
                <w:sz w:val="20"/>
                <w:szCs w:val="20"/>
              </w:rPr>
            </w:pPr>
            <w:r>
              <w:rPr>
                <w:sz w:val="20"/>
                <w:szCs w:val="20"/>
              </w:rPr>
              <w:t xml:space="preserve"> </w:t>
            </w:r>
          </w:p>
        </w:tc>
        <w:tc>
          <w:tcPr>
            <w:tcW w:w="570" w:type="dxa"/>
            <w:vAlign w:val="center"/>
          </w:tcPr>
          <w:p w:rsidR="00DA7596" w:rsidRDefault="007F2251">
            <w:pPr>
              <w:spacing w:after="0" w:line="240" w:lineRule="auto"/>
              <w:jc w:val="center"/>
              <w:rPr>
                <w:sz w:val="20"/>
                <w:szCs w:val="20"/>
              </w:rPr>
            </w:pPr>
            <w:r>
              <w:rPr>
                <w:sz w:val="20"/>
                <w:szCs w:val="20"/>
              </w:rPr>
              <w:t>NE</w:t>
            </w:r>
          </w:p>
        </w:tc>
        <w:tc>
          <w:tcPr>
            <w:tcW w:w="1365" w:type="dxa"/>
            <w:gridSpan w:val="2"/>
            <w:vAlign w:val="center"/>
          </w:tcPr>
          <w:p w:rsidR="00DA7596" w:rsidRDefault="007F2251">
            <w:pPr>
              <w:spacing w:after="0" w:line="240" w:lineRule="auto"/>
              <w:rPr>
                <w:sz w:val="20"/>
                <w:szCs w:val="20"/>
              </w:rPr>
            </w:pPr>
            <w:r>
              <w:rPr>
                <w:sz w:val="20"/>
                <w:szCs w:val="20"/>
              </w:rPr>
              <w:t>Seminarski rad</w:t>
            </w:r>
          </w:p>
        </w:tc>
        <w:tc>
          <w:tcPr>
            <w:tcW w:w="572" w:type="dxa"/>
            <w:vAlign w:val="center"/>
          </w:tcPr>
          <w:p w:rsidR="00DA7596" w:rsidRDefault="007F2251">
            <w:pPr>
              <w:spacing w:after="0" w:line="240" w:lineRule="auto"/>
              <w:jc w:val="center"/>
              <w:rPr>
                <w:sz w:val="20"/>
                <w:szCs w:val="20"/>
              </w:rPr>
            </w:pPr>
            <w:r>
              <w:rPr>
                <w:sz w:val="20"/>
                <w:szCs w:val="20"/>
              </w:rPr>
              <w:t xml:space="preserve"> </w:t>
            </w:r>
          </w:p>
        </w:tc>
        <w:tc>
          <w:tcPr>
            <w:tcW w:w="530" w:type="dxa"/>
            <w:gridSpan w:val="2"/>
            <w:vAlign w:val="center"/>
          </w:tcPr>
          <w:p w:rsidR="00DA7596" w:rsidRDefault="007F2251">
            <w:pPr>
              <w:spacing w:after="0" w:line="240" w:lineRule="auto"/>
              <w:jc w:val="center"/>
              <w:rPr>
                <w:sz w:val="20"/>
                <w:szCs w:val="20"/>
              </w:rPr>
            </w:pPr>
            <w:r>
              <w:rPr>
                <w:sz w:val="20"/>
                <w:szCs w:val="20"/>
              </w:rPr>
              <w:t>NE</w:t>
            </w:r>
          </w:p>
        </w:tc>
        <w:tc>
          <w:tcPr>
            <w:tcW w:w="1407"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Parcijalni ispit</w:t>
            </w:r>
          </w:p>
        </w:tc>
        <w:tc>
          <w:tcPr>
            <w:tcW w:w="605"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84" w:type="dxa"/>
            <w:tcBorders>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NE</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bottom w:val="single" w:sz="4" w:space="0" w:color="000000"/>
            </w:tcBorders>
            <w:vAlign w:val="center"/>
          </w:tcPr>
          <w:p w:rsidR="00DA7596" w:rsidRDefault="007F2251">
            <w:pPr>
              <w:spacing w:after="0" w:line="240" w:lineRule="auto"/>
              <w:rPr>
                <w:sz w:val="20"/>
                <w:szCs w:val="20"/>
              </w:rPr>
            </w:pPr>
            <w:r>
              <w:rPr>
                <w:sz w:val="20"/>
                <w:szCs w:val="20"/>
              </w:rPr>
              <w:t>Kolokvij</w:t>
            </w:r>
          </w:p>
        </w:tc>
        <w:tc>
          <w:tcPr>
            <w:tcW w:w="566"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DA</w:t>
            </w:r>
          </w:p>
        </w:tc>
        <w:tc>
          <w:tcPr>
            <w:tcW w:w="570"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1365" w:type="dxa"/>
            <w:gridSpan w:val="2"/>
            <w:tcBorders>
              <w:bottom w:val="single" w:sz="4" w:space="0" w:color="000000"/>
            </w:tcBorders>
            <w:vAlign w:val="center"/>
          </w:tcPr>
          <w:p w:rsidR="00DA7596" w:rsidRDefault="007F2251">
            <w:pPr>
              <w:spacing w:after="0" w:line="240" w:lineRule="auto"/>
              <w:rPr>
                <w:sz w:val="20"/>
                <w:szCs w:val="20"/>
              </w:rPr>
            </w:pPr>
            <w:r>
              <w:rPr>
                <w:sz w:val="20"/>
                <w:szCs w:val="20"/>
              </w:rPr>
              <w:t>Praktični rad</w:t>
            </w:r>
          </w:p>
        </w:tc>
        <w:tc>
          <w:tcPr>
            <w:tcW w:w="572" w:type="dxa"/>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530" w:type="dxa"/>
            <w:gridSpan w:val="2"/>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407" w:type="dxa"/>
            <w:gridSpan w:val="3"/>
            <w:tcBorders>
              <w:bottom w:val="single" w:sz="4" w:space="0" w:color="000000"/>
              <w:right w:val="single" w:sz="4" w:space="0" w:color="000000"/>
            </w:tcBorders>
            <w:vAlign w:val="center"/>
          </w:tcPr>
          <w:p w:rsidR="00DA7596" w:rsidRDefault="007F2251">
            <w:pPr>
              <w:tabs>
                <w:tab w:val="left" w:pos="2820"/>
              </w:tabs>
              <w:spacing w:after="0" w:line="240" w:lineRule="auto"/>
              <w:rPr>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584" w:type="dxa"/>
            <w:tcBorders>
              <w:left w:val="single" w:sz="4"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Pismeni ispit</w:t>
            </w:r>
          </w:p>
        </w:tc>
        <w:tc>
          <w:tcPr>
            <w:tcW w:w="572"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DA</w:t>
            </w:r>
          </w:p>
        </w:tc>
        <w:tc>
          <w:tcPr>
            <w:tcW w:w="530"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5</w:t>
            </w:r>
          </w:p>
        </w:tc>
      </w:tr>
      <w:tr w:rsidR="00DA7596">
        <w:trPr>
          <w:trHeight w:val="397"/>
        </w:trPr>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2.9. Metode i kriteriji vrednovanja</w:t>
            </w:r>
          </w:p>
        </w:tc>
        <w:tc>
          <w:tcPr>
            <w:tcW w:w="7814" w:type="dxa"/>
            <w:gridSpan w:val="13"/>
            <w:tcBorders>
              <w:bottom w:val="single" w:sz="12" w:space="0" w:color="000000"/>
              <w:right w:val="single" w:sz="12" w:space="0" w:color="000000"/>
            </w:tcBorders>
            <w:vAlign w:val="center"/>
          </w:tcPr>
          <w:p w:rsidR="00DA7596" w:rsidRDefault="007F2251">
            <w:pPr>
              <w:spacing w:after="0" w:line="240" w:lineRule="auto"/>
              <w:jc w:val="both"/>
              <w:rPr>
                <w:sz w:val="20"/>
                <w:szCs w:val="20"/>
              </w:rPr>
            </w:pPr>
            <w:r>
              <w:rPr>
                <w:sz w:val="20"/>
                <w:szCs w:val="20"/>
              </w:rPr>
              <w:t>Uspjeh studenata se vrednuje prema rezultatima ostvarenim na pisanom ispitu. Pisani ispit se sastoji od 10 pitanja koja nose ukupno 30 bodova. Konačna ocjena definira se prema broju prikupljenih bodova prema sljedećoj skali:</w:t>
            </w:r>
          </w:p>
          <w:p w:rsidR="00DA7596" w:rsidRDefault="007F2251">
            <w:pPr>
              <w:spacing w:after="0" w:line="240" w:lineRule="auto"/>
              <w:jc w:val="both"/>
              <w:rPr>
                <w:sz w:val="20"/>
                <w:szCs w:val="20"/>
              </w:rPr>
            </w:pPr>
            <w:r>
              <w:rPr>
                <w:sz w:val="20"/>
                <w:szCs w:val="20"/>
              </w:rPr>
              <w:t>-</w:t>
            </w:r>
            <w:r>
              <w:rPr>
                <w:sz w:val="20"/>
                <w:szCs w:val="20"/>
              </w:rPr>
              <w:tab/>
              <w:t>18 – 20,5 bodova – dovoljan</w:t>
            </w:r>
          </w:p>
          <w:p w:rsidR="00DA7596" w:rsidRDefault="007F2251">
            <w:pPr>
              <w:spacing w:after="0" w:line="240" w:lineRule="auto"/>
              <w:jc w:val="both"/>
              <w:rPr>
                <w:sz w:val="20"/>
                <w:szCs w:val="20"/>
              </w:rPr>
            </w:pPr>
            <w:r>
              <w:rPr>
                <w:sz w:val="20"/>
                <w:szCs w:val="20"/>
              </w:rPr>
              <w:t>-</w:t>
            </w:r>
            <w:r>
              <w:rPr>
                <w:sz w:val="20"/>
                <w:szCs w:val="20"/>
              </w:rPr>
              <w:tab/>
              <w:t>21 do 23,5 boda – dobar</w:t>
            </w:r>
          </w:p>
          <w:p w:rsidR="00DA7596" w:rsidRDefault="007F2251">
            <w:pPr>
              <w:spacing w:after="0" w:line="240" w:lineRule="auto"/>
              <w:jc w:val="both"/>
              <w:rPr>
                <w:sz w:val="20"/>
                <w:szCs w:val="20"/>
              </w:rPr>
            </w:pPr>
            <w:r>
              <w:rPr>
                <w:sz w:val="20"/>
                <w:szCs w:val="20"/>
              </w:rPr>
              <w:t>-</w:t>
            </w:r>
            <w:r>
              <w:rPr>
                <w:sz w:val="20"/>
                <w:szCs w:val="20"/>
              </w:rPr>
              <w:tab/>
              <w:t>24 do 26,5 bodova – vrlo dobar</w:t>
            </w:r>
          </w:p>
          <w:p w:rsidR="00DA7596" w:rsidRDefault="007F2251">
            <w:pPr>
              <w:spacing w:after="0" w:line="240" w:lineRule="auto"/>
              <w:jc w:val="both"/>
              <w:rPr>
                <w:sz w:val="20"/>
                <w:szCs w:val="20"/>
              </w:rPr>
            </w:pPr>
            <w:r>
              <w:rPr>
                <w:sz w:val="20"/>
                <w:szCs w:val="20"/>
              </w:rPr>
              <w:t>-</w:t>
            </w:r>
            <w:r>
              <w:rPr>
                <w:sz w:val="20"/>
                <w:szCs w:val="20"/>
              </w:rPr>
              <w:tab/>
              <w:t>27 - 30 bodova– izvrstan</w:t>
            </w:r>
          </w:p>
          <w:p w:rsidR="00DA7596" w:rsidRDefault="007F2251">
            <w:pPr>
              <w:spacing w:after="0" w:line="240" w:lineRule="auto"/>
              <w:jc w:val="both"/>
              <w:rPr>
                <w:sz w:val="20"/>
                <w:szCs w:val="20"/>
              </w:rPr>
            </w:pPr>
            <w:r>
              <w:rPr>
                <w:sz w:val="20"/>
                <w:szCs w:val="20"/>
              </w:rPr>
              <w:t>Studenti tijekom izvođenja nastave iz predmeta mogu položiti ispit putem dva neobavezna kolokvija, od kojih svaki sadrži 5 pitanja i nosi po 15 bodova. Za polaganje ispita potrebno je riješiti najmanje 60% oba kolokvija. Studenti koji nisu ostvarili minimalno 60% bodova jednog od dva kolokvija mogu isključivo u prvom ispitnom roku polagati samo taj kolokvij. Konačna ocjena ispita se definira kao zbroj bodova ostvaren na oba kolokvija, odnosno pisanom ispitu, prema gornjoj skali.  Studenti su dužni redovito pohađati nastavu i mogu tijekom semestra izostati sa maksimalno tri predavanja i jednog seminara.</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2.10. Obveze studenata</w:t>
            </w:r>
          </w:p>
        </w:tc>
        <w:tc>
          <w:tcPr>
            <w:tcW w:w="7814" w:type="dxa"/>
            <w:gridSpan w:val="13"/>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 xml:space="preserve">Da položi kolegij, student/studentica mora redovito pohađati nastavu i </w:t>
            </w:r>
            <w:r>
              <w:rPr>
                <w:sz w:val="20"/>
                <w:szCs w:val="20"/>
              </w:rPr>
              <w:tab/>
              <w:t>prikupiti dovoljan broj bodova kako je opisano pod 2.9.</w:t>
            </w:r>
          </w:p>
        </w:tc>
      </w:tr>
      <w:tr w:rsidR="00DA7596">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540"/>
              </w:tabs>
              <w:spacing w:after="0" w:line="240" w:lineRule="auto"/>
              <w:rPr>
                <w:sz w:val="20"/>
                <w:szCs w:val="20"/>
              </w:rPr>
            </w:pPr>
            <w:r>
              <w:rPr>
                <w:sz w:val="20"/>
                <w:szCs w:val="20"/>
              </w:rPr>
              <w:lastRenderedPageBreak/>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putem ostalih medija</w:t>
            </w:r>
          </w:p>
        </w:tc>
      </w:tr>
      <w:tr w:rsidR="00DA7596">
        <w:trPr>
          <w:trHeight w:val="368"/>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b/>
                <w:bCs/>
                <w:sz w:val="20"/>
                <w:szCs w:val="20"/>
              </w:rPr>
            </w:pPr>
          </w:p>
        </w:tc>
        <w:tc>
          <w:tcPr>
            <w:tcW w:w="5022" w:type="dxa"/>
            <w:gridSpan w:val="7"/>
            <w:tcBorders>
              <w:right w:val="single" w:sz="8" w:space="0" w:color="000000"/>
            </w:tcBorders>
          </w:tcPr>
          <w:p w:rsidR="00DA7596" w:rsidRDefault="007F2251">
            <w:pPr>
              <w:tabs>
                <w:tab w:val="left" w:pos="2820"/>
              </w:tabs>
              <w:spacing w:after="0" w:line="240" w:lineRule="auto"/>
              <w:ind w:left="61"/>
              <w:rPr>
                <w:sz w:val="20"/>
                <w:szCs w:val="20"/>
              </w:rPr>
            </w:pPr>
            <w:r>
              <w:rPr>
                <w:sz w:val="20"/>
                <w:szCs w:val="20"/>
              </w:rPr>
              <w:t xml:space="preserve"> J.M. Berg, J.L. Tymoczko, L. Stryer, Biokemija, Školska knjiga, Zagreb, 2013. poglavlja 15-24, 31</w:t>
            </w:r>
          </w:p>
        </w:tc>
        <w:tc>
          <w:tcPr>
            <w:tcW w:w="1279"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DA, 12 kom.</w:t>
            </w:r>
          </w:p>
        </w:tc>
        <w:tc>
          <w:tcPr>
            <w:tcW w:w="1513"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2.12. Dopunska literatura </w:t>
            </w:r>
          </w:p>
        </w:tc>
        <w:tc>
          <w:tcPr>
            <w:tcW w:w="7814" w:type="dxa"/>
            <w:gridSpan w:val="13"/>
            <w:tcBorders>
              <w:top w:val="single" w:sz="4" w:space="0" w:color="000000"/>
              <w:right w:val="single" w:sz="12" w:space="0" w:color="000000"/>
            </w:tcBorders>
          </w:tcPr>
          <w:p w:rsidR="00DA7596" w:rsidRDefault="007F2251">
            <w:pPr>
              <w:tabs>
                <w:tab w:val="left" w:pos="2820"/>
              </w:tabs>
              <w:spacing w:after="0" w:line="240" w:lineRule="auto"/>
              <w:ind w:left="241" w:hanging="241"/>
              <w:rPr>
                <w:sz w:val="20"/>
                <w:szCs w:val="20"/>
              </w:rPr>
            </w:pPr>
            <w:r>
              <w:rPr>
                <w:sz w:val="20"/>
                <w:szCs w:val="20"/>
              </w:rPr>
              <w:t>•</w:t>
            </w:r>
            <w:r>
              <w:rPr>
                <w:sz w:val="20"/>
                <w:szCs w:val="20"/>
              </w:rPr>
              <w:tab/>
              <w:t>D.L. Nelson, M.M. Cox, Lehninger Principles of Biochemistry (4th edition), Worth Publisher, New York, 2005.</w:t>
            </w:r>
          </w:p>
          <w:p w:rsidR="00DA7596" w:rsidRDefault="007F2251">
            <w:pPr>
              <w:tabs>
                <w:tab w:val="left" w:pos="2820"/>
              </w:tabs>
              <w:spacing w:after="0" w:line="240" w:lineRule="auto"/>
              <w:ind w:left="241" w:hanging="241"/>
              <w:rPr>
                <w:sz w:val="20"/>
                <w:szCs w:val="20"/>
              </w:rPr>
            </w:pPr>
            <w:r>
              <w:rPr>
                <w:sz w:val="20"/>
                <w:szCs w:val="20"/>
              </w:rPr>
              <w:t>•</w:t>
            </w:r>
            <w:r>
              <w:rPr>
                <w:sz w:val="20"/>
                <w:szCs w:val="20"/>
              </w:rPr>
              <w:tab/>
              <w:t>M. Osgood, K. Ocorr, The Absolute, Ultimate Guide to Lehninger Principles of Biochemistry (3rd edition) , Worth Publisher, New York, 2000.</w:t>
            </w:r>
          </w:p>
          <w:p w:rsidR="00DA7596" w:rsidRDefault="007F2251">
            <w:pPr>
              <w:numPr>
                <w:ilvl w:val="0"/>
                <w:numId w:val="85"/>
              </w:numPr>
              <w:tabs>
                <w:tab w:val="left" w:pos="2820"/>
              </w:tabs>
              <w:spacing w:after="0" w:line="240" w:lineRule="auto"/>
              <w:ind w:left="270"/>
              <w:rPr>
                <w:sz w:val="20"/>
                <w:szCs w:val="20"/>
              </w:rPr>
            </w:pPr>
            <w:r>
              <w:rPr>
                <w:sz w:val="20"/>
                <w:szCs w:val="20"/>
              </w:rPr>
              <w:t xml:space="preserve">R. Teparić, I. Stuparević - Biokemija - Zbirka zadataka, Sveučilište u Zagrebu Prehrambeno-biotehnološki fakultet, Zagreb, 2024 </w:t>
            </w:r>
          </w:p>
          <w:p w:rsidR="00DA7596" w:rsidRDefault="007F2251">
            <w:pPr>
              <w:numPr>
                <w:ilvl w:val="0"/>
                <w:numId w:val="85"/>
              </w:numPr>
              <w:tabs>
                <w:tab w:val="left" w:pos="2820"/>
              </w:tabs>
              <w:spacing w:after="0" w:line="240" w:lineRule="auto"/>
              <w:ind w:left="270" w:hanging="810"/>
              <w:rPr>
                <w:sz w:val="20"/>
                <w:szCs w:val="20"/>
              </w:rPr>
            </w:pPr>
            <w:r>
              <w:rPr>
                <w:sz w:val="20"/>
                <w:szCs w:val="20"/>
              </w:rPr>
              <w:t>R.Teparić, Biokemija 2 - interna skripta, 2018. recenzenti: V. Mrša, I. Landeka Jurčević, I. Strelec</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2.13. Ispitni rokovi</w:t>
            </w:r>
          </w:p>
        </w:tc>
        <w:tc>
          <w:tcPr>
            <w:tcW w:w="7814" w:type="dxa"/>
            <w:gridSpan w:val="13"/>
            <w:tcBorders>
              <w:top w:val="single" w:sz="4"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 xml:space="preserve">Rokovi ispita objavljuju se na Studomatu i ovoj mrežnoj stranici: </w:t>
            </w:r>
            <w:hyperlink r:id="rId97">
              <w:r>
                <w:rPr>
                  <w:sz w:val="20"/>
                  <w:szCs w:val="20"/>
                  <w:u w:val="single"/>
                </w:rPr>
                <w:t>http://www.pbf.unizg.hr/studiji/ispitni_rokovi</w:t>
              </w:r>
            </w:hyperlink>
            <w:r>
              <w:rPr>
                <w:sz w:val="20"/>
                <w:szCs w:val="20"/>
              </w:rPr>
              <w:t xml:space="preserve"> </w:t>
            </w:r>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2.14. Ostalo </w:t>
            </w:r>
          </w:p>
        </w:tc>
        <w:tc>
          <w:tcPr>
            <w:tcW w:w="7814" w:type="dxa"/>
            <w:gridSpan w:val="13"/>
            <w:tcBorders>
              <w:bottom w:val="single" w:sz="12"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 xml:space="preserve">     </w:t>
            </w:r>
          </w:p>
        </w:tc>
      </w:tr>
    </w:tbl>
    <w:p w:rsidR="00DA7596" w:rsidRDefault="00DA7596">
      <w:pPr>
        <w:spacing w:after="0" w:line="240" w:lineRule="auto"/>
        <w:rPr>
          <w:sz w:val="20"/>
          <w:szCs w:val="20"/>
        </w:rPr>
      </w:pPr>
    </w:p>
    <w:p w:rsidR="00DA7596" w:rsidRDefault="00DA7596">
      <w:pPr>
        <w:spacing w:after="0" w:line="240" w:lineRule="auto"/>
        <w:rPr>
          <w:sz w:val="20"/>
          <w:szCs w:val="20"/>
        </w:rPr>
      </w:pPr>
    </w:p>
    <w:tbl>
      <w:tblPr>
        <w:tblStyle w:val="afd"/>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spacing w:after="0" w:line="240" w:lineRule="auto"/>
              <w:rPr>
                <w:b/>
                <w:bCs/>
                <w:sz w:val="20"/>
                <w:szCs w:val="20"/>
              </w:rPr>
            </w:pPr>
            <w:r>
              <w:rPr>
                <w:b/>
                <w:bCs/>
                <w:sz w:val="20"/>
                <w:szCs w:val="20"/>
              </w:rPr>
              <w:t>1. OPĆE INFORMACIJE</w:t>
            </w:r>
          </w:p>
        </w:tc>
      </w:tr>
      <w:tr w:rsidR="00DA7596">
        <w:tc>
          <w:tcPr>
            <w:tcW w:w="2622"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DA7596" w:rsidRDefault="007F2251">
            <w:pPr>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left w:val="single" w:sz="4" w:space="0" w:color="000000"/>
              <w:bottom w:val="single" w:sz="4" w:space="0" w:color="000000"/>
              <w:right w:val="single" w:sz="12" w:space="0" w:color="000000"/>
            </w:tcBorders>
            <w:vAlign w:val="center"/>
          </w:tcPr>
          <w:p w:rsidR="00DA7596" w:rsidRDefault="00670B4D">
            <w:pPr>
              <w:spacing w:after="0" w:line="240" w:lineRule="auto"/>
              <w:rPr>
                <w:b/>
                <w:bCs/>
                <w:color w:val="0070C0"/>
                <w:sz w:val="20"/>
                <w:szCs w:val="20"/>
              </w:rPr>
            </w:pPr>
            <w:hyperlink r:id="rId98">
              <w:r w:rsidR="007F2251">
                <w:rPr>
                  <w:b/>
                  <w:bCs/>
                  <w:color w:val="0070C0"/>
                  <w:sz w:val="20"/>
                  <w:szCs w:val="20"/>
                  <w:u w:val="single"/>
                </w:rPr>
                <w:t>prof. dr. sc. Damir Ježek</w:t>
              </w:r>
            </w:hyperlink>
          </w:p>
          <w:p w:rsidR="00DA7596" w:rsidRDefault="00670B4D">
            <w:pPr>
              <w:spacing w:after="0" w:line="240" w:lineRule="auto"/>
              <w:rPr>
                <w:color w:val="0070C0"/>
                <w:sz w:val="20"/>
                <w:szCs w:val="20"/>
              </w:rPr>
            </w:pPr>
            <w:hyperlink r:id="rId99">
              <w:r w:rsidR="007F2251">
                <w:rPr>
                  <w:color w:val="0070C0"/>
                  <w:sz w:val="20"/>
                  <w:szCs w:val="20"/>
                  <w:u w:val="single"/>
                </w:rPr>
                <w:t>prof. dr. sc. Mladen Brnčić</w:t>
              </w:r>
            </w:hyperlink>
          </w:p>
          <w:p w:rsidR="00DA7596" w:rsidRDefault="00670B4D">
            <w:pPr>
              <w:spacing w:after="0" w:line="240" w:lineRule="auto"/>
              <w:rPr>
                <w:color w:val="0070C0"/>
                <w:sz w:val="20"/>
                <w:szCs w:val="20"/>
              </w:rPr>
            </w:pPr>
            <w:hyperlink r:id="rId100">
              <w:r w:rsidR="007F2251">
                <w:rPr>
                  <w:color w:val="0070C0"/>
                  <w:sz w:val="20"/>
                  <w:szCs w:val="20"/>
                  <w:u w:val="single"/>
                </w:rPr>
                <w:t>izv. prof. dr. sc. Sven Karlović</w:t>
              </w:r>
            </w:hyperlink>
          </w:p>
          <w:p w:rsidR="00DA7596" w:rsidRDefault="00670B4D">
            <w:pPr>
              <w:spacing w:after="0" w:line="240" w:lineRule="auto"/>
              <w:rPr>
                <w:color w:val="0070C0"/>
                <w:sz w:val="20"/>
                <w:szCs w:val="20"/>
              </w:rPr>
            </w:pPr>
            <w:hyperlink r:id="rId101">
              <w:r w:rsidR="007F2251">
                <w:rPr>
                  <w:color w:val="0070C0"/>
                  <w:sz w:val="20"/>
                  <w:szCs w:val="20"/>
                  <w:u w:val="single"/>
                </w:rPr>
                <w:t>izv. prof. dr. sc. Tomislav Bosiljkov</w:t>
              </w:r>
            </w:hyperlink>
          </w:p>
          <w:p w:rsidR="00DA7596" w:rsidRDefault="00670B4D">
            <w:pPr>
              <w:spacing w:after="0" w:line="240" w:lineRule="auto"/>
              <w:rPr>
                <w:color w:val="0070C0"/>
                <w:sz w:val="20"/>
                <w:szCs w:val="20"/>
              </w:rPr>
            </w:pPr>
            <w:hyperlink r:id="rId102">
              <w:r w:rsidR="007F2251">
                <w:rPr>
                  <w:color w:val="0070C0"/>
                  <w:sz w:val="20"/>
                  <w:szCs w:val="20"/>
                  <w:u w:val="single"/>
                </w:rPr>
                <w:t>izv. prof. dr. sc. Filip Dujmić</w:t>
              </w:r>
            </w:hyperlink>
          </w:p>
          <w:p w:rsidR="00DA7596" w:rsidRDefault="00670B4D">
            <w:pPr>
              <w:spacing w:after="0" w:line="240" w:lineRule="auto"/>
              <w:rPr>
                <w:color w:val="0070C0"/>
                <w:sz w:val="20"/>
                <w:szCs w:val="20"/>
                <w:u w:val="single"/>
              </w:rPr>
            </w:pPr>
            <w:hyperlink r:id="rId103">
              <w:r w:rsidR="007F2251">
                <w:rPr>
                  <w:color w:val="0070C0"/>
                  <w:sz w:val="20"/>
                  <w:szCs w:val="20"/>
                  <w:u w:val="single"/>
                </w:rPr>
                <w:t>dr.sc. Marko Škegro</w:t>
              </w:r>
            </w:hyperlink>
          </w:p>
          <w:p w:rsidR="00DA7596" w:rsidRDefault="007F2251">
            <w:pPr>
              <w:spacing w:after="0" w:line="240" w:lineRule="auto"/>
              <w:rPr>
                <w:b/>
                <w:bCs/>
                <w:sz w:val="20"/>
                <w:szCs w:val="20"/>
                <w:u w:val="single"/>
              </w:rPr>
            </w:pPr>
            <w:r>
              <w:rPr>
                <w:color w:val="0070C0"/>
                <w:sz w:val="20"/>
                <w:szCs w:val="20"/>
                <w:u w:val="single"/>
              </w:rPr>
              <w:t>Lana Klaić, mag.ing.</w:t>
            </w:r>
          </w:p>
        </w:tc>
        <w:tc>
          <w:tcPr>
            <w:tcW w:w="2934" w:type="dxa"/>
            <w:gridSpan w:val="5"/>
            <w:tcBorders>
              <w:top w:val="single" w:sz="12" w:space="0" w:color="000000"/>
              <w:left w:val="single" w:sz="4" w:space="0" w:color="000000"/>
              <w:bottom w:val="single" w:sz="4" w:space="0" w:color="000000"/>
              <w:right w:val="single" w:sz="12" w:space="0" w:color="000000"/>
            </w:tcBorders>
            <w:shd w:val="clear" w:color="auto" w:fill="00A0DC"/>
            <w:vAlign w:val="center"/>
          </w:tcPr>
          <w:p w:rsidR="00DA7596" w:rsidRDefault="007F2251">
            <w:pPr>
              <w:spacing w:after="0" w:line="240" w:lineRule="auto"/>
              <w:rPr>
                <w:sz w:val="20"/>
                <w:szCs w:val="20"/>
              </w:rPr>
            </w:pPr>
            <w:r>
              <w:rPr>
                <w:sz w:val="20"/>
                <w:szCs w:val="20"/>
              </w:rPr>
              <w:t>1.8. Semestar</w:t>
            </w:r>
          </w:p>
        </w:tc>
        <w:tc>
          <w:tcPr>
            <w:tcW w:w="1701" w:type="dxa"/>
            <w:gridSpan w:val="4"/>
            <w:tcBorders>
              <w:top w:val="single" w:sz="12" w:space="0" w:color="000000"/>
              <w:left w:val="single" w:sz="4" w:space="0" w:color="000000"/>
              <w:bottom w:val="single" w:sz="4" w:space="0" w:color="000000"/>
              <w:right w:val="single" w:sz="12" w:space="0" w:color="000000"/>
            </w:tcBorders>
            <w:vAlign w:val="center"/>
          </w:tcPr>
          <w:p w:rsidR="00DA7596" w:rsidRDefault="007F2251">
            <w:pPr>
              <w:spacing w:after="0" w:line="240" w:lineRule="auto"/>
              <w:rPr>
                <w:sz w:val="20"/>
                <w:szCs w:val="20"/>
              </w:rPr>
            </w:pPr>
            <w:r>
              <w:rPr>
                <w:sz w:val="20"/>
                <w:szCs w:val="20"/>
              </w:rPr>
              <w:t>ljetni</w:t>
            </w:r>
          </w:p>
        </w:tc>
      </w:tr>
      <w:tr w:rsidR="00DA7596">
        <w:tc>
          <w:tcPr>
            <w:tcW w:w="2622"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DA7596" w:rsidRDefault="007F2251">
            <w:pPr>
              <w:spacing w:after="0" w:line="240" w:lineRule="auto"/>
              <w:rPr>
                <w:sz w:val="20"/>
                <w:szCs w:val="20"/>
              </w:rPr>
            </w:pPr>
            <w:r>
              <w:rPr>
                <w:sz w:val="20"/>
                <w:szCs w:val="20"/>
              </w:rPr>
              <w:t>1.2. Naziv kolegija</w:t>
            </w:r>
          </w:p>
        </w:tc>
        <w:tc>
          <w:tcPr>
            <w:tcW w:w="3179" w:type="dxa"/>
            <w:gridSpan w:val="4"/>
            <w:tcBorders>
              <w:top w:val="single" w:sz="4" w:space="0" w:color="000000"/>
              <w:left w:val="single" w:sz="4" w:space="0" w:color="000000"/>
              <w:bottom w:val="single" w:sz="4" w:space="0" w:color="000000"/>
              <w:right w:val="single" w:sz="12" w:space="0" w:color="000000"/>
            </w:tcBorders>
            <w:vAlign w:val="center"/>
          </w:tcPr>
          <w:p w:rsidR="00DA7596" w:rsidRDefault="007F2251">
            <w:pPr>
              <w:spacing w:after="0" w:line="240" w:lineRule="auto"/>
              <w:rPr>
                <w:b/>
                <w:bCs/>
                <w:sz w:val="20"/>
                <w:szCs w:val="20"/>
              </w:rPr>
            </w:pPr>
            <w:r>
              <w:rPr>
                <w:b/>
                <w:bCs/>
                <w:sz w:val="20"/>
                <w:szCs w:val="20"/>
              </w:rPr>
              <w:t>Jedinične operacije</w:t>
            </w:r>
          </w:p>
        </w:tc>
        <w:tc>
          <w:tcPr>
            <w:tcW w:w="2934" w:type="dxa"/>
            <w:gridSpan w:val="5"/>
            <w:tcBorders>
              <w:top w:val="single" w:sz="4" w:space="0" w:color="000000"/>
              <w:left w:val="single" w:sz="4" w:space="0" w:color="000000"/>
              <w:bottom w:val="single" w:sz="4" w:space="0" w:color="000000"/>
              <w:right w:val="single" w:sz="12" w:space="0" w:color="000000"/>
            </w:tcBorders>
            <w:shd w:val="clear" w:color="auto" w:fill="00A0DC"/>
            <w:vAlign w:val="center"/>
          </w:tcPr>
          <w:p w:rsidR="00DA7596" w:rsidRDefault="007F2251">
            <w:pPr>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left w:val="single" w:sz="4" w:space="0" w:color="000000"/>
              <w:bottom w:val="single" w:sz="4" w:space="0" w:color="000000"/>
              <w:right w:val="single" w:sz="12" w:space="0" w:color="000000"/>
            </w:tcBorders>
            <w:vAlign w:val="center"/>
          </w:tcPr>
          <w:p w:rsidR="00DA7596" w:rsidRDefault="007F2251">
            <w:pPr>
              <w:spacing w:after="0" w:line="240" w:lineRule="auto"/>
              <w:rPr>
                <w:sz w:val="20"/>
                <w:szCs w:val="20"/>
              </w:rPr>
            </w:pPr>
            <w:r>
              <w:rPr>
                <w:sz w:val="20"/>
                <w:szCs w:val="20"/>
              </w:rPr>
              <w:t>4</w:t>
            </w:r>
          </w:p>
        </w:tc>
      </w:tr>
      <w:tr w:rsidR="00DA7596">
        <w:tc>
          <w:tcPr>
            <w:tcW w:w="2622"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DA7596" w:rsidRDefault="007F2251">
            <w:pPr>
              <w:spacing w:after="0" w:line="240" w:lineRule="auto"/>
              <w:rPr>
                <w:sz w:val="20"/>
                <w:szCs w:val="20"/>
              </w:rPr>
            </w:pPr>
            <w:r>
              <w:rPr>
                <w:sz w:val="20"/>
                <w:szCs w:val="20"/>
              </w:rPr>
              <w:t>1.3. Šifra kolegija</w:t>
            </w:r>
          </w:p>
        </w:tc>
        <w:tc>
          <w:tcPr>
            <w:tcW w:w="3179" w:type="dxa"/>
            <w:gridSpan w:val="4"/>
            <w:tcBorders>
              <w:top w:val="single" w:sz="4" w:space="0" w:color="000000"/>
              <w:left w:val="single" w:sz="4" w:space="0" w:color="000000"/>
              <w:bottom w:val="single" w:sz="4" w:space="0" w:color="000000"/>
              <w:right w:val="single" w:sz="12" w:space="0" w:color="000000"/>
            </w:tcBorders>
            <w:vAlign w:val="center"/>
          </w:tcPr>
          <w:p w:rsidR="00DA7596" w:rsidRDefault="007F2251">
            <w:pPr>
              <w:spacing w:after="0" w:line="240" w:lineRule="auto"/>
              <w:rPr>
                <w:sz w:val="20"/>
                <w:szCs w:val="20"/>
              </w:rPr>
            </w:pPr>
            <w:r>
              <w:rPr>
                <w:sz w:val="20"/>
                <w:szCs w:val="20"/>
              </w:rPr>
              <w:t>32424</w:t>
            </w:r>
          </w:p>
        </w:tc>
        <w:tc>
          <w:tcPr>
            <w:tcW w:w="2934" w:type="dxa"/>
            <w:gridSpan w:val="5"/>
            <w:tcBorders>
              <w:top w:val="single" w:sz="4" w:space="0" w:color="000000"/>
              <w:left w:val="single" w:sz="4" w:space="0" w:color="000000"/>
              <w:bottom w:val="single" w:sz="4" w:space="0" w:color="000000"/>
              <w:right w:val="single" w:sz="12" w:space="0" w:color="000000"/>
            </w:tcBorders>
            <w:shd w:val="clear" w:color="auto" w:fill="00A0DC"/>
            <w:vAlign w:val="center"/>
          </w:tcPr>
          <w:p w:rsidR="00DA7596" w:rsidRDefault="007F2251">
            <w:pPr>
              <w:spacing w:after="0" w:line="240" w:lineRule="auto"/>
              <w:rPr>
                <w:sz w:val="20"/>
                <w:szCs w:val="20"/>
              </w:rPr>
            </w:pPr>
            <w:r>
              <w:rPr>
                <w:sz w:val="20"/>
                <w:szCs w:val="20"/>
              </w:rPr>
              <w:t>1.10. Broj sati u semestru (P+V+S+e-učenje)</w:t>
            </w:r>
          </w:p>
        </w:tc>
        <w:tc>
          <w:tcPr>
            <w:tcW w:w="1701" w:type="dxa"/>
            <w:gridSpan w:val="4"/>
            <w:tcBorders>
              <w:top w:val="single" w:sz="4" w:space="0" w:color="000000"/>
              <w:left w:val="single" w:sz="4" w:space="0" w:color="000000"/>
              <w:bottom w:val="single" w:sz="4" w:space="0" w:color="000000"/>
              <w:right w:val="single" w:sz="12" w:space="0" w:color="000000"/>
            </w:tcBorders>
            <w:vAlign w:val="center"/>
          </w:tcPr>
          <w:p w:rsidR="00DA7596" w:rsidRDefault="007F2251">
            <w:pPr>
              <w:spacing w:after="0" w:line="240" w:lineRule="auto"/>
              <w:rPr>
                <w:sz w:val="20"/>
                <w:szCs w:val="20"/>
              </w:rPr>
            </w:pPr>
            <w:r>
              <w:rPr>
                <w:sz w:val="20"/>
                <w:szCs w:val="20"/>
              </w:rPr>
              <w:t>30+30+15+0</w:t>
            </w:r>
          </w:p>
        </w:tc>
      </w:tr>
      <w:tr w:rsidR="00DA7596">
        <w:tc>
          <w:tcPr>
            <w:tcW w:w="2622"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DA7596" w:rsidRDefault="007F2251">
            <w:pPr>
              <w:spacing w:after="0" w:line="240" w:lineRule="auto"/>
              <w:rPr>
                <w:sz w:val="20"/>
                <w:szCs w:val="20"/>
              </w:rPr>
            </w:pPr>
            <w:r>
              <w:rPr>
                <w:sz w:val="20"/>
                <w:szCs w:val="20"/>
              </w:rPr>
              <w:t xml:space="preserve">1.4. Studijski program </w:t>
            </w:r>
          </w:p>
        </w:tc>
        <w:tc>
          <w:tcPr>
            <w:tcW w:w="3179" w:type="dxa"/>
            <w:gridSpan w:val="4"/>
            <w:tcBorders>
              <w:top w:val="single" w:sz="4" w:space="0" w:color="000000"/>
              <w:left w:val="single" w:sz="4" w:space="0" w:color="000000"/>
              <w:bottom w:val="single" w:sz="4" w:space="0" w:color="000000"/>
              <w:right w:val="single" w:sz="12" w:space="0" w:color="000000"/>
            </w:tcBorders>
            <w:vAlign w:val="center"/>
          </w:tcPr>
          <w:p w:rsidR="00DA7596" w:rsidRDefault="007F2251">
            <w:pPr>
              <w:spacing w:after="0" w:line="240" w:lineRule="auto"/>
              <w:rPr>
                <w:sz w:val="20"/>
                <w:szCs w:val="20"/>
              </w:rPr>
            </w:pPr>
            <w:r>
              <w:rPr>
                <w:sz w:val="20"/>
                <w:szCs w:val="20"/>
              </w:rPr>
              <w:t>Sveučilišni prijediplomski studij Biotehnologija</w:t>
            </w:r>
          </w:p>
        </w:tc>
        <w:tc>
          <w:tcPr>
            <w:tcW w:w="2934" w:type="dxa"/>
            <w:gridSpan w:val="5"/>
            <w:tcBorders>
              <w:top w:val="single" w:sz="4" w:space="0" w:color="000000"/>
              <w:left w:val="single" w:sz="4" w:space="0" w:color="000000"/>
              <w:bottom w:val="single" w:sz="4" w:space="0" w:color="000000"/>
              <w:right w:val="single" w:sz="12" w:space="0" w:color="000000"/>
            </w:tcBorders>
            <w:shd w:val="clear" w:color="auto" w:fill="00A0DC"/>
            <w:vAlign w:val="center"/>
          </w:tcPr>
          <w:p w:rsidR="00DA7596" w:rsidRDefault="007F2251">
            <w:pPr>
              <w:spacing w:after="0" w:line="240" w:lineRule="auto"/>
              <w:rPr>
                <w:sz w:val="20"/>
                <w:szCs w:val="20"/>
              </w:rPr>
            </w:pPr>
            <w:r>
              <w:rPr>
                <w:sz w:val="20"/>
                <w:szCs w:val="20"/>
              </w:rPr>
              <w:t>1.11. Očekivani broj studenata na kolegiju</w:t>
            </w:r>
          </w:p>
        </w:tc>
        <w:tc>
          <w:tcPr>
            <w:tcW w:w="1701" w:type="dxa"/>
            <w:gridSpan w:val="4"/>
            <w:tcBorders>
              <w:top w:val="single" w:sz="4" w:space="0" w:color="000000"/>
              <w:left w:val="single" w:sz="4" w:space="0" w:color="000000"/>
              <w:bottom w:val="single" w:sz="4" w:space="0" w:color="000000"/>
              <w:right w:val="single" w:sz="12" w:space="0" w:color="000000"/>
            </w:tcBorders>
            <w:vAlign w:val="center"/>
          </w:tcPr>
          <w:p w:rsidR="00DA7596" w:rsidRDefault="007F2251">
            <w:pPr>
              <w:spacing w:after="0" w:line="240" w:lineRule="auto"/>
              <w:rPr>
                <w:sz w:val="20"/>
                <w:szCs w:val="20"/>
              </w:rPr>
            </w:pPr>
            <w:r>
              <w:rPr>
                <w:sz w:val="20"/>
                <w:szCs w:val="20"/>
              </w:rPr>
              <w:t>60</w:t>
            </w:r>
          </w:p>
        </w:tc>
      </w:tr>
      <w:tr w:rsidR="00DA7596">
        <w:tc>
          <w:tcPr>
            <w:tcW w:w="2622"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DA7596" w:rsidRDefault="007F2251">
            <w:pPr>
              <w:spacing w:after="0" w:line="240" w:lineRule="auto"/>
              <w:rPr>
                <w:sz w:val="20"/>
                <w:szCs w:val="20"/>
              </w:rPr>
            </w:pPr>
            <w:r>
              <w:rPr>
                <w:sz w:val="20"/>
                <w:szCs w:val="20"/>
              </w:rPr>
              <w:t xml:space="preserve">1.5. Status (vrsta) kolegija </w:t>
            </w:r>
          </w:p>
        </w:tc>
        <w:tc>
          <w:tcPr>
            <w:tcW w:w="3179" w:type="dxa"/>
            <w:gridSpan w:val="4"/>
            <w:tcBorders>
              <w:top w:val="single" w:sz="4" w:space="0" w:color="000000"/>
              <w:left w:val="single" w:sz="4" w:space="0" w:color="000000"/>
              <w:bottom w:val="single" w:sz="4" w:space="0" w:color="000000"/>
              <w:right w:val="single" w:sz="12" w:space="0" w:color="000000"/>
            </w:tcBorders>
            <w:vAlign w:val="center"/>
          </w:tcPr>
          <w:p w:rsidR="00DA7596" w:rsidRDefault="007F2251">
            <w:pPr>
              <w:spacing w:after="0" w:line="240" w:lineRule="auto"/>
              <w:rPr>
                <w:sz w:val="20"/>
                <w:szCs w:val="20"/>
              </w:rPr>
            </w:pPr>
            <w:r>
              <w:rPr>
                <w:sz w:val="20"/>
                <w:szCs w:val="20"/>
              </w:rPr>
              <w:t>Obvezni</w:t>
            </w:r>
          </w:p>
        </w:tc>
        <w:tc>
          <w:tcPr>
            <w:tcW w:w="2934" w:type="dxa"/>
            <w:gridSpan w:val="5"/>
            <w:tcBorders>
              <w:top w:val="single" w:sz="4" w:space="0" w:color="000000"/>
              <w:left w:val="single" w:sz="4" w:space="0" w:color="000000"/>
              <w:bottom w:val="single" w:sz="4" w:space="0" w:color="000000"/>
              <w:right w:val="single" w:sz="12" w:space="0" w:color="000000"/>
            </w:tcBorders>
            <w:shd w:val="clear" w:color="auto" w:fill="00A0DC"/>
            <w:vAlign w:val="center"/>
          </w:tcPr>
          <w:p w:rsidR="00DA7596" w:rsidRDefault="007F2251">
            <w:pPr>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top w:val="single" w:sz="4" w:space="0" w:color="000000"/>
              <w:left w:val="single" w:sz="4" w:space="0" w:color="000000"/>
              <w:bottom w:val="single" w:sz="4" w:space="0" w:color="000000"/>
              <w:right w:val="single" w:sz="12" w:space="0" w:color="000000"/>
            </w:tcBorders>
            <w:vAlign w:val="center"/>
          </w:tcPr>
          <w:p w:rsidR="00DA7596" w:rsidRDefault="007F2251">
            <w:pPr>
              <w:spacing w:after="0" w:line="240" w:lineRule="auto"/>
              <w:rPr>
                <w:sz w:val="20"/>
                <w:szCs w:val="20"/>
              </w:rPr>
            </w:pPr>
            <w:r>
              <w:rPr>
                <w:sz w:val="20"/>
                <w:szCs w:val="20"/>
              </w:rPr>
              <w:t>2.</w:t>
            </w:r>
            <w:r>
              <w:rPr>
                <w:sz w:val="20"/>
                <w:szCs w:val="20"/>
              </w:rPr>
              <w:tab/>
            </w:r>
          </w:p>
          <w:p w:rsidR="00DA7596" w:rsidRDefault="007F2251">
            <w:pPr>
              <w:spacing w:after="0" w:line="240" w:lineRule="auto"/>
              <w:rPr>
                <w:sz w:val="20"/>
                <w:szCs w:val="20"/>
              </w:rPr>
            </w:pPr>
            <w:r>
              <w:rPr>
                <w:sz w:val="20"/>
                <w:szCs w:val="20"/>
              </w:rPr>
              <w:t>0 %</w:t>
            </w:r>
          </w:p>
        </w:tc>
      </w:tr>
      <w:tr w:rsidR="00DA7596">
        <w:tc>
          <w:tcPr>
            <w:tcW w:w="2622"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DA7596" w:rsidRDefault="007F2251">
            <w:pPr>
              <w:spacing w:after="0" w:line="240" w:lineRule="auto"/>
              <w:rPr>
                <w:sz w:val="20"/>
                <w:szCs w:val="20"/>
              </w:rPr>
            </w:pPr>
            <w:r>
              <w:rPr>
                <w:sz w:val="20"/>
                <w:szCs w:val="20"/>
              </w:rPr>
              <w:t>1.6. Mjesto izvođenja</w:t>
            </w:r>
          </w:p>
        </w:tc>
        <w:tc>
          <w:tcPr>
            <w:tcW w:w="3179" w:type="dxa"/>
            <w:gridSpan w:val="4"/>
            <w:tcBorders>
              <w:top w:val="single" w:sz="4" w:space="0" w:color="000000"/>
              <w:left w:val="single" w:sz="4" w:space="0" w:color="000000"/>
              <w:bottom w:val="single" w:sz="4" w:space="0" w:color="000000"/>
              <w:right w:val="single" w:sz="12" w:space="0" w:color="000000"/>
            </w:tcBorders>
            <w:vAlign w:val="center"/>
          </w:tcPr>
          <w:p w:rsidR="00DA7596" w:rsidRDefault="007F2251">
            <w:pPr>
              <w:spacing w:after="0" w:line="240" w:lineRule="auto"/>
              <w:rPr>
                <w:sz w:val="20"/>
                <w:szCs w:val="20"/>
              </w:rPr>
            </w:pPr>
            <w:r>
              <w:rPr>
                <w:sz w:val="20"/>
                <w:szCs w:val="20"/>
              </w:rPr>
              <w:t>Predavanja – P1</w:t>
            </w:r>
          </w:p>
          <w:p w:rsidR="00DA7596" w:rsidRDefault="007F2251">
            <w:pPr>
              <w:spacing w:after="0" w:line="240" w:lineRule="auto"/>
              <w:rPr>
                <w:sz w:val="20"/>
                <w:szCs w:val="20"/>
              </w:rPr>
            </w:pPr>
            <w:r>
              <w:rPr>
                <w:sz w:val="20"/>
                <w:szCs w:val="20"/>
              </w:rPr>
              <w:t>Seminari – P1</w:t>
            </w:r>
          </w:p>
          <w:p w:rsidR="00DA7596" w:rsidRDefault="007F2251">
            <w:pPr>
              <w:spacing w:after="0" w:line="240" w:lineRule="auto"/>
              <w:rPr>
                <w:sz w:val="20"/>
                <w:szCs w:val="20"/>
              </w:rPr>
            </w:pPr>
            <w:r>
              <w:rPr>
                <w:sz w:val="20"/>
                <w:szCs w:val="20"/>
              </w:rPr>
              <w:t>Vježbe – Laboratorij za tehnološke operacije</w:t>
            </w:r>
          </w:p>
        </w:tc>
        <w:tc>
          <w:tcPr>
            <w:tcW w:w="2934" w:type="dxa"/>
            <w:gridSpan w:val="5"/>
            <w:tcBorders>
              <w:top w:val="single" w:sz="4" w:space="0" w:color="000000"/>
              <w:left w:val="single" w:sz="4" w:space="0" w:color="000000"/>
              <w:bottom w:val="single" w:sz="4" w:space="0" w:color="000000"/>
              <w:right w:val="single" w:sz="12" w:space="0" w:color="000000"/>
            </w:tcBorders>
            <w:shd w:val="clear" w:color="auto" w:fill="00A0DC"/>
            <w:vAlign w:val="center"/>
          </w:tcPr>
          <w:p w:rsidR="00DA7596" w:rsidRDefault="007F2251">
            <w:pPr>
              <w:spacing w:after="0" w:line="240" w:lineRule="auto"/>
              <w:rPr>
                <w:sz w:val="20"/>
                <w:szCs w:val="20"/>
              </w:rPr>
            </w:pPr>
            <w:r>
              <w:rPr>
                <w:sz w:val="20"/>
                <w:szCs w:val="20"/>
              </w:rPr>
              <w:t xml:space="preserve">1.13. Jezik izvođenja </w:t>
            </w:r>
          </w:p>
        </w:tc>
        <w:tc>
          <w:tcPr>
            <w:tcW w:w="1701" w:type="dxa"/>
            <w:gridSpan w:val="4"/>
            <w:tcBorders>
              <w:top w:val="single" w:sz="4" w:space="0" w:color="000000"/>
              <w:left w:val="single" w:sz="4" w:space="0" w:color="000000"/>
              <w:bottom w:val="single" w:sz="4" w:space="0" w:color="000000"/>
              <w:right w:val="single" w:sz="12" w:space="0" w:color="000000"/>
            </w:tcBorders>
            <w:vAlign w:val="center"/>
          </w:tcPr>
          <w:p w:rsidR="00DA7596" w:rsidRDefault="007F2251">
            <w:pPr>
              <w:spacing w:after="0" w:line="240" w:lineRule="auto"/>
              <w:rPr>
                <w:sz w:val="20"/>
                <w:szCs w:val="20"/>
              </w:rPr>
            </w:pPr>
            <w:r>
              <w:rPr>
                <w:sz w:val="20"/>
                <w:szCs w:val="20"/>
              </w:rPr>
              <w:t>Hrvatski</w:t>
            </w:r>
          </w:p>
        </w:tc>
      </w:tr>
      <w:tr w:rsidR="00DA7596">
        <w:tc>
          <w:tcPr>
            <w:tcW w:w="2622"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DA7596" w:rsidRDefault="007F2251">
            <w:pPr>
              <w:spacing w:after="0" w:line="240" w:lineRule="auto"/>
              <w:rPr>
                <w:sz w:val="20"/>
                <w:szCs w:val="20"/>
              </w:rPr>
            </w:pPr>
            <w:r>
              <w:rPr>
                <w:sz w:val="20"/>
                <w:szCs w:val="20"/>
              </w:rPr>
              <w:t>1.7. Godina studija u kojoj se kolegij izvodi</w:t>
            </w:r>
          </w:p>
        </w:tc>
        <w:tc>
          <w:tcPr>
            <w:tcW w:w="3179" w:type="dxa"/>
            <w:gridSpan w:val="4"/>
            <w:tcBorders>
              <w:top w:val="single" w:sz="4" w:space="0" w:color="000000"/>
              <w:left w:val="single" w:sz="4" w:space="0" w:color="000000"/>
              <w:bottom w:val="single" w:sz="12" w:space="0" w:color="000000"/>
              <w:right w:val="single" w:sz="12" w:space="0" w:color="000000"/>
            </w:tcBorders>
            <w:vAlign w:val="center"/>
          </w:tcPr>
          <w:p w:rsidR="00DA7596" w:rsidRDefault="007F2251">
            <w:pPr>
              <w:spacing w:after="0" w:line="240" w:lineRule="auto"/>
              <w:rPr>
                <w:sz w:val="20"/>
                <w:szCs w:val="20"/>
              </w:rPr>
            </w:pPr>
            <w:r>
              <w:rPr>
                <w:sz w:val="20"/>
                <w:szCs w:val="20"/>
              </w:rPr>
              <w:t>druga</w:t>
            </w:r>
          </w:p>
        </w:tc>
        <w:tc>
          <w:tcPr>
            <w:tcW w:w="2934"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DA7596" w:rsidRDefault="007F2251">
            <w:pPr>
              <w:spacing w:after="0" w:line="240" w:lineRule="auto"/>
              <w:rPr>
                <w:sz w:val="20"/>
                <w:szCs w:val="20"/>
              </w:rPr>
            </w:pPr>
            <w:r>
              <w:rPr>
                <w:sz w:val="20"/>
                <w:szCs w:val="20"/>
              </w:rPr>
              <w:t>1. 14. Mogućnost izvođenja na engleskom jeziku</w:t>
            </w:r>
          </w:p>
        </w:tc>
        <w:tc>
          <w:tcPr>
            <w:tcW w:w="1701" w:type="dxa"/>
            <w:gridSpan w:val="4"/>
            <w:tcBorders>
              <w:top w:val="single" w:sz="4" w:space="0" w:color="000000"/>
              <w:left w:val="single" w:sz="4" w:space="0" w:color="000000"/>
              <w:bottom w:val="single" w:sz="12" w:space="0" w:color="000000"/>
              <w:right w:val="single" w:sz="12" w:space="0" w:color="000000"/>
            </w:tcBorders>
            <w:vAlign w:val="center"/>
          </w:tcPr>
          <w:p w:rsidR="00DA7596" w:rsidRDefault="007F2251">
            <w:pPr>
              <w:spacing w:after="0" w:line="240" w:lineRule="auto"/>
              <w:rPr>
                <w:sz w:val="20"/>
                <w:szCs w:val="20"/>
              </w:rPr>
            </w:pPr>
            <w:r>
              <w:rPr>
                <w:sz w:val="20"/>
                <w:szCs w:val="20"/>
              </w:rPr>
              <w:t>NE</w:t>
            </w:r>
          </w:p>
        </w:tc>
      </w:tr>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spacing w:after="0" w:line="240" w:lineRule="auto"/>
              <w:rPr>
                <w:b/>
                <w:bCs/>
                <w:sz w:val="20"/>
                <w:szCs w:val="20"/>
              </w:rPr>
            </w:pPr>
            <w:r>
              <w:rPr>
                <w:b/>
                <w:bCs/>
                <w:sz w:val="20"/>
                <w:szCs w:val="20"/>
              </w:rPr>
              <w:t>2. OPIS KOLEGIJA</w:t>
            </w:r>
          </w:p>
        </w:tc>
      </w:tr>
      <w:tr w:rsidR="00DA7596">
        <w:tc>
          <w:tcPr>
            <w:tcW w:w="2622"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DA7596" w:rsidRDefault="007F2251">
            <w:pPr>
              <w:spacing w:after="0" w:line="240" w:lineRule="auto"/>
              <w:rPr>
                <w:sz w:val="20"/>
                <w:szCs w:val="20"/>
              </w:rPr>
            </w:pPr>
            <w:r>
              <w:rPr>
                <w:sz w:val="20"/>
                <w:szCs w:val="20"/>
              </w:rPr>
              <w:t>2.1. Ciljevi kolegija</w:t>
            </w:r>
          </w:p>
        </w:tc>
        <w:tc>
          <w:tcPr>
            <w:tcW w:w="7814" w:type="dxa"/>
            <w:gridSpan w:val="13"/>
            <w:tcBorders>
              <w:top w:val="single" w:sz="12" w:space="0" w:color="000000"/>
              <w:left w:val="single" w:sz="4" w:space="0" w:color="000000"/>
              <w:bottom w:val="single" w:sz="4" w:space="0" w:color="000000"/>
              <w:right w:val="single" w:sz="12" w:space="0" w:color="000000"/>
            </w:tcBorders>
            <w:vAlign w:val="center"/>
          </w:tcPr>
          <w:p w:rsidR="00DA7596" w:rsidRDefault="007F2251">
            <w:pPr>
              <w:spacing w:after="0" w:line="240" w:lineRule="auto"/>
              <w:rPr>
                <w:sz w:val="20"/>
                <w:szCs w:val="20"/>
              </w:rPr>
            </w:pPr>
            <w:r>
              <w:rPr>
                <w:sz w:val="20"/>
                <w:szCs w:val="20"/>
              </w:rPr>
              <w:t>Cilj kolegija je upoznavanje studenta s jediničnim operacijama koje se provode u prehrambenoj industriji. Studenti će steći vještine korištenja raznih uređaja, prilagodbu tehnoloških operacija potrebama u industriji, te se upoznati s novim netoplinskim tehnologijama. Usvojene vještine moći će upotrijebiti za definiranje i proračun procesnih parametara u prehrambenoj industriji.</w:t>
            </w:r>
          </w:p>
        </w:tc>
      </w:tr>
      <w:tr w:rsidR="00DA7596">
        <w:tc>
          <w:tcPr>
            <w:tcW w:w="2622"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DA7596" w:rsidRDefault="007F2251">
            <w:pPr>
              <w:spacing w:after="0" w:line="240" w:lineRule="auto"/>
              <w:rPr>
                <w:sz w:val="20"/>
                <w:szCs w:val="20"/>
              </w:rPr>
            </w:pPr>
            <w:r>
              <w:rPr>
                <w:sz w:val="20"/>
                <w:szCs w:val="20"/>
              </w:rPr>
              <w:t>2.2. Uvjeti za upis kolegija i / ili ulazne kompetencije potrebne za kolegij (ako postoje)</w:t>
            </w:r>
          </w:p>
        </w:tc>
        <w:tc>
          <w:tcPr>
            <w:tcW w:w="7814" w:type="dxa"/>
            <w:gridSpan w:val="13"/>
            <w:tcBorders>
              <w:top w:val="single" w:sz="4" w:space="0" w:color="000000"/>
              <w:left w:val="single" w:sz="4" w:space="0" w:color="000000"/>
              <w:bottom w:val="single" w:sz="4" w:space="0" w:color="000000"/>
              <w:right w:val="single" w:sz="12" w:space="0" w:color="000000"/>
            </w:tcBorders>
            <w:vAlign w:val="center"/>
          </w:tcPr>
          <w:p w:rsidR="00DA7596" w:rsidRDefault="007F2251">
            <w:pPr>
              <w:spacing w:after="0" w:line="240" w:lineRule="auto"/>
              <w:rPr>
                <w:sz w:val="20"/>
                <w:szCs w:val="20"/>
              </w:rPr>
            </w:pPr>
            <w:r>
              <w:rPr>
                <w:sz w:val="20"/>
                <w:szCs w:val="20"/>
              </w:rPr>
              <w:t>Uvjet za upis kolegija Jedinične operacije su položeni kolegiji:</w:t>
            </w:r>
          </w:p>
          <w:p w:rsidR="00DA7596" w:rsidRDefault="007F2251">
            <w:pPr>
              <w:spacing w:after="0" w:line="240" w:lineRule="auto"/>
              <w:rPr>
                <w:sz w:val="20"/>
                <w:szCs w:val="20"/>
              </w:rPr>
            </w:pPr>
            <w:r>
              <w:rPr>
                <w:sz w:val="20"/>
                <w:szCs w:val="20"/>
              </w:rPr>
              <w:t>• Osnove inženjerstva</w:t>
            </w:r>
          </w:p>
          <w:p w:rsidR="00DA7596" w:rsidRDefault="007F2251">
            <w:pPr>
              <w:spacing w:after="0" w:line="240" w:lineRule="auto"/>
              <w:rPr>
                <w:sz w:val="20"/>
                <w:szCs w:val="20"/>
              </w:rPr>
            </w:pPr>
            <w:r>
              <w:rPr>
                <w:sz w:val="20"/>
                <w:szCs w:val="20"/>
              </w:rPr>
              <w:t>• Fenomeni prijelaza</w:t>
            </w:r>
          </w:p>
          <w:p w:rsidR="00DA7596" w:rsidRDefault="007F2251">
            <w:pPr>
              <w:spacing w:after="0" w:line="240" w:lineRule="auto"/>
              <w:rPr>
                <w:sz w:val="20"/>
                <w:szCs w:val="20"/>
              </w:rPr>
            </w:pPr>
            <w:r>
              <w:rPr>
                <w:sz w:val="20"/>
                <w:szCs w:val="20"/>
              </w:rPr>
              <w:t>•</w:t>
            </w:r>
            <w:r w:rsidR="008E61BD">
              <w:rPr>
                <w:sz w:val="20"/>
                <w:szCs w:val="20"/>
              </w:rPr>
              <w:t xml:space="preserve"> </w:t>
            </w:r>
            <w:r>
              <w:rPr>
                <w:sz w:val="20"/>
                <w:szCs w:val="20"/>
              </w:rPr>
              <w:t>Fizika</w:t>
            </w:r>
          </w:p>
          <w:p w:rsidR="00DA7596" w:rsidRDefault="007F2251">
            <w:pPr>
              <w:spacing w:after="0" w:line="240" w:lineRule="auto"/>
              <w:rPr>
                <w:sz w:val="20"/>
                <w:szCs w:val="20"/>
              </w:rPr>
            </w:pPr>
            <w:r>
              <w:rPr>
                <w:sz w:val="20"/>
                <w:szCs w:val="20"/>
              </w:rPr>
              <w:t>•</w:t>
            </w:r>
            <w:r w:rsidR="008E61BD">
              <w:rPr>
                <w:sz w:val="20"/>
                <w:szCs w:val="20"/>
              </w:rPr>
              <w:t xml:space="preserve"> </w:t>
            </w:r>
            <w:r>
              <w:rPr>
                <w:sz w:val="20"/>
                <w:szCs w:val="20"/>
              </w:rPr>
              <w:t>Matematika 1</w:t>
            </w:r>
          </w:p>
          <w:p w:rsidR="00DA7596" w:rsidRDefault="007F2251">
            <w:pPr>
              <w:spacing w:after="0" w:line="240" w:lineRule="auto"/>
              <w:rPr>
                <w:sz w:val="20"/>
                <w:szCs w:val="20"/>
              </w:rPr>
            </w:pPr>
            <w:r>
              <w:rPr>
                <w:sz w:val="20"/>
                <w:szCs w:val="20"/>
              </w:rPr>
              <w:t>•</w:t>
            </w:r>
            <w:r w:rsidR="008E61BD">
              <w:rPr>
                <w:sz w:val="20"/>
                <w:szCs w:val="20"/>
              </w:rPr>
              <w:t xml:space="preserve"> </w:t>
            </w:r>
            <w:r>
              <w:rPr>
                <w:sz w:val="20"/>
                <w:szCs w:val="20"/>
              </w:rPr>
              <w:t>Matematika 2</w:t>
            </w:r>
          </w:p>
        </w:tc>
      </w:tr>
      <w:tr w:rsidR="00DA7596">
        <w:tc>
          <w:tcPr>
            <w:tcW w:w="2622"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DA7596" w:rsidRDefault="007F2251">
            <w:pPr>
              <w:spacing w:after="0" w:line="240" w:lineRule="auto"/>
              <w:rPr>
                <w:sz w:val="20"/>
                <w:szCs w:val="20"/>
              </w:rPr>
            </w:pPr>
            <w:r>
              <w:rPr>
                <w:sz w:val="20"/>
                <w:szCs w:val="20"/>
              </w:rPr>
              <w:t>2.3. Ishodi učenja na razini programa kojima kolegij pridonosi</w:t>
            </w:r>
          </w:p>
        </w:tc>
        <w:tc>
          <w:tcPr>
            <w:tcW w:w="7814" w:type="dxa"/>
            <w:gridSpan w:val="13"/>
            <w:tcBorders>
              <w:top w:val="single" w:sz="4" w:space="0" w:color="000000"/>
              <w:left w:val="single" w:sz="4" w:space="0" w:color="000000"/>
              <w:bottom w:val="single" w:sz="4" w:space="0" w:color="000000"/>
              <w:right w:val="single" w:sz="12" w:space="0" w:color="000000"/>
            </w:tcBorders>
            <w:vAlign w:val="center"/>
          </w:tcPr>
          <w:p w:rsidR="00DA7596" w:rsidRDefault="007F2251">
            <w:pPr>
              <w:spacing w:after="0" w:line="240" w:lineRule="auto"/>
              <w:rPr>
                <w:sz w:val="20"/>
                <w:szCs w:val="20"/>
              </w:rPr>
            </w:pPr>
            <w:r>
              <w:rPr>
                <w:sz w:val="20"/>
                <w:szCs w:val="20"/>
              </w:rPr>
              <w:t>• primijeniti znanja i vještine iz temeljnih, primijenjenih i inženjerskih znanstvenih disciplina u području prehrambene tehnologije</w:t>
            </w:r>
          </w:p>
          <w:p w:rsidR="00DA7596" w:rsidRDefault="007F2251">
            <w:pPr>
              <w:spacing w:after="0" w:line="240" w:lineRule="auto"/>
              <w:rPr>
                <w:sz w:val="20"/>
                <w:szCs w:val="20"/>
              </w:rPr>
            </w:pPr>
            <w:r>
              <w:rPr>
                <w:sz w:val="20"/>
                <w:szCs w:val="20"/>
              </w:rPr>
              <w:lastRenderedPageBreak/>
              <w:t>• praktično primijeniti stečena znanja i vještine iz prehrambenog inženjerstva u provedbi tehnoloških procesa proizvodnje i prerade hrane</w:t>
            </w:r>
          </w:p>
          <w:p w:rsidR="00DA7596" w:rsidRDefault="007F2251">
            <w:pPr>
              <w:spacing w:after="0" w:line="240" w:lineRule="auto"/>
              <w:rPr>
                <w:sz w:val="20"/>
                <w:szCs w:val="20"/>
              </w:rPr>
            </w:pPr>
            <w:r>
              <w:rPr>
                <w:sz w:val="20"/>
                <w:szCs w:val="20"/>
              </w:rPr>
              <w:t>• identificirati probleme u proizvodnji i komunicirati ih s pretpostavljenima i podređenima</w:t>
            </w:r>
          </w:p>
          <w:p w:rsidR="00DA7596" w:rsidRDefault="007F2251">
            <w:pPr>
              <w:spacing w:after="0" w:line="240" w:lineRule="auto"/>
              <w:rPr>
                <w:sz w:val="20"/>
                <w:szCs w:val="20"/>
              </w:rPr>
            </w:pPr>
            <w:r>
              <w:rPr>
                <w:sz w:val="20"/>
                <w:szCs w:val="20"/>
              </w:rPr>
              <w:t>• predstaviti suvremene trendove u prehrambenoj tehnologiji i popularizirati struku</w:t>
            </w:r>
          </w:p>
          <w:p w:rsidR="00DA7596" w:rsidRDefault="007F2251">
            <w:pPr>
              <w:spacing w:after="0" w:line="240" w:lineRule="auto"/>
              <w:rPr>
                <w:sz w:val="20"/>
                <w:szCs w:val="20"/>
              </w:rPr>
            </w:pPr>
            <w:r>
              <w:rPr>
                <w:sz w:val="20"/>
                <w:szCs w:val="20"/>
              </w:rPr>
              <w:t>• razviti vještine učenja potrebne za nastavak studiranja na diplomskim studijima te svijest o potrebi cjeloživotnog učenja</w:t>
            </w:r>
          </w:p>
        </w:tc>
      </w:tr>
      <w:tr w:rsidR="00DA7596">
        <w:tc>
          <w:tcPr>
            <w:tcW w:w="2622"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DA7596" w:rsidRDefault="007F2251">
            <w:pPr>
              <w:spacing w:after="0" w:line="240" w:lineRule="auto"/>
              <w:rPr>
                <w:sz w:val="20"/>
                <w:szCs w:val="20"/>
              </w:rPr>
            </w:pPr>
            <w:r>
              <w:rPr>
                <w:sz w:val="20"/>
                <w:szCs w:val="20"/>
              </w:rPr>
              <w:lastRenderedPageBreak/>
              <w:t xml:space="preserve">2.4. Očekivani ishodi učenja na razini kolegija (3-10 ishoda učenja) </w:t>
            </w:r>
          </w:p>
        </w:tc>
        <w:tc>
          <w:tcPr>
            <w:tcW w:w="7814" w:type="dxa"/>
            <w:gridSpan w:val="13"/>
            <w:tcBorders>
              <w:top w:val="single" w:sz="4" w:space="0" w:color="000000"/>
              <w:left w:val="single" w:sz="4" w:space="0" w:color="000000"/>
              <w:bottom w:val="single" w:sz="4" w:space="0" w:color="000000"/>
              <w:right w:val="single" w:sz="12" w:space="0" w:color="000000"/>
            </w:tcBorders>
            <w:vAlign w:val="center"/>
          </w:tcPr>
          <w:p w:rsidR="00DA7596" w:rsidRDefault="007F2251">
            <w:pPr>
              <w:spacing w:after="0" w:line="240" w:lineRule="auto"/>
              <w:rPr>
                <w:sz w:val="20"/>
                <w:szCs w:val="20"/>
              </w:rPr>
            </w:pPr>
            <w:r>
              <w:rPr>
                <w:sz w:val="20"/>
                <w:szCs w:val="20"/>
              </w:rPr>
              <w:t>• objasniti osnovne principe rada te kriterije za odabir uređaja u prehrambenoj i bioprocesnoj industriji</w:t>
            </w:r>
          </w:p>
          <w:p w:rsidR="00DA7596" w:rsidRDefault="007F2251">
            <w:pPr>
              <w:spacing w:after="0" w:line="240" w:lineRule="auto"/>
              <w:rPr>
                <w:sz w:val="20"/>
                <w:szCs w:val="20"/>
              </w:rPr>
            </w:pPr>
            <w:r>
              <w:rPr>
                <w:sz w:val="20"/>
                <w:szCs w:val="20"/>
              </w:rPr>
              <w:t>• ispravno raditi s uređajima za sijanje, centrifugiranje, mljevenje, miješanje, mjesenje, sušenje, filtraciju i dr.</w:t>
            </w:r>
          </w:p>
          <w:p w:rsidR="00DA7596" w:rsidRDefault="007F2251">
            <w:pPr>
              <w:spacing w:after="0" w:line="240" w:lineRule="auto"/>
              <w:rPr>
                <w:sz w:val="20"/>
                <w:szCs w:val="20"/>
              </w:rPr>
            </w:pPr>
            <w:r>
              <w:rPr>
                <w:sz w:val="20"/>
                <w:szCs w:val="20"/>
              </w:rPr>
              <w:t>• optimirati, prilagoditi ili unaprijediti tehnološku operaciju za specifičnu namjenu</w:t>
            </w:r>
          </w:p>
          <w:p w:rsidR="00DA7596" w:rsidRDefault="007F2251">
            <w:pPr>
              <w:spacing w:after="0" w:line="240" w:lineRule="auto"/>
              <w:rPr>
                <w:sz w:val="20"/>
                <w:szCs w:val="20"/>
              </w:rPr>
            </w:pPr>
            <w:r>
              <w:rPr>
                <w:sz w:val="20"/>
                <w:szCs w:val="20"/>
              </w:rPr>
              <w:t>• odabrati procesne parametre za rad uređaja te izvršiti proračun za odabir uređaja</w:t>
            </w:r>
          </w:p>
          <w:p w:rsidR="00DA7596" w:rsidRDefault="007F2251">
            <w:pPr>
              <w:spacing w:after="0" w:line="240" w:lineRule="auto"/>
              <w:rPr>
                <w:sz w:val="20"/>
                <w:szCs w:val="20"/>
              </w:rPr>
            </w:pPr>
            <w:r>
              <w:rPr>
                <w:sz w:val="20"/>
                <w:szCs w:val="20"/>
              </w:rPr>
              <w:t>• razviti tehnološki proces za bilo koju granu prehrambene industrije</w:t>
            </w:r>
          </w:p>
        </w:tc>
      </w:tr>
      <w:tr w:rsidR="00DA7596">
        <w:tc>
          <w:tcPr>
            <w:tcW w:w="2622"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DA7596" w:rsidRDefault="007F2251">
            <w:pPr>
              <w:spacing w:after="0" w:line="240" w:lineRule="auto"/>
              <w:rPr>
                <w:sz w:val="20"/>
                <w:szCs w:val="20"/>
              </w:rPr>
            </w:pPr>
            <w:r>
              <w:rPr>
                <w:sz w:val="20"/>
                <w:szCs w:val="20"/>
              </w:rPr>
              <w:t xml:space="preserve">2.5. Opis sadržaja kolegija </w:t>
            </w:r>
          </w:p>
        </w:tc>
        <w:tc>
          <w:tcPr>
            <w:tcW w:w="7814" w:type="dxa"/>
            <w:gridSpan w:val="13"/>
            <w:tcBorders>
              <w:top w:val="single" w:sz="4" w:space="0" w:color="000000"/>
              <w:left w:val="single" w:sz="4" w:space="0" w:color="000000"/>
              <w:bottom w:val="single" w:sz="4" w:space="0" w:color="000000"/>
              <w:right w:val="single" w:sz="12" w:space="0" w:color="000000"/>
            </w:tcBorders>
            <w:vAlign w:val="center"/>
          </w:tcPr>
          <w:p w:rsidR="00DA7596" w:rsidRDefault="007F2251">
            <w:pPr>
              <w:spacing w:after="0" w:line="240" w:lineRule="auto"/>
              <w:rPr>
                <w:sz w:val="20"/>
                <w:szCs w:val="20"/>
              </w:rPr>
            </w:pPr>
            <w:r>
              <w:rPr>
                <w:sz w:val="20"/>
                <w:szCs w:val="20"/>
              </w:rPr>
              <w:t xml:space="preserve">1. Princip rada, vrste i namjena pumpi. </w:t>
            </w:r>
          </w:p>
          <w:p w:rsidR="00DA7596" w:rsidRDefault="007F2251">
            <w:pPr>
              <w:spacing w:after="0" w:line="240" w:lineRule="auto"/>
              <w:rPr>
                <w:sz w:val="20"/>
                <w:szCs w:val="20"/>
              </w:rPr>
            </w:pPr>
            <w:r>
              <w:rPr>
                <w:sz w:val="20"/>
                <w:szCs w:val="20"/>
              </w:rPr>
              <w:t>2. Osnove o principu rada, podjeli, elementima i namjeni ventilatora. Parametri nužne za izbor i kontrolu ventilatora.</w:t>
            </w:r>
          </w:p>
          <w:p w:rsidR="00DA7596" w:rsidRDefault="007F2251">
            <w:pPr>
              <w:spacing w:after="0" w:line="240" w:lineRule="auto"/>
              <w:rPr>
                <w:sz w:val="20"/>
                <w:szCs w:val="20"/>
              </w:rPr>
            </w:pPr>
            <w:r>
              <w:rPr>
                <w:sz w:val="20"/>
                <w:szCs w:val="20"/>
              </w:rPr>
              <w:t>3. Sedimentacija, koagulacija i flokulacija. Određuju se bitni parametri za navedene operacije, te primjena i vrste uređaja. Upoznavanje sa bilancama mase.</w:t>
            </w:r>
          </w:p>
          <w:p w:rsidR="00DA7596" w:rsidRDefault="007F2251">
            <w:pPr>
              <w:spacing w:after="0" w:line="240" w:lineRule="auto"/>
              <w:rPr>
                <w:sz w:val="20"/>
                <w:szCs w:val="20"/>
              </w:rPr>
            </w:pPr>
            <w:r>
              <w:rPr>
                <w:sz w:val="20"/>
                <w:szCs w:val="20"/>
              </w:rPr>
              <w:t>4. Definira se filtracija i osnovni parametri filtracijskog postupka. Definiraju se kemijski i biološki procesi koji se odvijaju na samim filtrima. Ući se podjela uređaja, princip rada i ostalim parametrima. Ultrazvučna filtracija.</w:t>
            </w:r>
          </w:p>
          <w:p w:rsidR="00DA7596" w:rsidRDefault="007F2251">
            <w:pPr>
              <w:spacing w:after="0" w:line="240" w:lineRule="auto"/>
              <w:rPr>
                <w:sz w:val="20"/>
                <w:szCs w:val="20"/>
              </w:rPr>
            </w:pPr>
            <w:r>
              <w:rPr>
                <w:sz w:val="20"/>
                <w:szCs w:val="20"/>
              </w:rPr>
              <w:t>5. Definira se operacija, sile i procesi koji se odvijaju tijekom centrifugiranja. Podjela i vrste centrifuga, te se opisuje princip rada.</w:t>
            </w:r>
          </w:p>
          <w:p w:rsidR="00DA7596" w:rsidRDefault="007F2251">
            <w:pPr>
              <w:spacing w:after="0" w:line="240" w:lineRule="auto"/>
              <w:rPr>
                <w:sz w:val="20"/>
                <w:szCs w:val="20"/>
              </w:rPr>
            </w:pPr>
            <w:r>
              <w:rPr>
                <w:sz w:val="20"/>
                <w:szCs w:val="20"/>
              </w:rPr>
              <w:t>6. Definira se tehnološka operacija sijanja, kao i svi parametri. Obrađuje se granulometrijska analiza. Navode se principi separacije, te podjela i opis uređaja za sijanje. Opis, vrste i funkcija sita. Lasersko određivanje veličine čestica i njihova analiza.</w:t>
            </w:r>
          </w:p>
          <w:p w:rsidR="00DA7596" w:rsidRDefault="007F2251">
            <w:pPr>
              <w:spacing w:after="0" w:line="240" w:lineRule="auto"/>
              <w:rPr>
                <w:sz w:val="20"/>
                <w:szCs w:val="20"/>
              </w:rPr>
            </w:pPr>
            <w:r>
              <w:rPr>
                <w:sz w:val="20"/>
                <w:szCs w:val="20"/>
              </w:rPr>
              <w:t>7. Vrste mljevenja, vrste strojeva za mljevenje, parametri nužni za provođenje operacije mljevenja.</w:t>
            </w:r>
          </w:p>
          <w:p w:rsidR="00DA7596" w:rsidRDefault="007F2251">
            <w:pPr>
              <w:spacing w:after="0" w:line="240" w:lineRule="auto"/>
              <w:rPr>
                <w:sz w:val="20"/>
                <w:szCs w:val="20"/>
              </w:rPr>
            </w:pPr>
            <w:r>
              <w:rPr>
                <w:sz w:val="20"/>
                <w:szCs w:val="20"/>
              </w:rPr>
              <w:t>8. Princip čišćenja plinova, načini čišćenja, podjela uređaja za čišćenje. Definiranje parametara uređaja i parametara nužnih za proračune. Obrađuje se princip rada ciklona i uređaja za električno čišćenje zraka.</w:t>
            </w:r>
          </w:p>
          <w:p w:rsidR="00DA7596" w:rsidRDefault="007F2251">
            <w:pPr>
              <w:spacing w:after="0" w:line="240" w:lineRule="auto"/>
              <w:rPr>
                <w:sz w:val="20"/>
                <w:szCs w:val="20"/>
              </w:rPr>
            </w:pPr>
            <w:r>
              <w:rPr>
                <w:sz w:val="20"/>
                <w:szCs w:val="20"/>
              </w:rPr>
              <w:t xml:space="preserve">9. Definiraju se operacija i parametri miješanja, te primjena u prehrambenoj i drugim industrijama. Definiraju se parametri miješalica. Miješanje materijala različitih faza, princip rada i vrste miješalica. </w:t>
            </w:r>
          </w:p>
          <w:p w:rsidR="00DA7596" w:rsidRDefault="007F2251">
            <w:pPr>
              <w:spacing w:after="0" w:line="240" w:lineRule="auto"/>
              <w:rPr>
                <w:sz w:val="20"/>
                <w:szCs w:val="20"/>
              </w:rPr>
            </w:pPr>
            <w:r>
              <w:rPr>
                <w:sz w:val="20"/>
                <w:szCs w:val="20"/>
              </w:rPr>
              <w:t>10. Obrađuje se operacija mjesenja, kao i svi parametri povezani sa samim procesom i uređajima. Student stječe znanja o pojedinim elementima mjesilica.</w:t>
            </w:r>
          </w:p>
          <w:p w:rsidR="00DA7596" w:rsidRDefault="007F2251">
            <w:pPr>
              <w:spacing w:after="0" w:line="240" w:lineRule="auto"/>
              <w:rPr>
                <w:sz w:val="20"/>
                <w:szCs w:val="20"/>
              </w:rPr>
            </w:pPr>
            <w:r>
              <w:rPr>
                <w:sz w:val="20"/>
                <w:szCs w:val="20"/>
              </w:rPr>
              <w:t>11. Upoznavanje sa operacijom, primjenom, principom rada uređaja za uparavanje i parametrima koji opisuju tehnološku operaciju uparavanja. Vrši se podjela uparavanja, te se proračunavaju bilance mase i energije za operaciju.</w:t>
            </w:r>
          </w:p>
          <w:p w:rsidR="00DA7596" w:rsidRDefault="007F2251">
            <w:pPr>
              <w:spacing w:after="0" w:line="240" w:lineRule="auto"/>
              <w:rPr>
                <w:sz w:val="20"/>
                <w:szCs w:val="20"/>
              </w:rPr>
            </w:pPr>
            <w:r>
              <w:rPr>
                <w:sz w:val="20"/>
                <w:szCs w:val="20"/>
              </w:rPr>
              <w:t>12. Sušenje, osnovni parametri koji definiraju sušenje, princip rada sušenja, te vrste i elementi sušara. Nove tehnologije koje se uvode u proces sušenja, poput ultrazvuka.</w:t>
            </w:r>
          </w:p>
          <w:p w:rsidR="00DA7596" w:rsidRDefault="007F2251">
            <w:pPr>
              <w:spacing w:after="0" w:line="240" w:lineRule="auto"/>
              <w:rPr>
                <w:sz w:val="20"/>
                <w:szCs w:val="20"/>
              </w:rPr>
            </w:pPr>
            <w:r>
              <w:rPr>
                <w:sz w:val="20"/>
                <w:szCs w:val="20"/>
              </w:rPr>
              <w:t>13. Obrada namirnica visokim tlakovima, upućivanje u princip rada, vrste uređaja, djelovanje na prehrambene materijale i osnovni parametri prilikom obrade visokim tlakom.</w:t>
            </w:r>
          </w:p>
          <w:p w:rsidR="00DA7596" w:rsidRDefault="007F2251">
            <w:pPr>
              <w:spacing w:after="0" w:line="240" w:lineRule="auto"/>
              <w:rPr>
                <w:sz w:val="20"/>
                <w:szCs w:val="20"/>
              </w:rPr>
            </w:pPr>
            <w:r>
              <w:rPr>
                <w:sz w:val="20"/>
                <w:szCs w:val="20"/>
              </w:rPr>
              <w:t>14. Osnovni princip rada ultrazvuka visokog i niskog intenziteta, primjena u prehrambenoj i drugim industrijama. Osnovni pojmovi u akustici.</w:t>
            </w:r>
          </w:p>
          <w:p w:rsidR="00DA7596" w:rsidRDefault="007F2251">
            <w:pPr>
              <w:spacing w:after="0" w:line="240" w:lineRule="auto"/>
              <w:rPr>
                <w:sz w:val="20"/>
                <w:szCs w:val="20"/>
              </w:rPr>
            </w:pPr>
            <w:r>
              <w:rPr>
                <w:sz w:val="20"/>
                <w:szCs w:val="20"/>
              </w:rPr>
              <w:t>15. Osnove destilacije, vrste uređaja, primjena u prehrambenoj industriji. Osnovni parametri destilacije. Rektifikacija.</w:t>
            </w:r>
          </w:p>
        </w:tc>
      </w:tr>
      <w:tr w:rsidR="00DA7596">
        <w:trPr>
          <w:trHeight w:val="349"/>
        </w:trPr>
        <w:tc>
          <w:tcPr>
            <w:tcW w:w="2622" w:type="dxa"/>
            <w:vMerge w:val="restart"/>
            <w:tcBorders>
              <w:top w:val="single" w:sz="4" w:space="0" w:color="000000"/>
              <w:left w:val="single" w:sz="12" w:space="0" w:color="000000"/>
              <w:bottom w:val="single" w:sz="4" w:space="0" w:color="000000"/>
              <w:right w:val="single" w:sz="4" w:space="0" w:color="000000"/>
            </w:tcBorders>
            <w:shd w:val="clear" w:color="auto" w:fill="00A0DC"/>
            <w:vAlign w:val="center"/>
          </w:tcPr>
          <w:p w:rsidR="00DA7596" w:rsidRDefault="007F2251">
            <w:pPr>
              <w:spacing w:after="0" w:line="240" w:lineRule="auto"/>
              <w:rPr>
                <w:sz w:val="20"/>
                <w:szCs w:val="20"/>
              </w:rPr>
            </w:pPr>
            <w:r>
              <w:rPr>
                <w:sz w:val="20"/>
                <w:szCs w:val="20"/>
              </w:rPr>
              <w:t>2.6. Vrste izvođenja nastave</w:t>
            </w:r>
          </w:p>
        </w:tc>
        <w:tc>
          <w:tcPr>
            <w:tcW w:w="2751" w:type="dxa"/>
            <w:gridSpan w:val="3"/>
            <w:vMerge w:val="restart"/>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predavanja</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vježbe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7" w:type="dxa"/>
            <w:gridSpan w:val="5"/>
            <w:vMerge w:val="restart"/>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samostalni  zadaci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laboratorij</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top w:val="single" w:sz="4" w:space="0" w:color="000000"/>
              <w:left w:val="single" w:sz="4" w:space="0" w:color="000000"/>
              <w:bottom w:val="single" w:sz="4" w:space="0" w:color="000000"/>
              <w:right w:val="single" w:sz="12" w:space="0" w:color="000000"/>
            </w:tcBorders>
            <w:shd w:val="clear" w:color="auto" w:fill="00A0DC"/>
            <w:vAlign w:val="center"/>
          </w:tcPr>
          <w:p w:rsidR="00DA7596" w:rsidRDefault="007F2251">
            <w:pPr>
              <w:spacing w:after="0" w:line="240" w:lineRule="auto"/>
              <w:rPr>
                <w:sz w:val="20"/>
                <w:szCs w:val="20"/>
              </w:rPr>
            </w:pPr>
            <w:r>
              <w:rPr>
                <w:sz w:val="20"/>
                <w:szCs w:val="20"/>
              </w:rPr>
              <w:t>2.7. Komentari:</w:t>
            </w:r>
          </w:p>
        </w:tc>
      </w:tr>
      <w:tr w:rsidR="00DA7596">
        <w:trPr>
          <w:trHeight w:val="577"/>
        </w:trPr>
        <w:tc>
          <w:tcPr>
            <w:tcW w:w="2622" w:type="dxa"/>
            <w:vMerge/>
            <w:tcBorders>
              <w:top w:val="single" w:sz="4" w:space="0" w:color="000000"/>
              <w:left w:val="single" w:sz="12" w:space="0" w:color="000000"/>
              <w:bottom w:val="single" w:sz="4" w:space="0" w:color="000000"/>
              <w:right w:val="single" w:sz="4"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2751" w:type="dxa"/>
            <w:gridSpan w:val="3"/>
            <w:vMerge/>
            <w:tcBorders>
              <w:top w:val="single" w:sz="4" w:space="0" w:color="000000"/>
              <w:left w:val="single" w:sz="4" w:space="0" w:color="000000"/>
              <w:bottom w:val="single" w:sz="4" w:space="0" w:color="000000"/>
              <w:right w:val="single" w:sz="4" w:space="0" w:color="000000"/>
            </w:tcBorders>
            <w:vAlign w:val="center"/>
          </w:tcPr>
          <w:p w:rsidR="00DA7596" w:rsidRDefault="00DA7596">
            <w:pPr>
              <w:widowControl w:val="0"/>
              <w:pBdr>
                <w:top w:val="nil"/>
                <w:left w:val="nil"/>
                <w:bottom w:val="nil"/>
                <w:right w:val="nil"/>
                <w:between w:val="nil"/>
              </w:pBdr>
              <w:spacing w:after="0"/>
              <w:rPr>
                <w:sz w:val="20"/>
                <w:szCs w:val="20"/>
              </w:rPr>
            </w:pPr>
          </w:p>
        </w:tc>
        <w:tc>
          <w:tcPr>
            <w:tcW w:w="2467" w:type="dxa"/>
            <w:gridSpan w:val="5"/>
            <w:vMerge/>
            <w:tcBorders>
              <w:top w:val="single" w:sz="4" w:space="0" w:color="000000"/>
              <w:left w:val="single" w:sz="4" w:space="0" w:color="000000"/>
              <w:bottom w:val="single" w:sz="4" w:space="0" w:color="000000"/>
              <w:right w:val="single" w:sz="4" w:space="0" w:color="000000"/>
            </w:tcBorders>
            <w:vAlign w:val="center"/>
          </w:tcPr>
          <w:p w:rsidR="00DA7596" w:rsidRDefault="00DA7596">
            <w:pPr>
              <w:widowControl w:val="0"/>
              <w:pBdr>
                <w:top w:val="nil"/>
                <w:left w:val="nil"/>
                <w:bottom w:val="nil"/>
                <w:right w:val="nil"/>
                <w:between w:val="nil"/>
              </w:pBdr>
              <w:spacing w:after="0"/>
              <w:rPr>
                <w:sz w:val="20"/>
                <w:szCs w:val="20"/>
              </w:rPr>
            </w:pPr>
          </w:p>
        </w:tc>
        <w:tc>
          <w:tcPr>
            <w:tcW w:w="2596" w:type="dxa"/>
            <w:gridSpan w:val="5"/>
            <w:tcBorders>
              <w:top w:val="single" w:sz="4" w:space="0" w:color="000000"/>
              <w:left w:val="single" w:sz="4" w:space="0" w:color="000000"/>
              <w:bottom w:val="single" w:sz="4" w:space="0" w:color="000000"/>
              <w:right w:val="single" w:sz="12" w:space="0" w:color="000000"/>
            </w:tcBorders>
          </w:tcPr>
          <w:p w:rsidR="00DA7596" w:rsidRDefault="007F2251">
            <w:pPr>
              <w:spacing w:after="0" w:line="240" w:lineRule="auto"/>
              <w:rPr>
                <w:sz w:val="20"/>
                <w:szCs w:val="20"/>
              </w:rPr>
            </w:pPr>
            <w:r>
              <w:rPr>
                <w:sz w:val="20"/>
                <w:szCs w:val="20"/>
              </w:rPr>
              <w:t xml:space="preserve">  </w:t>
            </w:r>
          </w:p>
        </w:tc>
      </w:tr>
      <w:tr w:rsidR="00DA7596">
        <w:trPr>
          <w:trHeight w:val="397"/>
        </w:trPr>
        <w:tc>
          <w:tcPr>
            <w:tcW w:w="2622" w:type="dxa"/>
            <w:vMerge w:val="restart"/>
            <w:tcBorders>
              <w:top w:val="single" w:sz="4" w:space="0" w:color="000000"/>
              <w:left w:val="single" w:sz="12" w:space="0" w:color="000000"/>
              <w:bottom w:val="single" w:sz="4" w:space="0" w:color="000000"/>
              <w:right w:val="single" w:sz="4" w:space="0" w:color="000000"/>
            </w:tcBorders>
            <w:shd w:val="clear" w:color="auto" w:fill="00A0DC"/>
            <w:vAlign w:val="center"/>
          </w:tcPr>
          <w:p w:rsidR="00DA7596" w:rsidRDefault="007F2251">
            <w:pPr>
              <w:spacing w:after="0" w:line="240" w:lineRule="auto"/>
              <w:rPr>
                <w:sz w:val="20"/>
                <w:szCs w:val="20"/>
              </w:rPr>
            </w:pPr>
            <w:r>
              <w:rPr>
                <w:sz w:val="20"/>
                <w:szCs w:val="20"/>
              </w:rPr>
              <w:t xml:space="preserve">2.8. Praćenje rada studenata </w:t>
            </w:r>
          </w:p>
        </w:tc>
        <w:tc>
          <w:tcPr>
            <w:tcW w:w="1615" w:type="dxa"/>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Pohađanje nastave</w:t>
            </w:r>
          </w:p>
        </w:tc>
        <w:tc>
          <w:tcPr>
            <w:tcW w:w="566" w:type="dxa"/>
            <w:tcBorders>
              <w:top w:val="single" w:sz="4" w:space="0" w:color="000000"/>
              <w:left w:val="single" w:sz="4" w:space="0" w:color="000000"/>
              <w:bottom w:val="single" w:sz="4" w:space="0" w:color="000000"/>
              <w:right w:val="single" w:sz="4" w:space="0" w:color="000000"/>
            </w:tcBorders>
            <w:vAlign w:val="center"/>
          </w:tcPr>
          <w:p w:rsidR="00DA7596" w:rsidRDefault="00DA7596">
            <w:pPr>
              <w:spacing w:after="0" w:line="240" w:lineRule="auto"/>
              <w:rPr>
                <w:sz w:val="20"/>
                <w:szCs w:val="20"/>
              </w:rPr>
            </w:pPr>
          </w:p>
        </w:tc>
        <w:tc>
          <w:tcPr>
            <w:tcW w:w="570" w:type="dxa"/>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NE</w:t>
            </w:r>
          </w:p>
        </w:tc>
        <w:tc>
          <w:tcPr>
            <w:tcW w:w="1365" w:type="dxa"/>
            <w:gridSpan w:val="2"/>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Istraživanje</w:t>
            </w:r>
          </w:p>
        </w:tc>
        <w:tc>
          <w:tcPr>
            <w:tcW w:w="572" w:type="dxa"/>
            <w:tcBorders>
              <w:top w:val="single" w:sz="4" w:space="0" w:color="000000"/>
              <w:left w:val="single" w:sz="4" w:space="0" w:color="000000"/>
              <w:bottom w:val="single" w:sz="4" w:space="0" w:color="000000"/>
              <w:right w:val="single" w:sz="4" w:space="0" w:color="000000"/>
            </w:tcBorders>
            <w:vAlign w:val="center"/>
          </w:tcPr>
          <w:p w:rsidR="00DA7596" w:rsidRDefault="00DA7596">
            <w:pPr>
              <w:spacing w:after="0" w:line="240" w:lineRule="auto"/>
              <w:rPr>
                <w:sz w:val="20"/>
                <w:szCs w:val="20"/>
              </w:rPr>
            </w:pPr>
          </w:p>
        </w:tc>
        <w:tc>
          <w:tcPr>
            <w:tcW w:w="530" w:type="dxa"/>
            <w:gridSpan w:val="2"/>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NE</w:t>
            </w:r>
          </w:p>
        </w:tc>
        <w:tc>
          <w:tcPr>
            <w:tcW w:w="1407" w:type="dxa"/>
            <w:gridSpan w:val="3"/>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Usmeni ispit</w:t>
            </w:r>
          </w:p>
        </w:tc>
        <w:tc>
          <w:tcPr>
            <w:tcW w:w="605" w:type="dxa"/>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DA</w:t>
            </w:r>
          </w:p>
        </w:tc>
        <w:tc>
          <w:tcPr>
            <w:tcW w:w="584" w:type="dxa"/>
            <w:tcBorders>
              <w:top w:val="single" w:sz="4" w:space="0" w:color="000000"/>
              <w:left w:val="single" w:sz="4" w:space="0" w:color="000000"/>
              <w:bottom w:val="single" w:sz="4" w:space="0" w:color="000000"/>
              <w:right w:val="single" w:sz="12" w:space="0" w:color="000000"/>
            </w:tcBorders>
            <w:vAlign w:val="center"/>
          </w:tcPr>
          <w:p w:rsidR="00DA7596" w:rsidRDefault="00DA7596">
            <w:pPr>
              <w:spacing w:after="0" w:line="240" w:lineRule="auto"/>
              <w:rPr>
                <w:sz w:val="20"/>
                <w:szCs w:val="20"/>
              </w:rPr>
            </w:pPr>
          </w:p>
        </w:tc>
      </w:tr>
      <w:tr w:rsidR="00DA7596">
        <w:trPr>
          <w:trHeight w:val="397"/>
        </w:trPr>
        <w:tc>
          <w:tcPr>
            <w:tcW w:w="2622" w:type="dxa"/>
            <w:vMerge/>
            <w:tcBorders>
              <w:top w:val="single" w:sz="4" w:space="0" w:color="000000"/>
              <w:left w:val="single" w:sz="12" w:space="0" w:color="000000"/>
              <w:bottom w:val="single" w:sz="4" w:space="0" w:color="000000"/>
              <w:right w:val="single" w:sz="4"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Eksperimentalni rad</w:t>
            </w:r>
          </w:p>
        </w:tc>
        <w:tc>
          <w:tcPr>
            <w:tcW w:w="566" w:type="dxa"/>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 xml:space="preserve"> </w:t>
            </w:r>
          </w:p>
        </w:tc>
        <w:tc>
          <w:tcPr>
            <w:tcW w:w="570" w:type="dxa"/>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NE</w:t>
            </w:r>
          </w:p>
        </w:tc>
        <w:tc>
          <w:tcPr>
            <w:tcW w:w="1365" w:type="dxa"/>
            <w:gridSpan w:val="2"/>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Referat</w:t>
            </w:r>
          </w:p>
        </w:tc>
        <w:tc>
          <w:tcPr>
            <w:tcW w:w="572" w:type="dxa"/>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 xml:space="preserve"> DA</w:t>
            </w:r>
          </w:p>
        </w:tc>
        <w:tc>
          <w:tcPr>
            <w:tcW w:w="530" w:type="dxa"/>
            <w:gridSpan w:val="2"/>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 xml:space="preserve"> </w:t>
            </w:r>
          </w:p>
        </w:tc>
        <w:tc>
          <w:tcPr>
            <w:tcW w:w="1407" w:type="dxa"/>
            <w:gridSpan w:val="3"/>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Kratki testovi na e-kolegiju</w:t>
            </w:r>
          </w:p>
        </w:tc>
        <w:tc>
          <w:tcPr>
            <w:tcW w:w="605" w:type="dxa"/>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DA</w:t>
            </w:r>
          </w:p>
        </w:tc>
        <w:tc>
          <w:tcPr>
            <w:tcW w:w="584" w:type="dxa"/>
            <w:tcBorders>
              <w:top w:val="single" w:sz="4" w:space="0" w:color="000000"/>
              <w:left w:val="single" w:sz="4" w:space="0" w:color="000000"/>
              <w:bottom w:val="single" w:sz="4" w:space="0" w:color="000000"/>
              <w:right w:val="single" w:sz="12" w:space="0" w:color="000000"/>
            </w:tcBorders>
            <w:vAlign w:val="center"/>
          </w:tcPr>
          <w:p w:rsidR="00DA7596" w:rsidRDefault="007F2251">
            <w:pPr>
              <w:spacing w:after="0" w:line="240" w:lineRule="auto"/>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bottom w:val="single" w:sz="4" w:space="0" w:color="000000"/>
              <w:right w:val="single" w:sz="4"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Esej</w:t>
            </w:r>
          </w:p>
        </w:tc>
        <w:tc>
          <w:tcPr>
            <w:tcW w:w="566" w:type="dxa"/>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 xml:space="preserve"> </w:t>
            </w:r>
          </w:p>
        </w:tc>
        <w:tc>
          <w:tcPr>
            <w:tcW w:w="570" w:type="dxa"/>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NE</w:t>
            </w:r>
          </w:p>
        </w:tc>
        <w:tc>
          <w:tcPr>
            <w:tcW w:w="1365" w:type="dxa"/>
            <w:gridSpan w:val="2"/>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Seminarski rad</w:t>
            </w:r>
          </w:p>
        </w:tc>
        <w:tc>
          <w:tcPr>
            <w:tcW w:w="572" w:type="dxa"/>
            <w:tcBorders>
              <w:top w:val="single" w:sz="4" w:space="0" w:color="000000"/>
              <w:left w:val="single" w:sz="4" w:space="0" w:color="000000"/>
              <w:bottom w:val="single" w:sz="4" w:space="0" w:color="000000"/>
              <w:right w:val="single" w:sz="4" w:space="0" w:color="000000"/>
            </w:tcBorders>
            <w:vAlign w:val="center"/>
          </w:tcPr>
          <w:p w:rsidR="00DA7596" w:rsidRDefault="00DA7596">
            <w:pPr>
              <w:spacing w:after="0" w:line="240" w:lineRule="auto"/>
              <w:rPr>
                <w:sz w:val="20"/>
                <w:szCs w:val="20"/>
              </w:rPr>
            </w:pPr>
          </w:p>
        </w:tc>
        <w:tc>
          <w:tcPr>
            <w:tcW w:w="530" w:type="dxa"/>
            <w:gridSpan w:val="2"/>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NE</w:t>
            </w:r>
          </w:p>
        </w:tc>
        <w:tc>
          <w:tcPr>
            <w:tcW w:w="1407" w:type="dxa"/>
            <w:gridSpan w:val="3"/>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605" w:type="dxa"/>
            <w:tcBorders>
              <w:top w:val="single" w:sz="4" w:space="0" w:color="000000"/>
              <w:left w:val="single" w:sz="4" w:space="0" w:color="000000"/>
              <w:bottom w:val="single" w:sz="4" w:space="0" w:color="000000"/>
              <w:right w:val="single" w:sz="4" w:space="0" w:color="000000"/>
            </w:tcBorders>
            <w:vAlign w:val="center"/>
          </w:tcPr>
          <w:p w:rsidR="00DA7596" w:rsidRDefault="00DA7596">
            <w:pPr>
              <w:spacing w:after="0" w:line="240" w:lineRule="auto"/>
              <w:rPr>
                <w:sz w:val="20"/>
                <w:szCs w:val="20"/>
              </w:rPr>
            </w:pPr>
          </w:p>
        </w:tc>
        <w:tc>
          <w:tcPr>
            <w:tcW w:w="584" w:type="dxa"/>
            <w:tcBorders>
              <w:top w:val="single" w:sz="4" w:space="0" w:color="000000"/>
              <w:left w:val="single" w:sz="4" w:space="0" w:color="000000"/>
              <w:bottom w:val="single" w:sz="4" w:space="0" w:color="000000"/>
              <w:right w:val="single" w:sz="12" w:space="0" w:color="000000"/>
            </w:tcBorders>
            <w:vAlign w:val="center"/>
          </w:tcPr>
          <w:p w:rsidR="00DA7596" w:rsidRDefault="00DA7596">
            <w:pPr>
              <w:spacing w:after="0" w:line="240" w:lineRule="auto"/>
              <w:rPr>
                <w:sz w:val="20"/>
                <w:szCs w:val="20"/>
              </w:rPr>
            </w:pPr>
          </w:p>
        </w:tc>
      </w:tr>
      <w:tr w:rsidR="00DA7596">
        <w:trPr>
          <w:trHeight w:val="397"/>
        </w:trPr>
        <w:tc>
          <w:tcPr>
            <w:tcW w:w="2622" w:type="dxa"/>
            <w:vMerge/>
            <w:tcBorders>
              <w:top w:val="single" w:sz="4" w:space="0" w:color="000000"/>
              <w:left w:val="single" w:sz="12" w:space="0" w:color="000000"/>
              <w:bottom w:val="single" w:sz="4" w:space="0" w:color="000000"/>
              <w:right w:val="single" w:sz="4"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Kolokvij</w:t>
            </w:r>
          </w:p>
        </w:tc>
        <w:tc>
          <w:tcPr>
            <w:tcW w:w="566" w:type="dxa"/>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DA</w:t>
            </w:r>
          </w:p>
        </w:tc>
        <w:tc>
          <w:tcPr>
            <w:tcW w:w="570" w:type="dxa"/>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 xml:space="preserve"> </w:t>
            </w:r>
          </w:p>
        </w:tc>
        <w:tc>
          <w:tcPr>
            <w:tcW w:w="1365" w:type="dxa"/>
            <w:gridSpan w:val="2"/>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Praktični rad</w:t>
            </w:r>
          </w:p>
        </w:tc>
        <w:tc>
          <w:tcPr>
            <w:tcW w:w="572" w:type="dxa"/>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 xml:space="preserve">DA </w:t>
            </w:r>
          </w:p>
        </w:tc>
        <w:tc>
          <w:tcPr>
            <w:tcW w:w="530" w:type="dxa"/>
            <w:gridSpan w:val="2"/>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 xml:space="preserve"> </w:t>
            </w:r>
          </w:p>
        </w:tc>
        <w:tc>
          <w:tcPr>
            <w:tcW w:w="1407" w:type="dxa"/>
            <w:gridSpan w:val="3"/>
            <w:tcBorders>
              <w:top w:val="single" w:sz="4" w:space="0" w:color="000000"/>
              <w:left w:val="single" w:sz="4" w:space="0" w:color="000000"/>
              <w:bottom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605" w:type="dxa"/>
            <w:tcBorders>
              <w:top w:val="single" w:sz="4" w:space="0" w:color="000000"/>
              <w:left w:val="single" w:sz="4" w:space="0" w:color="000000"/>
              <w:bottom w:val="single" w:sz="4" w:space="0" w:color="000000"/>
              <w:right w:val="single" w:sz="4" w:space="0" w:color="000000"/>
            </w:tcBorders>
            <w:vAlign w:val="center"/>
          </w:tcPr>
          <w:p w:rsidR="00DA7596" w:rsidRDefault="00DA7596">
            <w:pPr>
              <w:spacing w:after="0" w:line="240" w:lineRule="auto"/>
              <w:rPr>
                <w:sz w:val="20"/>
                <w:szCs w:val="20"/>
              </w:rPr>
            </w:pPr>
          </w:p>
        </w:tc>
        <w:tc>
          <w:tcPr>
            <w:tcW w:w="584" w:type="dxa"/>
            <w:tcBorders>
              <w:top w:val="single" w:sz="4" w:space="0" w:color="000000"/>
              <w:left w:val="single" w:sz="4" w:space="0" w:color="000000"/>
              <w:bottom w:val="single" w:sz="4" w:space="0" w:color="000000"/>
              <w:right w:val="single" w:sz="12" w:space="0" w:color="000000"/>
            </w:tcBorders>
            <w:vAlign w:val="center"/>
          </w:tcPr>
          <w:p w:rsidR="00DA7596" w:rsidRDefault="00DA7596">
            <w:pPr>
              <w:spacing w:after="0" w:line="240" w:lineRule="auto"/>
              <w:rPr>
                <w:sz w:val="20"/>
                <w:szCs w:val="20"/>
              </w:rPr>
            </w:pPr>
          </w:p>
        </w:tc>
      </w:tr>
      <w:tr w:rsidR="00DA7596">
        <w:trPr>
          <w:trHeight w:val="397"/>
        </w:trPr>
        <w:tc>
          <w:tcPr>
            <w:tcW w:w="2622" w:type="dxa"/>
            <w:vMerge/>
            <w:tcBorders>
              <w:top w:val="single" w:sz="4" w:space="0" w:color="000000"/>
              <w:left w:val="single" w:sz="12" w:space="0" w:color="000000"/>
              <w:bottom w:val="single" w:sz="4" w:space="0" w:color="000000"/>
              <w:right w:val="single" w:sz="4"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top w:val="single" w:sz="4" w:space="0" w:color="000000"/>
              <w:left w:val="single" w:sz="4" w:space="0" w:color="000000"/>
              <w:bottom w:val="single" w:sz="4" w:space="0" w:color="000000"/>
              <w:right w:val="single" w:sz="8" w:space="0" w:color="000000"/>
            </w:tcBorders>
            <w:vAlign w:val="center"/>
          </w:tcPr>
          <w:p w:rsidR="00DA7596" w:rsidRDefault="007F2251">
            <w:pPr>
              <w:spacing w:after="0" w:line="240" w:lineRule="auto"/>
              <w:rPr>
                <w:sz w:val="20"/>
                <w:szCs w:val="20"/>
              </w:rPr>
            </w:pPr>
            <w:r>
              <w:rPr>
                <w:sz w:val="20"/>
                <w:szCs w:val="20"/>
              </w:rPr>
              <w:t>Projekt</w:t>
            </w:r>
          </w:p>
        </w:tc>
        <w:tc>
          <w:tcPr>
            <w:tcW w:w="566" w:type="dxa"/>
            <w:tcBorders>
              <w:top w:val="single" w:sz="4" w:space="0" w:color="000000"/>
              <w:left w:val="single" w:sz="8" w:space="0" w:color="000000"/>
              <w:bottom w:val="single" w:sz="4" w:space="0" w:color="000000"/>
              <w:right w:val="single" w:sz="8" w:space="0" w:color="000000"/>
            </w:tcBorders>
            <w:vAlign w:val="center"/>
          </w:tcPr>
          <w:p w:rsidR="00DA7596" w:rsidRDefault="007F2251">
            <w:pPr>
              <w:spacing w:after="0" w:line="240" w:lineRule="auto"/>
              <w:rPr>
                <w:sz w:val="20"/>
                <w:szCs w:val="20"/>
              </w:rPr>
            </w:pPr>
            <w:r>
              <w:rPr>
                <w:sz w:val="20"/>
                <w:szCs w:val="20"/>
              </w:rPr>
              <w:t xml:space="preserve"> </w:t>
            </w:r>
          </w:p>
        </w:tc>
        <w:tc>
          <w:tcPr>
            <w:tcW w:w="570" w:type="dxa"/>
            <w:tcBorders>
              <w:top w:val="single" w:sz="4" w:space="0" w:color="000000"/>
              <w:left w:val="single" w:sz="8" w:space="0" w:color="000000"/>
              <w:bottom w:val="single" w:sz="4" w:space="0" w:color="000000"/>
              <w:right w:val="single" w:sz="8" w:space="0" w:color="000000"/>
            </w:tcBorders>
            <w:vAlign w:val="center"/>
          </w:tcPr>
          <w:p w:rsidR="00DA7596" w:rsidRDefault="007F2251">
            <w:pPr>
              <w:spacing w:after="0" w:line="240" w:lineRule="auto"/>
              <w:rPr>
                <w:sz w:val="20"/>
                <w:szCs w:val="20"/>
              </w:rPr>
            </w:pPr>
            <w:r>
              <w:rPr>
                <w:sz w:val="20"/>
                <w:szCs w:val="20"/>
              </w:rPr>
              <w:t>NE</w:t>
            </w:r>
          </w:p>
        </w:tc>
        <w:tc>
          <w:tcPr>
            <w:tcW w:w="1365" w:type="dxa"/>
            <w:gridSpan w:val="2"/>
            <w:tcBorders>
              <w:top w:val="single" w:sz="4" w:space="0" w:color="000000"/>
              <w:left w:val="single" w:sz="8" w:space="0" w:color="000000"/>
              <w:bottom w:val="single" w:sz="4" w:space="0" w:color="000000"/>
              <w:right w:val="single" w:sz="8" w:space="0" w:color="000000"/>
            </w:tcBorders>
            <w:vAlign w:val="center"/>
          </w:tcPr>
          <w:p w:rsidR="00DA7596" w:rsidRDefault="007F2251">
            <w:pPr>
              <w:spacing w:after="0" w:line="240" w:lineRule="auto"/>
              <w:rPr>
                <w:sz w:val="20"/>
                <w:szCs w:val="20"/>
              </w:rPr>
            </w:pPr>
            <w:r>
              <w:rPr>
                <w:sz w:val="20"/>
                <w:szCs w:val="20"/>
              </w:rPr>
              <w:t>Pismeni ispit</w:t>
            </w:r>
          </w:p>
        </w:tc>
        <w:tc>
          <w:tcPr>
            <w:tcW w:w="572" w:type="dxa"/>
            <w:tcBorders>
              <w:top w:val="single" w:sz="4" w:space="0" w:color="000000"/>
              <w:left w:val="single" w:sz="8" w:space="0" w:color="000000"/>
              <w:bottom w:val="single" w:sz="4" w:space="0" w:color="000000"/>
              <w:right w:val="single" w:sz="8" w:space="0" w:color="000000"/>
            </w:tcBorders>
            <w:vAlign w:val="center"/>
          </w:tcPr>
          <w:p w:rsidR="00DA7596" w:rsidRDefault="007F2251">
            <w:pPr>
              <w:spacing w:after="0" w:line="240" w:lineRule="auto"/>
              <w:rPr>
                <w:sz w:val="20"/>
                <w:szCs w:val="20"/>
              </w:rPr>
            </w:pPr>
            <w:r>
              <w:rPr>
                <w:sz w:val="20"/>
                <w:szCs w:val="20"/>
              </w:rPr>
              <w:t>DA</w:t>
            </w:r>
          </w:p>
        </w:tc>
        <w:tc>
          <w:tcPr>
            <w:tcW w:w="530" w:type="dxa"/>
            <w:gridSpan w:val="2"/>
            <w:tcBorders>
              <w:top w:val="single" w:sz="4" w:space="0" w:color="000000"/>
              <w:left w:val="single" w:sz="8" w:space="0" w:color="000000"/>
              <w:bottom w:val="single" w:sz="4" w:space="0" w:color="000000"/>
              <w:right w:val="single" w:sz="8" w:space="0" w:color="000000"/>
            </w:tcBorders>
            <w:vAlign w:val="center"/>
          </w:tcPr>
          <w:p w:rsidR="00DA7596" w:rsidRDefault="007F2251">
            <w:pPr>
              <w:spacing w:after="0" w:line="240" w:lineRule="auto"/>
              <w:rPr>
                <w:sz w:val="20"/>
                <w:szCs w:val="20"/>
              </w:rPr>
            </w:pPr>
            <w:r>
              <w:rPr>
                <w:sz w:val="20"/>
                <w:szCs w:val="20"/>
              </w:rPr>
              <w:t xml:space="preserve"> </w:t>
            </w:r>
          </w:p>
        </w:tc>
        <w:tc>
          <w:tcPr>
            <w:tcW w:w="1407" w:type="dxa"/>
            <w:gridSpan w:val="3"/>
            <w:tcBorders>
              <w:top w:val="single" w:sz="4" w:space="0" w:color="000000"/>
              <w:left w:val="single" w:sz="8" w:space="0" w:color="000000"/>
              <w:bottom w:val="single" w:sz="4" w:space="0" w:color="000000"/>
              <w:right w:val="single" w:sz="8" w:space="0" w:color="000000"/>
            </w:tcBorders>
            <w:vAlign w:val="center"/>
          </w:tcPr>
          <w:p w:rsidR="00DA7596" w:rsidRDefault="007F2251">
            <w:pPr>
              <w:spacing w:after="0" w:line="240" w:lineRule="auto"/>
              <w:rPr>
                <w:sz w:val="20"/>
                <w:szCs w:val="20"/>
              </w:rPr>
            </w:pPr>
            <w:r>
              <w:rPr>
                <w:sz w:val="20"/>
                <w:szCs w:val="20"/>
              </w:rPr>
              <w:t>Broj bodova po ECTS sustavu (ukupno)</w:t>
            </w:r>
          </w:p>
        </w:tc>
        <w:tc>
          <w:tcPr>
            <w:tcW w:w="1189" w:type="dxa"/>
            <w:gridSpan w:val="2"/>
            <w:tcBorders>
              <w:top w:val="single" w:sz="4" w:space="0" w:color="000000"/>
              <w:left w:val="single" w:sz="8" w:space="0" w:color="000000"/>
              <w:bottom w:val="single" w:sz="4" w:space="0" w:color="000000"/>
              <w:right w:val="single" w:sz="12" w:space="0" w:color="000000"/>
            </w:tcBorders>
            <w:vAlign w:val="center"/>
          </w:tcPr>
          <w:p w:rsidR="00DA7596" w:rsidRDefault="007F2251">
            <w:pPr>
              <w:spacing w:after="0" w:line="240" w:lineRule="auto"/>
              <w:rPr>
                <w:sz w:val="20"/>
                <w:szCs w:val="20"/>
              </w:rPr>
            </w:pPr>
            <w:r>
              <w:rPr>
                <w:sz w:val="20"/>
                <w:szCs w:val="20"/>
              </w:rPr>
              <w:t>5</w:t>
            </w:r>
          </w:p>
        </w:tc>
      </w:tr>
      <w:tr w:rsidR="00DA7596">
        <w:trPr>
          <w:trHeight w:val="397"/>
        </w:trPr>
        <w:tc>
          <w:tcPr>
            <w:tcW w:w="2622"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DA7596" w:rsidRDefault="007F2251">
            <w:pPr>
              <w:spacing w:after="0" w:line="240" w:lineRule="auto"/>
              <w:rPr>
                <w:sz w:val="20"/>
                <w:szCs w:val="20"/>
              </w:rPr>
            </w:pPr>
            <w:r>
              <w:rPr>
                <w:sz w:val="20"/>
                <w:szCs w:val="20"/>
              </w:rPr>
              <w:t>2.9. Metode i kriteriji vrednovanja</w:t>
            </w:r>
          </w:p>
        </w:tc>
        <w:tc>
          <w:tcPr>
            <w:tcW w:w="7814" w:type="dxa"/>
            <w:gridSpan w:val="13"/>
            <w:tcBorders>
              <w:top w:val="single" w:sz="4" w:space="0" w:color="000000"/>
              <w:left w:val="single" w:sz="4" w:space="0" w:color="000000"/>
              <w:bottom w:val="single" w:sz="12" w:space="0" w:color="000000"/>
              <w:right w:val="single" w:sz="12" w:space="0" w:color="000000"/>
            </w:tcBorders>
            <w:vAlign w:val="center"/>
          </w:tcPr>
          <w:p w:rsidR="00DA7596" w:rsidRDefault="007F2251">
            <w:pPr>
              <w:spacing w:after="0" w:line="240" w:lineRule="auto"/>
              <w:rPr>
                <w:sz w:val="20"/>
                <w:szCs w:val="20"/>
              </w:rPr>
            </w:pPr>
            <w:r>
              <w:rPr>
                <w:sz w:val="20"/>
                <w:szCs w:val="20"/>
              </w:rPr>
              <w:t>Maksimalni broj bodova po aktivnosti:</w:t>
            </w:r>
          </w:p>
          <w:p w:rsidR="00DA7596" w:rsidRDefault="007F2251">
            <w:pPr>
              <w:spacing w:after="0" w:line="240" w:lineRule="auto"/>
              <w:rPr>
                <w:sz w:val="20"/>
                <w:szCs w:val="20"/>
              </w:rPr>
            </w:pPr>
            <w:r>
              <w:rPr>
                <w:sz w:val="20"/>
                <w:szCs w:val="20"/>
              </w:rPr>
              <w:t>1. parcijalni ispit   22,5</w:t>
            </w:r>
          </w:p>
          <w:p w:rsidR="00DA7596" w:rsidRDefault="007F2251">
            <w:pPr>
              <w:spacing w:after="0" w:line="240" w:lineRule="auto"/>
              <w:rPr>
                <w:sz w:val="20"/>
                <w:szCs w:val="20"/>
              </w:rPr>
            </w:pPr>
            <w:r>
              <w:rPr>
                <w:sz w:val="20"/>
                <w:szCs w:val="20"/>
              </w:rPr>
              <w:t>2. parcijalni ispit   22,5</w:t>
            </w:r>
          </w:p>
          <w:p w:rsidR="00DA7596" w:rsidRDefault="007F2251">
            <w:pPr>
              <w:spacing w:after="0" w:line="240" w:lineRule="auto"/>
              <w:rPr>
                <w:sz w:val="20"/>
                <w:szCs w:val="20"/>
              </w:rPr>
            </w:pPr>
            <w:r>
              <w:rPr>
                <w:sz w:val="20"/>
                <w:szCs w:val="20"/>
              </w:rPr>
              <w:t>Referat                 5</w:t>
            </w:r>
          </w:p>
          <w:p w:rsidR="00DA7596" w:rsidRDefault="007F2251">
            <w:pPr>
              <w:spacing w:after="0" w:line="240" w:lineRule="auto"/>
              <w:rPr>
                <w:sz w:val="20"/>
                <w:szCs w:val="20"/>
              </w:rPr>
            </w:pPr>
            <w:r>
              <w:rPr>
                <w:sz w:val="20"/>
                <w:szCs w:val="20"/>
              </w:rPr>
              <w:t>Vježbe                  5</w:t>
            </w:r>
          </w:p>
          <w:p w:rsidR="00DA7596" w:rsidRDefault="007F2251">
            <w:pPr>
              <w:spacing w:after="0" w:line="240" w:lineRule="auto"/>
              <w:rPr>
                <w:sz w:val="20"/>
                <w:szCs w:val="20"/>
              </w:rPr>
            </w:pPr>
            <w:r>
              <w:rPr>
                <w:sz w:val="20"/>
                <w:szCs w:val="20"/>
              </w:rPr>
              <w:t>Završni ispit (usmeni) 45</w:t>
            </w:r>
          </w:p>
          <w:p w:rsidR="00DA7596" w:rsidRDefault="00DA7596">
            <w:pPr>
              <w:spacing w:after="0" w:line="240" w:lineRule="auto"/>
              <w:rPr>
                <w:sz w:val="20"/>
                <w:szCs w:val="20"/>
              </w:rPr>
            </w:pPr>
          </w:p>
          <w:p w:rsidR="00DA7596" w:rsidRDefault="007F2251">
            <w:pPr>
              <w:spacing w:after="0" w:line="240" w:lineRule="auto"/>
              <w:rPr>
                <w:sz w:val="20"/>
                <w:szCs w:val="20"/>
              </w:rPr>
            </w:pPr>
            <w:r>
              <w:rPr>
                <w:sz w:val="20"/>
                <w:szCs w:val="20"/>
              </w:rPr>
              <w:t>Parcijalni ispiti:</w:t>
            </w:r>
          </w:p>
          <w:p w:rsidR="00DA7596" w:rsidRDefault="007F2251">
            <w:pPr>
              <w:spacing w:after="0" w:line="240" w:lineRule="auto"/>
              <w:rPr>
                <w:sz w:val="20"/>
                <w:szCs w:val="20"/>
              </w:rPr>
            </w:pPr>
            <w:r>
              <w:rPr>
                <w:sz w:val="20"/>
                <w:szCs w:val="20"/>
              </w:rPr>
              <w:t>Tijekom semestra održavaju se dva parcijalna ispita koji obuhvaćaju računski dio. Za pristupanje usmenom dijelu ispita nužno je položiti oba parcijalna ispita sa min. 60 %. Ako student ne položi pismeni dio putem parcijalnih ispita, izlazak na ispitni rok se smatra prvim izlaskom na ispit. Na ispitnom roku polaže se cijelo gradivo, neovisno o eventualnom prolasku na jednom od parcijalnih ispita.</w:t>
            </w:r>
          </w:p>
          <w:p w:rsidR="00DA7596" w:rsidRDefault="00DA7596">
            <w:pPr>
              <w:spacing w:after="0" w:line="240" w:lineRule="auto"/>
              <w:rPr>
                <w:sz w:val="20"/>
                <w:szCs w:val="20"/>
              </w:rPr>
            </w:pPr>
          </w:p>
          <w:p w:rsidR="00DA7596" w:rsidRDefault="007F2251">
            <w:pPr>
              <w:spacing w:after="0" w:line="240" w:lineRule="auto"/>
              <w:rPr>
                <w:sz w:val="20"/>
                <w:szCs w:val="20"/>
              </w:rPr>
            </w:pPr>
            <w:r>
              <w:rPr>
                <w:sz w:val="20"/>
                <w:szCs w:val="20"/>
              </w:rPr>
              <w:t>Formiranje ocjene:</w:t>
            </w:r>
          </w:p>
          <w:p w:rsidR="00DA7596" w:rsidRDefault="007F2251">
            <w:pPr>
              <w:spacing w:after="0" w:line="240" w:lineRule="auto"/>
              <w:rPr>
                <w:sz w:val="20"/>
                <w:szCs w:val="20"/>
              </w:rPr>
            </w:pPr>
            <w:r>
              <w:rPr>
                <w:sz w:val="20"/>
                <w:szCs w:val="20"/>
              </w:rPr>
              <w:t>&lt; 60 % nedovoljan (1)</w:t>
            </w:r>
          </w:p>
          <w:p w:rsidR="00DA7596" w:rsidRDefault="007F2251">
            <w:pPr>
              <w:spacing w:after="0" w:line="240" w:lineRule="auto"/>
              <w:rPr>
                <w:sz w:val="20"/>
                <w:szCs w:val="20"/>
              </w:rPr>
            </w:pPr>
            <w:r>
              <w:rPr>
                <w:sz w:val="20"/>
                <w:szCs w:val="20"/>
              </w:rPr>
              <w:t>≥ 60 % dovoljan (2)</w:t>
            </w:r>
          </w:p>
          <w:p w:rsidR="00DA7596" w:rsidRDefault="007F2251">
            <w:pPr>
              <w:spacing w:after="0" w:line="240" w:lineRule="auto"/>
              <w:rPr>
                <w:sz w:val="20"/>
                <w:szCs w:val="20"/>
              </w:rPr>
            </w:pPr>
            <w:r>
              <w:rPr>
                <w:sz w:val="20"/>
                <w:szCs w:val="20"/>
              </w:rPr>
              <w:t>≥ 70 % dobar (3)</w:t>
            </w:r>
          </w:p>
          <w:p w:rsidR="00DA7596" w:rsidRDefault="007F2251">
            <w:pPr>
              <w:spacing w:after="0" w:line="240" w:lineRule="auto"/>
              <w:rPr>
                <w:sz w:val="20"/>
                <w:szCs w:val="20"/>
              </w:rPr>
            </w:pPr>
            <w:r>
              <w:rPr>
                <w:sz w:val="20"/>
                <w:szCs w:val="20"/>
              </w:rPr>
              <w:t>≥ 80 % vrlo dobar (4)</w:t>
            </w:r>
          </w:p>
          <w:p w:rsidR="00DA7596" w:rsidRDefault="007F2251">
            <w:pPr>
              <w:spacing w:after="0" w:line="240" w:lineRule="auto"/>
              <w:rPr>
                <w:sz w:val="20"/>
                <w:szCs w:val="20"/>
              </w:rPr>
            </w:pPr>
            <w:r>
              <w:rPr>
                <w:sz w:val="20"/>
                <w:szCs w:val="20"/>
              </w:rPr>
              <w:t>≥ 90 % izvrstan (5)</w:t>
            </w:r>
          </w:p>
        </w:tc>
      </w:tr>
      <w:tr w:rsidR="00DA7596">
        <w:tc>
          <w:tcPr>
            <w:tcW w:w="2622"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DA7596" w:rsidRDefault="007F2251">
            <w:pPr>
              <w:spacing w:after="0" w:line="240" w:lineRule="auto"/>
              <w:rPr>
                <w:sz w:val="20"/>
                <w:szCs w:val="20"/>
              </w:rPr>
            </w:pPr>
            <w:r>
              <w:rPr>
                <w:sz w:val="20"/>
                <w:szCs w:val="20"/>
              </w:rPr>
              <w:t>2.10. Obveze studenata</w:t>
            </w:r>
          </w:p>
        </w:tc>
        <w:tc>
          <w:tcPr>
            <w:tcW w:w="7814" w:type="dxa"/>
            <w:gridSpan w:val="13"/>
            <w:tcBorders>
              <w:top w:val="single" w:sz="4" w:space="0" w:color="000000"/>
              <w:left w:val="single" w:sz="4" w:space="0" w:color="000000"/>
              <w:bottom w:val="single" w:sz="4" w:space="0" w:color="000000"/>
              <w:right w:val="single" w:sz="12" w:space="0" w:color="000000"/>
            </w:tcBorders>
            <w:vAlign w:val="center"/>
          </w:tcPr>
          <w:p w:rsidR="00DA7596" w:rsidRDefault="007F2251">
            <w:pPr>
              <w:spacing w:after="0" w:line="240" w:lineRule="auto"/>
              <w:rPr>
                <w:sz w:val="20"/>
                <w:szCs w:val="20"/>
              </w:rPr>
            </w:pPr>
            <w:r>
              <w:rPr>
                <w:sz w:val="20"/>
                <w:szCs w:val="20"/>
              </w:rPr>
              <w:t>Da položi kolegij, student/studentica mora:</w:t>
            </w:r>
          </w:p>
          <w:p w:rsidR="00DA7596" w:rsidRDefault="007F2251">
            <w:pPr>
              <w:spacing w:after="0" w:line="240" w:lineRule="auto"/>
              <w:rPr>
                <w:i/>
                <w:iCs/>
                <w:sz w:val="20"/>
                <w:szCs w:val="20"/>
              </w:rPr>
            </w:pPr>
            <w:r>
              <w:rPr>
                <w:i/>
                <w:iCs/>
                <w:sz w:val="20"/>
                <w:szCs w:val="20"/>
              </w:rPr>
              <w:t>• odraditi sve vježbe, predati referate s vježbi na pregled i po potrebi ispraviti referate.</w:t>
            </w:r>
          </w:p>
          <w:p w:rsidR="00DA7596" w:rsidRDefault="007F2251">
            <w:pPr>
              <w:spacing w:after="0" w:line="240" w:lineRule="auto"/>
              <w:rPr>
                <w:i/>
                <w:iCs/>
                <w:sz w:val="20"/>
                <w:szCs w:val="20"/>
              </w:rPr>
            </w:pPr>
            <w:r>
              <w:rPr>
                <w:i/>
                <w:iCs/>
                <w:sz w:val="20"/>
                <w:szCs w:val="20"/>
              </w:rPr>
              <w:t>• prisustvovati svim predavanjima (dozvoljena su 2 neopravdana izostanka s predavanja)</w:t>
            </w:r>
          </w:p>
          <w:p w:rsidR="00DA7596" w:rsidRDefault="007F2251">
            <w:pPr>
              <w:spacing w:after="0" w:line="240" w:lineRule="auto"/>
              <w:rPr>
                <w:i/>
                <w:iCs/>
                <w:sz w:val="20"/>
                <w:szCs w:val="20"/>
              </w:rPr>
            </w:pPr>
            <w:r>
              <w:rPr>
                <w:i/>
                <w:iCs/>
                <w:sz w:val="20"/>
                <w:szCs w:val="20"/>
              </w:rPr>
              <w:t>• postići minimalno 60 % na svakom parcijalnom ispitu (ili minimalno 60 % na popravnom ispitu)</w:t>
            </w:r>
          </w:p>
          <w:p w:rsidR="00DA7596" w:rsidRDefault="007F2251">
            <w:pPr>
              <w:spacing w:after="0" w:line="240" w:lineRule="auto"/>
              <w:rPr>
                <w:sz w:val="20"/>
                <w:szCs w:val="20"/>
              </w:rPr>
            </w:pPr>
            <w:r>
              <w:rPr>
                <w:i/>
                <w:iCs/>
                <w:sz w:val="20"/>
                <w:szCs w:val="20"/>
              </w:rPr>
              <w:t>• položiti usmeni dio ispita</w:t>
            </w:r>
          </w:p>
        </w:tc>
      </w:tr>
      <w:tr w:rsidR="00DA7596">
        <w:tc>
          <w:tcPr>
            <w:tcW w:w="2622" w:type="dxa"/>
            <w:vMerge w:val="restart"/>
            <w:tcBorders>
              <w:top w:val="single" w:sz="4" w:space="0" w:color="000000"/>
              <w:left w:val="single" w:sz="12" w:space="0" w:color="000000"/>
              <w:bottom w:val="single" w:sz="4" w:space="0" w:color="000000"/>
              <w:right w:val="single" w:sz="4" w:space="0" w:color="000000"/>
            </w:tcBorders>
            <w:shd w:val="clear" w:color="auto" w:fill="00A0DC"/>
            <w:vAlign w:val="center"/>
          </w:tcPr>
          <w:p w:rsidR="00DA7596" w:rsidRDefault="007F2251">
            <w:pPr>
              <w:spacing w:after="0" w:line="240" w:lineRule="auto"/>
              <w:rPr>
                <w:sz w:val="20"/>
                <w:szCs w:val="20"/>
              </w:rPr>
            </w:pPr>
            <w:r>
              <w:rPr>
                <w:sz w:val="20"/>
                <w:szCs w:val="20"/>
              </w:rPr>
              <w:t>2.11. Obvezna literatura (dostupna u knjižnici i / ili na drugi način)</w:t>
            </w:r>
          </w:p>
        </w:tc>
        <w:tc>
          <w:tcPr>
            <w:tcW w:w="5022" w:type="dxa"/>
            <w:gridSpan w:val="7"/>
            <w:tcBorders>
              <w:top w:val="single" w:sz="4" w:space="0" w:color="000000"/>
              <w:left w:val="single" w:sz="4" w:space="0" w:color="000000"/>
              <w:bottom w:val="single" w:sz="4" w:space="0" w:color="000000"/>
              <w:right w:val="single" w:sz="8" w:space="0" w:color="000000"/>
            </w:tcBorders>
            <w:shd w:val="clear" w:color="auto" w:fill="00A0DC"/>
            <w:vAlign w:val="center"/>
          </w:tcPr>
          <w:p w:rsidR="00DA7596" w:rsidRDefault="007F2251">
            <w:pPr>
              <w:spacing w:after="0" w:line="240" w:lineRule="auto"/>
              <w:rPr>
                <w:b/>
                <w:bCs/>
                <w:sz w:val="20"/>
                <w:szCs w:val="20"/>
              </w:rPr>
            </w:pPr>
            <w:r>
              <w:rPr>
                <w:b/>
                <w:bCs/>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DA7596" w:rsidRDefault="007F2251">
            <w:pPr>
              <w:spacing w:after="0" w:line="240" w:lineRule="auto"/>
              <w:rPr>
                <w:b/>
                <w:bCs/>
                <w:sz w:val="20"/>
                <w:szCs w:val="20"/>
              </w:rPr>
            </w:pPr>
            <w:r>
              <w:rPr>
                <w:b/>
                <w:bCs/>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DA7596" w:rsidRDefault="007F2251">
            <w:pPr>
              <w:spacing w:after="0" w:line="240" w:lineRule="auto"/>
              <w:rPr>
                <w:b/>
                <w:bCs/>
                <w:sz w:val="20"/>
                <w:szCs w:val="20"/>
              </w:rPr>
            </w:pPr>
            <w:r>
              <w:rPr>
                <w:b/>
                <w:bCs/>
                <w:sz w:val="20"/>
                <w:szCs w:val="20"/>
              </w:rPr>
              <w:t>Dostupnost putem ostalih medija</w:t>
            </w:r>
          </w:p>
        </w:tc>
      </w:tr>
      <w:tr w:rsidR="00DA7596">
        <w:trPr>
          <w:trHeight w:val="75"/>
        </w:trPr>
        <w:tc>
          <w:tcPr>
            <w:tcW w:w="2622" w:type="dxa"/>
            <w:vMerge/>
            <w:tcBorders>
              <w:top w:val="single" w:sz="4" w:space="0" w:color="000000"/>
              <w:left w:val="single" w:sz="12" w:space="0" w:color="000000"/>
              <w:bottom w:val="single" w:sz="4" w:space="0" w:color="000000"/>
              <w:right w:val="single" w:sz="4" w:space="0" w:color="000000"/>
            </w:tcBorders>
            <w:shd w:val="clear" w:color="auto" w:fill="00A0DC"/>
            <w:vAlign w:val="center"/>
          </w:tcPr>
          <w:p w:rsidR="00DA7596" w:rsidRDefault="00DA7596">
            <w:pPr>
              <w:widowControl w:val="0"/>
              <w:pBdr>
                <w:top w:val="nil"/>
                <w:left w:val="nil"/>
                <w:bottom w:val="nil"/>
                <w:right w:val="nil"/>
                <w:between w:val="nil"/>
              </w:pBdr>
              <w:spacing w:after="0"/>
              <w:rPr>
                <w:b/>
                <w:bCs/>
                <w:sz w:val="20"/>
                <w:szCs w:val="20"/>
              </w:rPr>
            </w:pPr>
          </w:p>
        </w:tc>
        <w:tc>
          <w:tcPr>
            <w:tcW w:w="5022" w:type="dxa"/>
            <w:gridSpan w:val="7"/>
            <w:tcBorders>
              <w:top w:val="single" w:sz="4" w:space="0" w:color="000000"/>
              <w:left w:val="single" w:sz="4" w:space="0" w:color="000000"/>
              <w:bottom w:val="single" w:sz="4" w:space="0" w:color="000000"/>
              <w:right w:val="single" w:sz="8" w:space="0" w:color="000000"/>
            </w:tcBorders>
          </w:tcPr>
          <w:p w:rsidR="00DA7596" w:rsidRDefault="007F2251">
            <w:pPr>
              <w:spacing w:after="0" w:line="240" w:lineRule="auto"/>
              <w:rPr>
                <w:sz w:val="20"/>
                <w:szCs w:val="20"/>
              </w:rPr>
            </w:pPr>
            <w:r>
              <w:rPr>
                <w:sz w:val="20"/>
                <w:szCs w:val="20"/>
              </w:rPr>
              <w:t>S. Stanišić, Predavanja iz tehnoloških operacija</w:t>
            </w:r>
          </w:p>
          <w:p w:rsidR="00DA7596" w:rsidRDefault="007F2251">
            <w:pPr>
              <w:spacing w:after="0" w:line="240" w:lineRule="auto"/>
              <w:rPr>
                <w:sz w:val="20"/>
                <w:szCs w:val="20"/>
              </w:rPr>
            </w:pPr>
            <w:r>
              <w:rPr>
                <w:sz w:val="20"/>
                <w:szCs w:val="20"/>
              </w:rPr>
              <w:t>Skripta, Tehnološke operacije 1</w:t>
            </w:r>
          </w:p>
          <w:p w:rsidR="00DA7596" w:rsidRDefault="007F2251">
            <w:pPr>
              <w:spacing w:after="0" w:line="240" w:lineRule="auto"/>
              <w:rPr>
                <w:sz w:val="20"/>
                <w:szCs w:val="20"/>
              </w:rPr>
            </w:pPr>
            <w:r>
              <w:rPr>
                <w:sz w:val="20"/>
                <w:szCs w:val="20"/>
              </w:rPr>
              <w:t>Skripta, Tehnološke operacije 2</w:t>
            </w:r>
          </w:p>
          <w:p w:rsidR="00DA7596" w:rsidRDefault="007F2251">
            <w:pPr>
              <w:spacing w:after="0" w:line="240" w:lineRule="auto"/>
              <w:rPr>
                <w:sz w:val="20"/>
                <w:szCs w:val="20"/>
              </w:rPr>
            </w:pPr>
            <w:r>
              <w:rPr>
                <w:sz w:val="20"/>
                <w:szCs w:val="20"/>
              </w:rPr>
              <w:t>M.Hraste, Mehaničke operacije, Fakultet kemijskog inženjerstva i tehnologije, Sveučilište u Zagrebu, 1990.</w:t>
            </w:r>
          </w:p>
          <w:p w:rsidR="00DA7596" w:rsidRDefault="007F2251">
            <w:pPr>
              <w:spacing w:after="0" w:line="240" w:lineRule="auto"/>
              <w:rPr>
                <w:sz w:val="20"/>
                <w:szCs w:val="20"/>
              </w:rPr>
            </w:pPr>
            <w:r>
              <w:rPr>
                <w:sz w:val="20"/>
                <w:szCs w:val="20"/>
              </w:rPr>
              <w:t>A.Ibarz, G.V.Barbosa-Canovas, Unit Operations in Food Engineering, CRC Press, Boca Ration, 2003.</w:t>
            </w:r>
          </w:p>
        </w:tc>
        <w:tc>
          <w:tcPr>
            <w:tcW w:w="1279" w:type="dxa"/>
            <w:gridSpan w:val="3"/>
            <w:tcBorders>
              <w:top w:val="single" w:sz="8" w:space="0" w:color="000000"/>
              <w:left w:val="single" w:sz="8" w:space="0" w:color="000000"/>
              <w:bottom w:val="single" w:sz="4" w:space="0" w:color="000000"/>
              <w:right w:val="single" w:sz="8" w:space="0" w:color="000000"/>
            </w:tcBorders>
            <w:vAlign w:val="center"/>
          </w:tcPr>
          <w:p w:rsidR="00DA7596" w:rsidRDefault="007F2251">
            <w:pPr>
              <w:spacing w:after="0" w:line="240" w:lineRule="auto"/>
              <w:rPr>
                <w:sz w:val="20"/>
                <w:szCs w:val="20"/>
              </w:rPr>
            </w:pPr>
            <w:r>
              <w:rPr>
                <w:sz w:val="20"/>
                <w:szCs w:val="20"/>
              </w:rPr>
              <w:t>DA, 7 kom.</w:t>
            </w:r>
          </w:p>
          <w:p w:rsidR="00DA7596" w:rsidRDefault="007F2251">
            <w:pPr>
              <w:spacing w:after="0" w:line="240" w:lineRule="auto"/>
              <w:rPr>
                <w:sz w:val="20"/>
                <w:szCs w:val="20"/>
              </w:rPr>
            </w:pPr>
            <w:r>
              <w:rPr>
                <w:sz w:val="20"/>
                <w:szCs w:val="20"/>
              </w:rPr>
              <w:t>Da, 7 kom.</w:t>
            </w:r>
          </w:p>
          <w:p w:rsidR="00DA7596" w:rsidRDefault="007F2251">
            <w:pPr>
              <w:spacing w:after="0" w:line="240" w:lineRule="auto"/>
              <w:rPr>
                <w:sz w:val="20"/>
                <w:szCs w:val="20"/>
              </w:rPr>
            </w:pPr>
            <w:r>
              <w:rPr>
                <w:sz w:val="20"/>
                <w:szCs w:val="20"/>
              </w:rPr>
              <w:t>Da, 7 kom.</w:t>
            </w:r>
          </w:p>
          <w:p w:rsidR="00DA7596" w:rsidRDefault="007F2251">
            <w:pPr>
              <w:spacing w:after="0" w:line="240" w:lineRule="auto"/>
              <w:rPr>
                <w:sz w:val="20"/>
                <w:szCs w:val="20"/>
              </w:rPr>
            </w:pPr>
            <w:r>
              <w:rPr>
                <w:sz w:val="20"/>
                <w:szCs w:val="20"/>
              </w:rPr>
              <w:t>NE</w:t>
            </w: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7F2251">
            <w:pPr>
              <w:spacing w:after="0" w:line="240" w:lineRule="auto"/>
              <w:rPr>
                <w:sz w:val="20"/>
                <w:szCs w:val="20"/>
              </w:rPr>
            </w:pPr>
            <w:r>
              <w:rPr>
                <w:sz w:val="20"/>
                <w:szCs w:val="20"/>
              </w:rPr>
              <w:t>DA, 1 kom.</w:t>
            </w:r>
          </w:p>
          <w:p w:rsidR="00DA7596" w:rsidRDefault="00DA7596">
            <w:pPr>
              <w:spacing w:after="0" w:line="240" w:lineRule="auto"/>
              <w:rPr>
                <w:sz w:val="20"/>
                <w:szCs w:val="20"/>
              </w:rPr>
            </w:pPr>
          </w:p>
        </w:tc>
        <w:tc>
          <w:tcPr>
            <w:tcW w:w="1513" w:type="dxa"/>
            <w:gridSpan w:val="3"/>
            <w:tcBorders>
              <w:top w:val="single" w:sz="8" w:space="0" w:color="000000"/>
              <w:left w:val="single" w:sz="8" w:space="0" w:color="000000"/>
              <w:bottom w:val="single" w:sz="4" w:space="0" w:color="000000"/>
              <w:right w:val="single" w:sz="12" w:space="0" w:color="000000"/>
            </w:tcBorders>
            <w:vAlign w:val="center"/>
          </w:tcPr>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7F2251">
            <w:pPr>
              <w:spacing w:after="0" w:line="240" w:lineRule="auto"/>
              <w:rPr>
                <w:sz w:val="20"/>
                <w:szCs w:val="20"/>
              </w:rPr>
            </w:pPr>
            <w:r>
              <w:rPr>
                <w:sz w:val="20"/>
                <w:szCs w:val="20"/>
              </w:rPr>
              <w:t>DA</w:t>
            </w: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7F2251">
            <w:pPr>
              <w:spacing w:after="0" w:line="240" w:lineRule="auto"/>
              <w:rPr>
                <w:sz w:val="20"/>
                <w:szCs w:val="20"/>
              </w:rPr>
            </w:pPr>
            <w:r>
              <w:rPr>
                <w:sz w:val="20"/>
                <w:szCs w:val="20"/>
              </w:rPr>
              <w:t>DA</w:t>
            </w:r>
          </w:p>
          <w:p w:rsidR="00DA7596" w:rsidRDefault="00DA7596">
            <w:pPr>
              <w:spacing w:after="0" w:line="240" w:lineRule="auto"/>
              <w:rPr>
                <w:sz w:val="20"/>
                <w:szCs w:val="20"/>
              </w:rPr>
            </w:pPr>
          </w:p>
        </w:tc>
      </w:tr>
      <w:tr w:rsidR="00DA7596">
        <w:tc>
          <w:tcPr>
            <w:tcW w:w="2622"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DA7596" w:rsidRDefault="007F2251">
            <w:pPr>
              <w:spacing w:after="0" w:line="240" w:lineRule="auto"/>
              <w:rPr>
                <w:sz w:val="20"/>
                <w:szCs w:val="20"/>
              </w:rPr>
            </w:pPr>
            <w:r>
              <w:rPr>
                <w:sz w:val="20"/>
                <w:szCs w:val="20"/>
              </w:rPr>
              <w:t xml:space="preserve">2.12. Dopunska literatura </w:t>
            </w:r>
          </w:p>
        </w:tc>
        <w:tc>
          <w:tcPr>
            <w:tcW w:w="7814" w:type="dxa"/>
            <w:gridSpan w:val="13"/>
            <w:tcBorders>
              <w:top w:val="single" w:sz="4" w:space="0" w:color="000000"/>
              <w:left w:val="single" w:sz="4" w:space="0" w:color="000000"/>
              <w:bottom w:val="single" w:sz="4" w:space="0" w:color="000000"/>
              <w:right w:val="single" w:sz="12" w:space="0" w:color="000000"/>
            </w:tcBorders>
          </w:tcPr>
          <w:p w:rsidR="00DA7596" w:rsidRDefault="007F2251">
            <w:pPr>
              <w:spacing w:after="0" w:line="240" w:lineRule="auto"/>
              <w:rPr>
                <w:sz w:val="20"/>
                <w:szCs w:val="20"/>
              </w:rPr>
            </w:pPr>
            <w:r>
              <w:rPr>
                <w:sz w:val="20"/>
                <w:szCs w:val="20"/>
              </w:rPr>
              <w:t>Heinz P. Bloch: Process Plant Machinery, Butterworth, USA, 1989</w:t>
            </w:r>
          </w:p>
          <w:p w:rsidR="00DA7596" w:rsidRDefault="007F2251">
            <w:pPr>
              <w:spacing w:after="0" w:line="240" w:lineRule="auto"/>
              <w:rPr>
                <w:sz w:val="20"/>
                <w:szCs w:val="20"/>
              </w:rPr>
            </w:pPr>
            <w:r>
              <w:rPr>
                <w:sz w:val="20"/>
                <w:szCs w:val="20"/>
              </w:rPr>
              <w:t>Canovas, B.: Novel Food Processing Technologies, 2005.</w:t>
            </w:r>
          </w:p>
        </w:tc>
      </w:tr>
      <w:tr w:rsidR="00DA7596">
        <w:tc>
          <w:tcPr>
            <w:tcW w:w="2622"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DA7596" w:rsidRDefault="007F2251">
            <w:pPr>
              <w:spacing w:after="0" w:line="240" w:lineRule="auto"/>
              <w:rPr>
                <w:sz w:val="20"/>
                <w:szCs w:val="20"/>
              </w:rPr>
            </w:pPr>
            <w:r>
              <w:rPr>
                <w:sz w:val="20"/>
                <w:szCs w:val="20"/>
              </w:rPr>
              <w:t>2.13. Ispitni rokovi</w:t>
            </w:r>
          </w:p>
        </w:tc>
        <w:tc>
          <w:tcPr>
            <w:tcW w:w="7814" w:type="dxa"/>
            <w:gridSpan w:val="13"/>
            <w:tcBorders>
              <w:top w:val="single" w:sz="4" w:space="0" w:color="000000"/>
              <w:left w:val="single" w:sz="4" w:space="0" w:color="000000"/>
              <w:bottom w:val="single" w:sz="4" w:space="0" w:color="000000"/>
              <w:right w:val="single" w:sz="12" w:space="0" w:color="000000"/>
            </w:tcBorders>
          </w:tcPr>
          <w:p w:rsidR="00DA7596" w:rsidRDefault="007F2251">
            <w:pPr>
              <w:spacing w:after="0" w:line="240" w:lineRule="auto"/>
              <w:rPr>
                <w:sz w:val="20"/>
                <w:szCs w:val="20"/>
              </w:rPr>
            </w:pPr>
            <w:r>
              <w:rPr>
                <w:sz w:val="20"/>
                <w:szCs w:val="20"/>
              </w:rPr>
              <w:t>Rokovi ispita objavljuju se na Studomatu i ovoj mrežnoj stranici: http://www.pbf.unizg.hr/studiji/ispitni_rokovi</w:t>
            </w:r>
          </w:p>
        </w:tc>
      </w:tr>
      <w:tr w:rsidR="00DA7596">
        <w:tc>
          <w:tcPr>
            <w:tcW w:w="2622"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DA7596" w:rsidRDefault="007F2251">
            <w:pPr>
              <w:spacing w:after="0" w:line="240" w:lineRule="auto"/>
              <w:rPr>
                <w:sz w:val="20"/>
                <w:szCs w:val="20"/>
              </w:rPr>
            </w:pPr>
            <w:r>
              <w:rPr>
                <w:sz w:val="20"/>
                <w:szCs w:val="20"/>
              </w:rPr>
              <w:t xml:space="preserve">2.14. Ostalo </w:t>
            </w:r>
          </w:p>
        </w:tc>
        <w:tc>
          <w:tcPr>
            <w:tcW w:w="7814" w:type="dxa"/>
            <w:gridSpan w:val="13"/>
            <w:tcBorders>
              <w:top w:val="single" w:sz="4" w:space="0" w:color="000000"/>
              <w:left w:val="single" w:sz="4" w:space="0" w:color="000000"/>
              <w:bottom w:val="single" w:sz="12" w:space="0" w:color="000000"/>
              <w:right w:val="single" w:sz="12" w:space="0" w:color="000000"/>
            </w:tcBorders>
          </w:tcPr>
          <w:p w:rsidR="00DA7596" w:rsidRDefault="007F2251">
            <w:pPr>
              <w:spacing w:after="0" w:line="240" w:lineRule="auto"/>
              <w:rPr>
                <w:sz w:val="20"/>
                <w:szCs w:val="20"/>
              </w:rPr>
            </w:pPr>
            <w:r>
              <w:rPr>
                <w:sz w:val="20"/>
                <w:szCs w:val="20"/>
              </w:rPr>
              <w:t>-</w:t>
            </w:r>
          </w:p>
        </w:tc>
      </w:tr>
    </w:tbl>
    <w:p w:rsidR="00DA7596" w:rsidRDefault="00DA7596">
      <w:pPr>
        <w:spacing w:after="0" w:line="240" w:lineRule="auto"/>
        <w:rPr>
          <w:sz w:val="20"/>
          <w:szCs w:val="20"/>
        </w:rPr>
      </w:pPr>
    </w:p>
    <w:tbl>
      <w:tblPr>
        <w:tblStyle w:val="afe"/>
        <w:tblW w:w="10436" w:type="dxa"/>
        <w:tblInd w:w="0" w:type="dxa"/>
        <w:tblLayout w:type="fixed"/>
        <w:tblLook w:val="0000" w:firstRow="0" w:lastRow="0" w:firstColumn="0" w:lastColumn="0" w:noHBand="0" w:noVBand="0"/>
      </w:tblPr>
      <w:tblGrid>
        <w:gridCol w:w="2623"/>
        <w:gridCol w:w="1615"/>
        <w:gridCol w:w="566"/>
        <w:gridCol w:w="569"/>
        <w:gridCol w:w="428"/>
        <w:gridCol w:w="937"/>
        <w:gridCol w:w="572"/>
        <w:gridCol w:w="334"/>
        <w:gridCol w:w="196"/>
        <w:gridCol w:w="896"/>
        <w:gridCol w:w="188"/>
        <w:gridCol w:w="323"/>
        <w:gridCol w:w="605"/>
        <w:gridCol w:w="584"/>
      </w:tblGrid>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tcMar>
              <w:top w:w="0" w:type="dxa"/>
              <w:left w:w="108" w:type="dxa"/>
              <w:bottom w:w="0" w:type="dxa"/>
              <w:right w:w="108" w:type="dxa"/>
            </w:tcMar>
            <w:vAlign w:val="center"/>
          </w:tcPr>
          <w:p w:rsidR="00DA7596" w:rsidRDefault="007F2251">
            <w:pPr>
              <w:tabs>
                <w:tab w:val="left" w:pos="2820"/>
              </w:tabs>
              <w:spacing w:after="0" w:line="240" w:lineRule="auto"/>
              <w:rPr>
                <w:b/>
                <w:bCs/>
                <w:sz w:val="20"/>
                <w:szCs w:val="20"/>
              </w:rPr>
            </w:pPr>
            <w:r>
              <w:rPr>
                <w:b/>
                <w:bCs/>
                <w:sz w:val="20"/>
                <w:szCs w:val="20"/>
              </w:rPr>
              <w:t>1. OPĆE INFORMACIJE</w:t>
            </w:r>
          </w:p>
        </w:tc>
      </w:tr>
      <w:tr w:rsidR="00DA7596">
        <w:tc>
          <w:tcPr>
            <w:tcW w:w="2623"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 xml:space="preserve">1.1. Nositelj(i) i suradnici kolegija </w:t>
            </w:r>
          </w:p>
        </w:tc>
        <w:tc>
          <w:tcPr>
            <w:tcW w:w="3178"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DA7596" w:rsidRDefault="00670B4D">
            <w:pPr>
              <w:tabs>
                <w:tab w:val="left" w:pos="2820"/>
              </w:tabs>
              <w:spacing w:after="0" w:line="240" w:lineRule="auto"/>
              <w:rPr>
                <w:sz w:val="20"/>
                <w:szCs w:val="20"/>
              </w:rPr>
            </w:pPr>
            <w:hyperlink r:id="rId104">
              <w:r w:rsidR="007F2251">
                <w:rPr>
                  <w:b/>
                  <w:bCs/>
                  <w:color w:val="0070C0"/>
                  <w:sz w:val="20"/>
                  <w:szCs w:val="20"/>
                  <w:u w:val="single"/>
                </w:rPr>
                <w:t>izv. prof. dr. sc. Marjan Praljak</w:t>
              </w:r>
            </w:hyperlink>
          </w:p>
        </w:tc>
        <w:tc>
          <w:tcPr>
            <w:tcW w:w="2935" w:type="dxa"/>
            <w:gridSpan w:val="5"/>
            <w:tcBorders>
              <w:top w:val="single" w:sz="12"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1.8. Semestar</w:t>
            </w:r>
          </w:p>
        </w:tc>
        <w:tc>
          <w:tcPr>
            <w:tcW w:w="1700"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ljetni</w:t>
            </w:r>
          </w:p>
        </w:tc>
      </w:tr>
      <w:tr w:rsidR="00DA7596">
        <w:tc>
          <w:tcPr>
            <w:tcW w:w="2623"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1.2. Naziv kolegija</w:t>
            </w:r>
          </w:p>
        </w:tc>
        <w:tc>
          <w:tcPr>
            <w:tcW w:w="3178" w:type="dxa"/>
            <w:gridSpan w:val="4"/>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DA7596" w:rsidRDefault="007F2251">
            <w:pPr>
              <w:tabs>
                <w:tab w:val="left" w:pos="2820"/>
              </w:tabs>
              <w:spacing w:after="0" w:line="240" w:lineRule="auto"/>
              <w:rPr>
                <w:b/>
                <w:bCs/>
                <w:sz w:val="20"/>
                <w:szCs w:val="20"/>
              </w:rPr>
            </w:pPr>
            <w:bookmarkStart w:id="10" w:name="17dp8vu" w:colFirst="0" w:colLast="0"/>
            <w:bookmarkEnd w:id="10"/>
            <w:r>
              <w:rPr>
                <w:b/>
                <w:bCs/>
                <w:sz w:val="20"/>
                <w:szCs w:val="20"/>
              </w:rPr>
              <w:t>Statistika</w:t>
            </w:r>
          </w:p>
        </w:tc>
        <w:tc>
          <w:tcPr>
            <w:tcW w:w="2935" w:type="dxa"/>
            <w:gridSpan w:val="5"/>
            <w:tcBorders>
              <w:top w:val="single" w:sz="4"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1.9. Bodovna vrijednost (broj bodova po ECTS sustavu)</w:t>
            </w:r>
          </w:p>
        </w:tc>
        <w:tc>
          <w:tcPr>
            <w:tcW w:w="1700" w:type="dxa"/>
            <w:gridSpan w:val="4"/>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4</w:t>
            </w:r>
          </w:p>
        </w:tc>
      </w:tr>
      <w:tr w:rsidR="00DA7596">
        <w:tc>
          <w:tcPr>
            <w:tcW w:w="2623"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lastRenderedPageBreak/>
              <w:t>1.3. Šifra kolegija</w:t>
            </w:r>
          </w:p>
        </w:tc>
        <w:tc>
          <w:tcPr>
            <w:tcW w:w="3178" w:type="dxa"/>
            <w:gridSpan w:val="4"/>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252780</w:t>
            </w:r>
          </w:p>
        </w:tc>
        <w:tc>
          <w:tcPr>
            <w:tcW w:w="2935" w:type="dxa"/>
            <w:gridSpan w:val="5"/>
            <w:tcBorders>
              <w:top w:val="single" w:sz="4"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1.10. Broj sati u semestru (P+V+S+e-učenje)</w:t>
            </w:r>
          </w:p>
        </w:tc>
        <w:tc>
          <w:tcPr>
            <w:tcW w:w="1700" w:type="dxa"/>
            <w:gridSpan w:val="4"/>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30+10+20+0</w:t>
            </w:r>
          </w:p>
        </w:tc>
      </w:tr>
      <w:tr w:rsidR="00DA7596">
        <w:tc>
          <w:tcPr>
            <w:tcW w:w="2623"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 xml:space="preserve">1.4. Studijski program </w:t>
            </w:r>
          </w:p>
        </w:tc>
        <w:tc>
          <w:tcPr>
            <w:tcW w:w="3178" w:type="dxa"/>
            <w:gridSpan w:val="4"/>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Sveučilišni prijediplomski studij Biotehnologija</w:t>
            </w:r>
          </w:p>
        </w:tc>
        <w:tc>
          <w:tcPr>
            <w:tcW w:w="2935" w:type="dxa"/>
            <w:gridSpan w:val="5"/>
            <w:tcBorders>
              <w:top w:val="single" w:sz="4"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1.11. Očekivani broj studenata na kolegiju</w:t>
            </w:r>
          </w:p>
        </w:tc>
        <w:tc>
          <w:tcPr>
            <w:tcW w:w="1700" w:type="dxa"/>
            <w:gridSpan w:val="4"/>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58</w:t>
            </w:r>
          </w:p>
        </w:tc>
      </w:tr>
      <w:tr w:rsidR="00DA7596">
        <w:tc>
          <w:tcPr>
            <w:tcW w:w="2623"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 xml:space="preserve">1.5. Status (vrsta) kolegija </w:t>
            </w:r>
          </w:p>
        </w:tc>
        <w:tc>
          <w:tcPr>
            <w:tcW w:w="3178" w:type="dxa"/>
            <w:gridSpan w:val="4"/>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Obvezni</w:t>
            </w:r>
          </w:p>
        </w:tc>
        <w:tc>
          <w:tcPr>
            <w:tcW w:w="2935" w:type="dxa"/>
            <w:gridSpan w:val="5"/>
            <w:tcBorders>
              <w:top w:val="single" w:sz="4"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0" w:type="dxa"/>
            <w:gridSpan w:val="4"/>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DA7596" w:rsidRDefault="007F2251">
            <w:pPr>
              <w:tabs>
                <w:tab w:val="right" w:pos="2149"/>
              </w:tabs>
              <w:spacing w:after="0" w:line="240" w:lineRule="auto"/>
              <w:rPr>
                <w:sz w:val="20"/>
                <w:szCs w:val="20"/>
              </w:rPr>
            </w:pPr>
            <w:r>
              <w:rPr>
                <w:sz w:val="20"/>
                <w:szCs w:val="20"/>
              </w:rPr>
              <w:t>Razina e-učenja</w:t>
            </w:r>
            <w:r>
              <w:rPr>
                <w:sz w:val="20"/>
                <w:szCs w:val="20"/>
              </w:rPr>
              <w:tab/>
            </w:r>
          </w:p>
          <w:p w:rsidR="00DA7596" w:rsidRDefault="007F2251">
            <w:pPr>
              <w:tabs>
                <w:tab w:val="right" w:pos="2149"/>
              </w:tabs>
              <w:spacing w:after="0" w:line="240" w:lineRule="auto"/>
              <w:rPr>
                <w:sz w:val="20"/>
                <w:szCs w:val="20"/>
              </w:rPr>
            </w:pPr>
            <w:r>
              <w:rPr>
                <w:sz w:val="20"/>
                <w:szCs w:val="20"/>
              </w:rPr>
              <w:t>10%</w:t>
            </w:r>
          </w:p>
        </w:tc>
      </w:tr>
      <w:tr w:rsidR="00DA7596">
        <w:tc>
          <w:tcPr>
            <w:tcW w:w="2623"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1.6. Mjesto izvođenja</w:t>
            </w:r>
          </w:p>
        </w:tc>
        <w:tc>
          <w:tcPr>
            <w:tcW w:w="3178" w:type="dxa"/>
            <w:gridSpan w:val="4"/>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Predavanja i seminari u P1 i P4, vježbe u P3</w:t>
            </w:r>
          </w:p>
        </w:tc>
        <w:tc>
          <w:tcPr>
            <w:tcW w:w="2935" w:type="dxa"/>
            <w:gridSpan w:val="5"/>
            <w:tcBorders>
              <w:top w:val="single" w:sz="4"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DA7596" w:rsidRDefault="007F2251">
            <w:pPr>
              <w:tabs>
                <w:tab w:val="left" w:pos="459"/>
              </w:tabs>
              <w:spacing w:after="0" w:line="240" w:lineRule="auto"/>
              <w:rPr>
                <w:sz w:val="20"/>
                <w:szCs w:val="20"/>
              </w:rPr>
            </w:pPr>
            <w:r>
              <w:rPr>
                <w:sz w:val="20"/>
                <w:szCs w:val="20"/>
              </w:rPr>
              <w:t xml:space="preserve">1.13. Jezik izvođenja </w:t>
            </w:r>
          </w:p>
        </w:tc>
        <w:tc>
          <w:tcPr>
            <w:tcW w:w="1700" w:type="dxa"/>
            <w:gridSpan w:val="4"/>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hrvatski</w:t>
            </w:r>
          </w:p>
        </w:tc>
      </w:tr>
      <w:tr w:rsidR="00DA7596">
        <w:tc>
          <w:tcPr>
            <w:tcW w:w="2623"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1.7. Godina studija u kojoj se kolegij izvodi</w:t>
            </w:r>
          </w:p>
        </w:tc>
        <w:tc>
          <w:tcPr>
            <w:tcW w:w="3178"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druga</w:t>
            </w:r>
          </w:p>
        </w:tc>
        <w:tc>
          <w:tcPr>
            <w:tcW w:w="2935"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DA7596" w:rsidRDefault="007F2251">
            <w:pPr>
              <w:tabs>
                <w:tab w:val="left" w:pos="459"/>
              </w:tabs>
              <w:spacing w:after="0" w:line="240" w:lineRule="auto"/>
              <w:rPr>
                <w:sz w:val="20"/>
                <w:szCs w:val="20"/>
              </w:rPr>
            </w:pPr>
            <w:r>
              <w:rPr>
                <w:sz w:val="20"/>
                <w:szCs w:val="20"/>
              </w:rPr>
              <w:t>1. 14. Mogućnost izvođenja na engleskom jeziku</w:t>
            </w:r>
          </w:p>
        </w:tc>
        <w:tc>
          <w:tcPr>
            <w:tcW w:w="1700"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NE</w:t>
            </w:r>
          </w:p>
        </w:tc>
      </w:tr>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tcMar>
              <w:top w:w="0" w:type="dxa"/>
              <w:left w:w="108" w:type="dxa"/>
              <w:bottom w:w="0" w:type="dxa"/>
              <w:right w:w="108" w:type="dxa"/>
            </w:tcMar>
            <w:vAlign w:val="center"/>
          </w:tcPr>
          <w:p w:rsidR="00DA7596" w:rsidRDefault="007F2251">
            <w:pPr>
              <w:tabs>
                <w:tab w:val="left" w:pos="2820"/>
              </w:tabs>
              <w:spacing w:after="0" w:line="240" w:lineRule="auto"/>
              <w:rPr>
                <w:b/>
                <w:bCs/>
                <w:sz w:val="20"/>
                <w:szCs w:val="20"/>
              </w:rPr>
            </w:pPr>
            <w:r>
              <w:rPr>
                <w:b/>
                <w:bCs/>
                <w:sz w:val="20"/>
                <w:szCs w:val="20"/>
              </w:rPr>
              <w:t>2. OPIS KOLEGIJA</w:t>
            </w:r>
          </w:p>
        </w:tc>
      </w:tr>
      <w:tr w:rsidR="00DA7596">
        <w:tc>
          <w:tcPr>
            <w:tcW w:w="2623"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2.1. Ciljevi kolegija</w:t>
            </w:r>
          </w:p>
        </w:tc>
        <w:tc>
          <w:tcPr>
            <w:tcW w:w="7813"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Usvajanje osnovnih statističkih termina i pojmova te stjecanje vještina u osnovnim statističkim metodama obrade podataka.</w:t>
            </w:r>
          </w:p>
        </w:tc>
      </w:tr>
      <w:tr w:rsidR="00DA7596">
        <w:tc>
          <w:tcPr>
            <w:tcW w:w="2623"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2.2. Uvjeti za upis kolegija i / ili ulazne kompetencije potrebne za kolegij (ako postoje)</w:t>
            </w:r>
          </w:p>
        </w:tc>
        <w:tc>
          <w:tcPr>
            <w:tcW w:w="7813"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Uvjeti za upis kolegija su položeni kolegiji:</w:t>
            </w:r>
          </w:p>
          <w:p w:rsidR="00DA7596" w:rsidRDefault="007F2251">
            <w:pPr>
              <w:numPr>
                <w:ilvl w:val="0"/>
                <w:numId w:val="58"/>
              </w:numPr>
              <w:tabs>
                <w:tab w:val="left" w:pos="2100"/>
              </w:tabs>
              <w:spacing w:after="0" w:line="240" w:lineRule="auto"/>
              <w:rPr>
                <w:sz w:val="20"/>
                <w:szCs w:val="20"/>
              </w:rPr>
            </w:pPr>
            <w:r>
              <w:rPr>
                <w:sz w:val="20"/>
                <w:szCs w:val="20"/>
              </w:rPr>
              <w:t>Matematika 1</w:t>
            </w:r>
          </w:p>
          <w:p w:rsidR="00DA7596" w:rsidRDefault="007F2251">
            <w:pPr>
              <w:numPr>
                <w:ilvl w:val="0"/>
                <w:numId w:val="58"/>
              </w:numPr>
              <w:tabs>
                <w:tab w:val="left" w:pos="2100"/>
              </w:tabs>
              <w:spacing w:after="0" w:line="240" w:lineRule="auto"/>
              <w:rPr>
                <w:sz w:val="20"/>
                <w:szCs w:val="20"/>
              </w:rPr>
            </w:pPr>
            <w:r>
              <w:rPr>
                <w:sz w:val="20"/>
                <w:szCs w:val="20"/>
              </w:rPr>
              <w:t>Matematika 2</w:t>
            </w:r>
          </w:p>
          <w:p w:rsidR="00DA7596" w:rsidRDefault="007F2251">
            <w:pPr>
              <w:numPr>
                <w:ilvl w:val="0"/>
                <w:numId w:val="58"/>
              </w:numPr>
              <w:tabs>
                <w:tab w:val="left" w:pos="2100"/>
              </w:tabs>
              <w:spacing w:after="0" w:line="240" w:lineRule="auto"/>
              <w:rPr>
                <w:sz w:val="20"/>
                <w:szCs w:val="20"/>
              </w:rPr>
            </w:pPr>
            <w:r>
              <w:rPr>
                <w:sz w:val="20"/>
                <w:szCs w:val="20"/>
              </w:rPr>
              <w:t>Osnove informatike</w:t>
            </w:r>
          </w:p>
        </w:tc>
      </w:tr>
      <w:tr w:rsidR="00DA7596">
        <w:tc>
          <w:tcPr>
            <w:tcW w:w="2623"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2.3. Ishodi učenja na razini programa kojima kolegij pridonosi</w:t>
            </w:r>
          </w:p>
        </w:tc>
        <w:tc>
          <w:tcPr>
            <w:tcW w:w="7813"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DA7596" w:rsidRDefault="007F2251">
            <w:pPr>
              <w:numPr>
                <w:ilvl w:val="0"/>
                <w:numId w:val="55"/>
              </w:numPr>
              <w:tabs>
                <w:tab w:val="left" w:pos="2820"/>
              </w:tabs>
              <w:spacing w:after="0" w:line="240" w:lineRule="auto"/>
              <w:ind w:left="375"/>
              <w:rPr>
                <w:sz w:val="20"/>
                <w:szCs w:val="20"/>
              </w:rPr>
            </w:pPr>
            <w:r>
              <w:rPr>
                <w:sz w:val="20"/>
                <w:szCs w:val="20"/>
              </w:rPr>
              <w:t>definirati i objasniti principe temeljnih znanstvenih disciplina poput matematike, fizike, kemije, biokemije i biologije s posebnim naglaskom na mikrobiologiji i molekularnoj genetici te primijeniti ta znanja i vještine u području biotehnologije</w:t>
            </w:r>
          </w:p>
          <w:p w:rsidR="00DA7596" w:rsidRDefault="007F2251">
            <w:pPr>
              <w:numPr>
                <w:ilvl w:val="0"/>
                <w:numId w:val="55"/>
              </w:numPr>
              <w:spacing w:after="0" w:line="240" w:lineRule="auto"/>
              <w:ind w:left="375"/>
              <w:rPr>
                <w:sz w:val="20"/>
                <w:szCs w:val="20"/>
              </w:rPr>
            </w:pPr>
            <w:r>
              <w:rPr>
                <w:sz w:val="20"/>
                <w:szCs w:val="20"/>
              </w:rPr>
              <w:t>odabrati i koristiti uobičajenu laboratorijsku opremu i odgovarajuće računalne alate</w:t>
            </w:r>
          </w:p>
          <w:p w:rsidR="00DA7596" w:rsidRDefault="007F2251">
            <w:pPr>
              <w:numPr>
                <w:ilvl w:val="0"/>
                <w:numId w:val="55"/>
              </w:numPr>
              <w:spacing w:after="0" w:line="240" w:lineRule="auto"/>
              <w:ind w:left="375"/>
              <w:rPr>
                <w:sz w:val="20"/>
                <w:szCs w:val="20"/>
              </w:rPr>
            </w:pPr>
            <w:r>
              <w:rPr>
                <w:sz w:val="20"/>
                <w:szCs w:val="20"/>
              </w:rPr>
              <w:t>prepoznati i analizirati probleme u proizvodnji i komunicirati ih s pretpostavljenima i podređenima</w:t>
            </w:r>
          </w:p>
          <w:p w:rsidR="00DA7596" w:rsidRDefault="007F2251">
            <w:pPr>
              <w:numPr>
                <w:ilvl w:val="0"/>
                <w:numId w:val="55"/>
              </w:numPr>
              <w:spacing w:after="0" w:line="240" w:lineRule="auto"/>
              <w:ind w:left="375"/>
              <w:rPr>
                <w:sz w:val="20"/>
                <w:szCs w:val="20"/>
              </w:rPr>
            </w:pPr>
            <w:r>
              <w:rPr>
                <w:sz w:val="20"/>
                <w:szCs w:val="20"/>
              </w:rPr>
              <w:t>interpretirati rezultate rutinskih laboratorijskih analiza u biotehnologiji</w:t>
            </w:r>
          </w:p>
          <w:p w:rsidR="00DA7596" w:rsidRDefault="007F2251">
            <w:pPr>
              <w:numPr>
                <w:ilvl w:val="0"/>
                <w:numId w:val="55"/>
              </w:numPr>
              <w:spacing w:after="0" w:line="240" w:lineRule="auto"/>
              <w:ind w:left="375"/>
              <w:rPr>
                <w:sz w:val="20"/>
                <w:szCs w:val="20"/>
              </w:rPr>
            </w:pPr>
            <w:r>
              <w:rPr>
                <w:sz w:val="20"/>
                <w:szCs w:val="20"/>
              </w:rPr>
              <w:t>izvijestiti o laboratorijskim, pogonskim i poslovnim rezultatima usmenim i pisanim putem uz korištenje stručne terminologije</w:t>
            </w:r>
          </w:p>
          <w:p w:rsidR="00DA7596" w:rsidRDefault="007F2251">
            <w:pPr>
              <w:numPr>
                <w:ilvl w:val="0"/>
                <w:numId w:val="55"/>
              </w:numPr>
              <w:spacing w:after="0" w:line="240" w:lineRule="auto"/>
              <w:ind w:left="375"/>
              <w:rPr>
                <w:sz w:val="20"/>
                <w:szCs w:val="20"/>
              </w:rPr>
            </w:pPr>
            <w:r>
              <w:rPr>
                <w:sz w:val="20"/>
                <w:szCs w:val="20"/>
              </w:rPr>
              <w:t>razviti znanja i vještine nužne za nastavak studija na višoj razini, prije svega na diplomskim studijima Bioprocesnog inženjerstva te Molekularne biotehnologije</w:t>
            </w:r>
          </w:p>
        </w:tc>
      </w:tr>
      <w:tr w:rsidR="00DA7596">
        <w:tc>
          <w:tcPr>
            <w:tcW w:w="2623"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 xml:space="preserve">2.4. Očekivani ishodi učenja na razini kolegija (3-10 ishoda učenja) </w:t>
            </w:r>
          </w:p>
        </w:tc>
        <w:tc>
          <w:tcPr>
            <w:tcW w:w="7813"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DA7596" w:rsidRDefault="007F2251">
            <w:pPr>
              <w:numPr>
                <w:ilvl w:val="1"/>
                <w:numId w:val="59"/>
              </w:numPr>
              <w:tabs>
                <w:tab w:val="left" w:pos="375"/>
              </w:tabs>
              <w:spacing w:after="0" w:line="240" w:lineRule="auto"/>
              <w:ind w:left="375"/>
              <w:rPr>
                <w:sz w:val="20"/>
                <w:szCs w:val="20"/>
              </w:rPr>
            </w:pPr>
            <w:r>
              <w:rPr>
                <w:sz w:val="20"/>
                <w:szCs w:val="20"/>
              </w:rPr>
              <w:t>grafički prikazati podatke (stupčasti dijagram, histogram, strukturni krug, brkata kutija), te izračunati srednje vrijednosti uzorka i mjere varijabiliteta uzorka, bez i uz pomoć računala</w:t>
            </w:r>
          </w:p>
          <w:p w:rsidR="00DA7596" w:rsidRDefault="007F2251">
            <w:pPr>
              <w:numPr>
                <w:ilvl w:val="0"/>
                <w:numId w:val="61"/>
              </w:numPr>
              <w:tabs>
                <w:tab w:val="left" w:pos="375"/>
              </w:tabs>
              <w:spacing w:after="0" w:line="240" w:lineRule="auto"/>
              <w:ind w:left="375"/>
              <w:rPr>
                <w:sz w:val="20"/>
                <w:szCs w:val="20"/>
              </w:rPr>
            </w:pPr>
            <w:r>
              <w:rPr>
                <w:sz w:val="20"/>
                <w:szCs w:val="20"/>
              </w:rPr>
              <w:t>primijeniti svojstva vjerojatnosti i Laplaceov model vjerojatnosti prilikom računanja vjerojatnost događaja</w:t>
            </w:r>
          </w:p>
          <w:p w:rsidR="00DA7596" w:rsidRDefault="007F2251">
            <w:pPr>
              <w:numPr>
                <w:ilvl w:val="0"/>
                <w:numId w:val="61"/>
              </w:numPr>
              <w:tabs>
                <w:tab w:val="left" w:pos="375"/>
              </w:tabs>
              <w:spacing w:after="0" w:line="240" w:lineRule="auto"/>
              <w:ind w:left="375"/>
              <w:rPr>
                <w:sz w:val="20"/>
                <w:szCs w:val="20"/>
              </w:rPr>
            </w:pPr>
            <w:r>
              <w:rPr>
                <w:sz w:val="20"/>
                <w:szCs w:val="20"/>
              </w:rPr>
              <w:t>objasniti pojam diskretne i neprekidne slučajne varijable, te izračunati očekivanje i varijancu</w:t>
            </w:r>
          </w:p>
          <w:p w:rsidR="00DA7596" w:rsidRDefault="007F2251">
            <w:pPr>
              <w:numPr>
                <w:ilvl w:val="0"/>
                <w:numId w:val="61"/>
              </w:numPr>
              <w:tabs>
                <w:tab w:val="left" w:pos="375"/>
              </w:tabs>
              <w:spacing w:after="0" w:line="240" w:lineRule="auto"/>
              <w:ind w:left="375"/>
              <w:rPr>
                <w:sz w:val="20"/>
                <w:szCs w:val="20"/>
              </w:rPr>
            </w:pPr>
            <w:r>
              <w:rPr>
                <w:sz w:val="20"/>
                <w:szCs w:val="20"/>
              </w:rPr>
              <w:t>definirati i prepoznati binomnu, hipergeometrijsku, Poissonovu i normalnu razdiobu, te izračunati vjerojatnost događaja korištenjem istih</w:t>
            </w:r>
          </w:p>
          <w:p w:rsidR="00DA7596" w:rsidRDefault="007F2251">
            <w:pPr>
              <w:numPr>
                <w:ilvl w:val="0"/>
                <w:numId w:val="61"/>
              </w:numPr>
              <w:tabs>
                <w:tab w:val="left" w:pos="375"/>
              </w:tabs>
              <w:spacing w:after="0" w:line="240" w:lineRule="auto"/>
              <w:ind w:left="375"/>
              <w:rPr>
                <w:sz w:val="20"/>
                <w:szCs w:val="20"/>
              </w:rPr>
            </w:pPr>
            <w:r>
              <w:rPr>
                <w:sz w:val="20"/>
                <w:szCs w:val="20"/>
              </w:rPr>
              <w:t>odrediti pouzdane intervale za očekivanje i parametar proporcije</w:t>
            </w:r>
          </w:p>
          <w:p w:rsidR="00DA7596" w:rsidRDefault="007F2251">
            <w:pPr>
              <w:numPr>
                <w:ilvl w:val="0"/>
                <w:numId w:val="61"/>
              </w:numPr>
              <w:tabs>
                <w:tab w:val="left" w:pos="375"/>
              </w:tabs>
              <w:spacing w:after="0" w:line="240" w:lineRule="auto"/>
              <w:ind w:left="375"/>
              <w:rPr>
                <w:sz w:val="20"/>
                <w:szCs w:val="20"/>
              </w:rPr>
            </w:pPr>
            <w:r>
              <w:rPr>
                <w:sz w:val="20"/>
                <w:szCs w:val="20"/>
              </w:rPr>
              <w:t>upotrijebiti odgovarajući statistički test (test o očekivanju, usporedba očekivanja (t-test), usporedba varijanci (F-test), ANOVA, test o proporciji, usporedba proporcija, χ</w:t>
            </w:r>
            <w:r>
              <w:rPr>
                <w:sz w:val="20"/>
                <w:szCs w:val="20"/>
                <w:vertAlign w:val="superscript"/>
              </w:rPr>
              <w:t>2</w:t>
            </w:r>
            <w:r>
              <w:rPr>
                <w:sz w:val="20"/>
                <w:szCs w:val="20"/>
              </w:rPr>
              <w:t>-test o prilagodbi modela podacima, χ</w:t>
            </w:r>
            <w:r>
              <w:rPr>
                <w:sz w:val="20"/>
                <w:szCs w:val="20"/>
                <w:vertAlign w:val="superscript"/>
              </w:rPr>
              <w:t>2</w:t>
            </w:r>
            <w:r>
              <w:rPr>
                <w:sz w:val="20"/>
                <w:szCs w:val="20"/>
              </w:rPr>
              <w:t>-test o nezavisnosti, χ</w:t>
            </w:r>
            <w:r>
              <w:rPr>
                <w:sz w:val="20"/>
                <w:szCs w:val="20"/>
                <w:vertAlign w:val="superscript"/>
              </w:rPr>
              <w:t>2</w:t>
            </w:r>
            <w:r>
              <w:rPr>
                <w:sz w:val="20"/>
                <w:szCs w:val="20"/>
              </w:rPr>
              <w:t>-test o homogenosti), bez i uz pomoć računala, te ispravno interpretirati rezultate</w:t>
            </w:r>
          </w:p>
          <w:p w:rsidR="00DA7596" w:rsidRDefault="007F2251">
            <w:pPr>
              <w:numPr>
                <w:ilvl w:val="0"/>
                <w:numId w:val="61"/>
              </w:numPr>
              <w:tabs>
                <w:tab w:val="left" w:pos="375"/>
              </w:tabs>
              <w:spacing w:after="0" w:line="240" w:lineRule="auto"/>
              <w:ind w:left="375"/>
              <w:rPr>
                <w:sz w:val="20"/>
                <w:szCs w:val="20"/>
              </w:rPr>
            </w:pPr>
            <w:r>
              <w:rPr>
                <w:sz w:val="20"/>
                <w:szCs w:val="20"/>
              </w:rPr>
              <w:t>primijeniti linearni regresijski model i provesti statističke testove vezane uz njega, bez i uz pomoć računala</w:t>
            </w:r>
          </w:p>
        </w:tc>
      </w:tr>
      <w:tr w:rsidR="00DA7596">
        <w:tc>
          <w:tcPr>
            <w:tcW w:w="2623"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 xml:space="preserve">2.5. Opis sadržaja kolegija </w:t>
            </w:r>
          </w:p>
        </w:tc>
        <w:tc>
          <w:tcPr>
            <w:tcW w:w="7813"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DA7596" w:rsidRDefault="007F2251">
            <w:pPr>
              <w:numPr>
                <w:ilvl w:val="0"/>
                <w:numId w:val="50"/>
              </w:numPr>
              <w:tabs>
                <w:tab w:val="left" w:pos="375"/>
              </w:tabs>
              <w:spacing w:after="0" w:line="240" w:lineRule="auto"/>
              <w:ind w:left="375"/>
              <w:rPr>
                <w:sz w:val="20"/>
                <w:szCs w:val="20"/>
              </w:rPr>
            </w:pPr>
            <w:r>
              <w:rPr>
                <w:b/>
                <w:bCs/>
                <w:sz w:val="20"/>
                <w:szCs w:val="20"/>
              </w:rPr>
              <w:t>Deskriptivna statistika:</w:t>
            </w:r>
            <w:r>
              <w:rPr>
                <w:sz w:val="20"/>
                <w:szCs w:val="20"/>
              </w:rPr>
              <w:t xml:space="preserve"> Statističko obilježje. Tablični i grafički prikaz podataka. Srednje vrijednosti. Mjere varijabiliteta. Mjere lokacije.</w:t>
            </w:r>
          </w:p>
          <w:p w:rsidR="00DA7596" w:rsidRDefault="007F2251">
            <w:pPr>
              <w:numPr>
                <w:ilvl w:val="0"/>
                <w:numId w:val="50"/>
              </w:numPr>
              <w:tabs>
                <w:tab w:val="left" w:pos="375"/>
              </w:tabs>
              <w:spacing w:after="0" w:line="240" w:lineRule="auto"/>
              <w:ind w:left="375"/>
              <w:rPr>
                <w:sz w:val="20"/>
                <w:szCs w:val="20"/>
              </w:rPr>
            </w:pPr>
            <w:r>
              <w:rPr>
                <w:b/>
                <w:bCs/>
                <w:sz w:val="20"/>
                <w:szCs w:val="20"/>
              </w:rPr>
              <w:t>Osnove teorije vjerojatnosti:</w:t>
            </w:r>
            <w:r>
              <w:rPr>
                <w:sz w:val="20"/>
                <w:szCs w:val="20"/>
              </w:rPr>
              <w:t xml:space="preserve"> Vjerojatnosni prostor. Zadavanje vjerojatnosti. Uvjetna vjerojatnost. Nezavisnost. Diskretne i neprekidne slučajne varijable. Matematičko </w:t>
            </w:r>
            <w:r>
              <w:rPr>
                <w:sz w:val="20"/>
                <w:szCs w:val="20"/>
              </w:rPr>
              <w:lastRenderedPageBreak/>
              <w:t>očekivanje i varijanca slučajne varijable. Binomna razdioba. Hipergeometrijska razdioba. Poissonova razdioba. Normalna razdioba.</w:t>
            </w:r>
          </w:p>
          <w:p w:rsidR="00DA7596" w:rsidRDefault="007F2251">
            <w:pPr>
              <w:numPr>
                <w:ilvl w:val="0"/>
                <w:numId w:val="50"/>
              </w:numPr>
              <w:tabs>
                <w:tab w:val="left" w:pos="375"/>
              </w:tabs>
              <w:spacing w:after="0" w:line="240" w:lineRule="auto"/>
              <w:ind w:left="375"/>
              <w:rPr>
                <w:sz w:val="20"/>
                <w:szCs w:val="20"/>
              </w:rPr>
            </w:pPr>
            <w:r>
              <w:rPr>
                <w:b/>
                <w:bCs/>
                <w:sz w:val="20"/>
                <w:szCs w:val="20"/>
              </w:rPr>
              <w:t>Testiranje statističkih hipoteza i pouzdani intervali:</w:t>
            </w:r>
            <w:r>
              <w:rPr>
                <w:sz w:val="20"/>
                <w:szCs w:val="20"/>
              </w:rPr>
              <w:t xml:space="preserve"> Slučajni uzorak. Točkovne procjene parametara (očekivanja i varijance). Statistički test. Pogreške prve i druge vrste. Test o očekivanju; uzorak iz normalno distribuirane populacije, te veliki uzorak. Pouzdani interval za parametar očekivanja; uzorak iz normalno distribuirane populacije, te veliki uzorak. Test usporedbe očekivanja (t</w:t>
            </w:r>
            <w:r>
              <w:rPr>
                <w:i/>
                <w:iCs/>
                <w:sz w:val="20"/>
                <w:szCs w:val="20"/>
              </w:rPr>
              <w:t>-</w:t>
            </w:r>
            <w:r>
              <w:rPr>
                <w:sz w:val="20"/>
                <w:szCs w:val="20"/>
              </w:rPr>
              <w:t>test). Test usporedbe varijanci (F-test). Jednofaktorska analiza varijance (ANOVA). Test o parametru proporcije. Pouzdani interval za parametar proporcije. Test usporedbe proporcija. χ^2 - test o prilagodbi modela. χ^2 - test o nezavisnosti. χ^2 - test o homogenosti.</w:t>
            </w:r>
          </w:p>
          <w:p w:rsidR="00DA7596" w:rsidRDefault="007F2251">
            <w:pPr>
              <w:numPr>
                <w:ilvl w:val="0"/>
                <w:numId w:val="50"/>
              </w:numPr>
              <w:tabs>
                <w:tab w:val="left" w:pos="375"/>
              </w:tabs>
              <w:spacing w:after="0" w:line="240" w:lineRule="auto"/>
              <w:ind w:left="375"/>
              <w:rPr>
                <w:sz w:val="20"/>
                <w:szCs w:val="20"/>
              </w:rPr>
            </w:pPr>
            <w:r>
              <w:rPr>
                <w:b/>
                <w:bCs/>
                <w:sz w:val="20"/>
                <w:szCs w:val="20"/>
              </w:rPr>
              <w:t xml:space="preserve">Linearni regresijski model: </w:t>
            </w:r>
            <w:r>
              <w:rPr>
                <w:sz w:val="20"/>
                <w:szCs w:val="20"/>
              </w:rPr>
              <w:t>Prilagodba pravca; metoda najmanjih kvadrata. Pouzdani intervali za parametre pravca. Testiranje hipoteza o parametrima pravca. Predviđanje. Pouzdani intervali za predviđenu vrijednost zavisne varijable, te za njenu srednju vrijednost. Pearsonov koeficijent korelacije. Test o koeficijentu korelacije.</w:t>
            </w:r>
          </w:p>
        </w:tc>
      </w:tr>
      <w:tr w:rsidR="00DA7596">
        <w:trPr>
          <w:trHeight w:val="349"/>
        </w:trPr>
        <w:tc>
          <w:tcPr>
            <w:tcW w:w="2623" w:type="dxa"/>
            <w:vMerge w:val="restart"/>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lastRenderedPageBreak/>
              <w:t>2.6. Vrste izvođenja nastave</w:t>
            </w:r>
          </w:p>
        </w:tc>
        <w:tc>
          <w:tcPr>
            <w:tcW w:w="2750" w:type="dxa"/>
            <w:gridSpan w:val="3"/>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predavanja</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vježbe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7" w:type="dxa"/>
            <w:gridSpan w:val="5"/>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samostalni  zadaci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laboratorij</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top w:val="single" w:sz="4"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2.7. Komentari:</w:t>
            </w:r>
          </w:p>
        </w:tc>
      </w:tr>
      <w:tr w:rsidR="00DA7596">
        <w:trPr>
          <w:trHeight w:val="577"/>
        </w:trPr>
        <w:tc>
          <w:tcPr>
            <w:tcW w:w="2623" w:type="dxa"/>
            <w:vMerge/>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DA7596" w:rsidRDefault="00DA7596">
            <w:pPr>
              <w:widowControl w:val="0"/>
              <w:pBdr>
                <w:top w:val="nil"/>
                <w:left w:val="nil"/>
                <w:bottom w:val="nil"/>
                <w:right w:val="nil"/>
                <w:between w:val="nil"/>
              </w:pBdr>
              <w:spacing w:after="0"/>
              <w:rPr>
                <w:sz w:val="20"/>
                <w:szCs w:val="20"/>
              </w:rPr>
            </w:pPr>
          </w:p>
        </w:tc>
        <w:tc>
          <w:tcPr>
            <w:tcW w:w="2750" w:type="dxa"/>
            <w:gridSpan w:val="3"/>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DA7596">
            <w:pPr>
              <w:widowControl w:val="0"/>
              <w:pBdr>
                <w:top w:val="nil"/>
                <w:left w:val="nil"/>
                <w:bottom w:val="nil"/>
                <w:right w:val="nil"/>
                <w:between w:val="nil"/>
              </w:pBdr>
              <w:spacing w:after="0"/>
              <w:rPr>
                <w:sz w:val="20"/>
                <w:szCs w:val="20"/>
              </w:rPr>
            </w:pPr>
          </w:p>
        </w:tc>
        <w:tc>
          <w:tcPr>
            <w:tcW w:w="2467" w:type="dxa"/>
            <w:gridSpan w:val="5"/>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DA7596">
            <w:pPr>
              <w:widowControl w:val="0"/>
              <w:pBdr>
                <w:top w:val="nil"/>
                <w:left w:val="nil"/>
                <w:bottom w:val="nil"/>
                <w:right w:val="nil"/>
                <w:between w:val="nil"/>
              </w:pBdr>
              <w:spacing w:after="0"/>
              <w:rPr>
                <w:sz w:val="20"/>
                <w:szCs w:val="20"/>
              </w:rPr>
            </w:pPr>
          </w:p>
        </w:tc>
        <w:tc>
          <w:tcPr>
            <w:tcW w:w="2596" w:type="dxa"/>
            <w:gridSpan w:val="5"/>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rsidR="00DA7596" w:rsidRDefault="007F2251">
            <w:pPr>
              <w:tabs>
                <w:tab w:val="left" w:pos="2820"/>
              </w:tabs>
              <w:spacing w:after="0" w:line="240" w:lineRule="auto"/>
              <w:rPr>
                <w:sz w:val="20"/>
                <w:szCs w:val="20"/>
              </w:rPr>
            </w:pPr>
            <w:r>
              <w:rPr>
                <w:sz w:val="20"/>
                <w:szCs w:val="20"/>
              </w:rPr>
              <w:t xml:space="preserve">  </w:t>
            </w:r>
          </w:p>
        </w:tc>
      </w:tr>
      <w:tr w:rsidR="00DA7596">
        <w:trPr>
          <w:trHeight w:val="397"/>
        </w:trPr>
        <w:tc>
          <w:tcPr>
            <w:tcW w:w="2623" w:type="dxa"/>
            <w:vMerge w:val="restart"/>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 xml:space="preserve">2.8. Praćenje rada studenata </w:t>
            </w:r>
          </w:p>
        </w:tc>
        <w:tc>
          <w:tcPr>
            <w:tcW w:w="1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rPr>
                <w:sz w:val="20"/>
                <w:szCs w:val="20"/>
              </w:rPr>
            </w:pPr>
            <w:r>
              <w:rPr>
                <w:sz w:val="20"/>
                <w:szCs w:val="20"/>
              </w:rPr>
              <w:t>Pohađanje nastave</w:t>
            </w:r>
          </w:p>
        </w:tc>
        <w:tc>
          <w:tcPr>
            <w:tcW w:w="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DA7596">
            <w:pPr>
              <w:spacing w:after="0" w:line="240" w:lineRule="auto"/>
              <w:jc w:val="center"/>
              <w:rPr>
                <w:sz w:val="20"/>
                <w:szCs w:val="20"/>
              </w:rPr>
            </w:pPr>
          </w:p>
        </w:tc>
        <w:tc>
          <w:tcPr>
            <w:tcW w:w="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jc w:val="center"/>
              <w:rPr>
                <w:sz w:val="20"/>
                <w:szCs w:val="20"/>
              </w:rPr>
            </w:pPr>
            <w:r>
              <w:rPr>
                <w:sz w:val="20"/>
                <w:szCs w:val="20"/>
              </w:rPr>
              <w:t>NE</w:t>
            </w:r>
          </w:p>
        </w:tc>
        <w:tc>
          <w:tcPr>
            <w:tcW w:w="13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rPr>
                <w:sz w:val="20"/>
                <w:szCs w:val="20"/>
              </w:rPr>
            </w:pPr>
            <w:r>
              <w:rPr>
                <w:sz w:val="20"/>
                <w:szCs w:val="20"/>
              </w:rPr>
              <w:t>Istraživanje</w:t>
            </w:r>
          </w:p>
        </w:tc>
        <w:tc>
          <w:tcPr>
            <w:tcW w:w="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jc w:val="center"/>
              <w:rPr>
                <w:sz w:val="20"/>
                <w:szCs w:val="20"/>
              </w:rPr>
            </w:pPr>
            <w:r>
              <w:rPr>
                <w:sz w:val="20"/>
                <w:szCs w:val="20"/>
              </w:rPr>
              <w:t xml:space="preserve"> </w:t>
            </w:r>
          </w:p>
        </w:tc>
        <w:tc>
          <w:tcPr>
            <w:tcW w:w="5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jc w:val="center"/>
              <w:rPr>
                <w:sz w:val="20"/>
                <w:szCs w:val="20"/>
              </w:rPr>
            </w:pPr>
            <w:r>
              <w:rPr>
                <w:sz w:val="20"/>
                <w:szCs w:val="20"/>
              </w:rPr>
              <w:t>NE</w:t>
            </w:r>
          </w:p>
        </w:tc>
        <w:tc>
          <w:tcPr>
            <w:tcW w:w="140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rPr>
                <w:sz w:val="20"/>
                <w:szCs w:val="20"/>
              </w:rPr>
            </w:pPr>
            <w:r>
              <w:rPr>
                <w:sz w:val="20"/>
                <w:szCs w:val="20"/>
              </w:rPr>
              <w:t>Usmeni ispit</w:t>
            </w:r>
          </w:p>
        </w:tc>
        <w:tc>
          <w:tcPr>
            <w:tcW w:w="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jc w:val="center"/>
              <w:rPr>
                <w:sz w:val="20"/>
                <w:szCs w:val="20"/>
              </w:rPr>
            </w:pPr>
            <w:r>
              <w:rPr>
                <w:sz w:val="20"/>
                <w:szCs w:val="20"/>
              </w:rPr>
              <w:t xml:space="preserve"> </w:t>
            </w:r>
          </w:p>
        </w:tc>
        <w:tc>
          <w:tcPr>
            <w:tcW w:w="584"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DA7596" w:rsidRDefault="007F2251">
            <w:pPr>
              <w:spacing w:after="0" w:line="240" w:lineRule="auto"/>
              <w:jc w:val="center"/>
              <w:rPr>
                <w:sz w:val="20"/>
                <w:szCs w:val="20"/>
              </w:rPr>
            </w:pPr>
            <w:r>
              <w:rPr>
                <w:sz w:val="20"/>
                <w:szCs w:val="20"/>
              </w:rPr>
              <w:t xml:space="preserve">NE </w:t>
            </w:r>
          </w:p>
        </w:tc>
      </w:tr>
      <w:tr w:rsidR="00DA7596">
        <w:trPr>
          <w:trHeight w:val="397"/>
        </w:trPr>
        <w:tc>
          <w:tcPr>
            <w:tcW w:w="2623" w:type="dxa"/>
            <w:vMerge/>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rPr>
                <w:sz w:val="20"/>
                <w:szCs w:val="20"/>
              </w:rPr>
            </w:pPr>
            <w:r>
              <w:rPr>
                <w:sz w:val="20"/>
                <w:szCs w:val="20"/>
              </w:rPr>
              <w:t>Eksperimentalni rad</w:t>
            </w:r>
          </w:p>
        </w:tc>
        <w:tc>
          <w:tcPr>
            <w:tcW w:w="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jc w:val="center"/>
              <w:rPr>
                <w:sz w:val="20"/>
                <w:szCs w:val="20"/>
              </w:rPr>
            </w:pPr>
            <w:r>
              <w:rPr>
                <w:sz w:val="20"/>
                <w:szCs w:val="20"/>
              </w:rPr>
              <w:t xml:space="preserve"> </w:t>
            </w:r>
          </w:p>
        </w:tc>
        <w:tc>
          <w:tcPr>
            <w:tcW w:w="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jc w:val="center"/>
              <w:rPr>
                <w:sz w:val="20"/>
                <w:szCs w:val="20"/>
              </w:rPr>
            </w:pPr>
            <w:r>
              <w:rPr>
                <w:sz w:val="20"/>
                <w:szCs w:val="20"/>
              </w:rPr>
              <w:t>NE</w:t>
            </w:r>
          </w:p>
        </w:tc>
        <w:tc>
          <w:tcPr>
            <w:tcW w:w="13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rPr>
                <w:sz w:val="20"/>
                <w:szCs w:val="20"/>
              </w:rPr>
            </w:pPr>
            <w:r>
              <w:rPr>
                <w:sz w:val="20"/>
                <w:szCs w:val="20"/>
              </w:rPr>
              <w:t>Referat</w:t>
            </w:r>
          </w:p>
        </w:tc>
        <w:tc>
          <w:tcPr>
            <w:tcW w:w="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jc w:val="center"/>
              <w:rPr>
                <w:sz w:val="20"/>
                <w:szCs w:val="20"/>
              </w:rPr>
            </w:pPr>
            <w:r>
              <w:rPr>
                <w:sz w:val="20"/>
                <w:szCs w:val="20"/>
              </w:rPr>
              <w:t xml:space="preserve"> </w:t>
            </w:r>
          </w:p>
        </w:tc>
        <w:tc>
          <w:tcPr>
            <w:tcW w:w="5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jc w:val="center"/>
              <w:rPr>
                <w:sz w:val="20"/>
                <w:szCs w:val="20"/>
              </w:rPr>
            </w:pPr>
            <w:r>
              <w:rPr>
                <w:sz w:val="20"/>
                <w:szCs w:val="20"/>
              </w:rPr>
              <w:t>NE</w:t>
            </w:r>
          </w:p>
        </w:tc>
        <w:tc>
          <w:tcPr>
            <w:tcW w:w="140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rPr>
                <w:sz w:val="20"/>
                <w:szCs w:val="20"/>
              </w:rPr>
            </w:pPr>
            <w:r>
              <w:rPr>
                <w:sz w:val="20"/>
                <w:szCs w:val="20"/>
              </w:rPr>
              <w:t xml:space="preserve">(ostalo upisati) </w:t>
            </w:r>
          </w:p>
        </w:tc>
        <w:tc>
          <w:tcPr>
            <w:tcW w:w="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jc w:val="center"/>
              <w:rPr>
                <w:sz w:val="20"/>
                <w:szCs w:val="20"/>
              </w:rPr>
            </w:pPr>
            <w:r>
              <w:rPr>
                <w:sz w:val="20"/>
                <w:szCs w:val="20"/>
              </w:rPr>
              <w:t xml:space="preserve"> </w:t>
            </w:r>
          </w:p>
        </w:tc>
        <w:tc>
          <w:tcPr>
            <w:tcW w:w="584"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DA7596" w:rsidRDefault="007F2251">
            <w:pPr>
              <w:spacing w:after="0" w:line="240" w:lineRule="auto"/>
              <w:jc w:val="center"/>
              <w:rPr>
                <w:sz w:val="20"/>
                <w:szCs w:val="20"/>
              </w:rPr>
            </w:pPr>
            <w:r>
              <w:rPr>
                <w:sz w:val="20"/>
                <w:szCs w:val="20"/>
              </w:rPr>
              <w:t>NE</w:t>
            </w:r>
          </w:p>
        </w:tc>
      </w:tr>
      <w:tr w:rsidR="00DA7596">
        <w:trPr>
          <w:trHeight w:val="397"/>
        </w:trPr>
        <w:tc>
          <w:tcPr>
            <w:tcW w:w="2623" w:type="dxa"/>
            <w:vMerge/>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rPr>
                <w:sz w:val="20"/>
                <w:szCs w:val="20"/>
              </w:rPr>
            </w:pPr>
            <w:r>
              <w:rPr>
                <w:sz w:val="20"/>
                <w:szCs w:val="20"/>
              </w:rPr>
              <w:t>Esej</w:t>
            </w:r>
          </w:p>
        </w:tc>
        <w:tc>
          <w:tcPr>
            <w:tcW w:w="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jc w:val="center"/>
              <w:rPr>
                <w:sz w:val="20"/>
                <w:szCs w:val="20"/>
              </w:rPr>
            </w:pPr>
            <w:r>
              <w:rPr>
                <w:sz w:val="20"/>
                <w:szCs w:val="20"/>
              </w:rPr>
              <w:t xml:space="preserve"> </w:t>
            </w:r>
          </w:p>
        </w:tc>
        <w:tc>
          <w:tcPr>
            <w:tcW w:w="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jc w:val="center"/>
              <w:rPr>
                <w:sz w:val="20"/>
                <w:szCs w:val="20"/>
              </w:rPr>
            </w:pPr>
            <w:r>
              <w:rPr>
                <w:sz w:val="20"/>
                <w:szCs w:val="20"/>
              </w:rPr>
              <w:t>NE</w:t>
            </w:r>
          </w:p>
        </w:tc>
        <w:tc>
          <w:tcPr>
            <w:tcW w:w="13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rPr>
                <w:sz w:val="20"/>
                <w:szCs w:val="20"/>
              </w:rPr>
            </w:pPr>
            <w:r>
              <w:rPr>
                <w:sz w:val="20"/>
                <w:szCs w:val="20"/>
              </w:rPr>
              <w:t>Seminarski rad</w:t>
            </w:r>
          </w:p>
        </w:tc>
        <w:tc>
          <w:tcPr>
            <w:tcW w:w="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jc w:val="center"/>
              <w:rPr>
                <w:sz w:val="20"/>
                <w:szCs w:val="20"/>
              </w:rPr>
            </w:pPr>
            <w:r>
              <w:rPr>
                <w:sz w:val="20"/>
                <w:szCs w:val="20"/>
              </w:rPr>
              <w:t xml:space="preserve"> </w:t>
            </w:r>
          </w:p>
        </w:tc>
        <w:tc>
          <w:tcPr>
            <w:tcW w:w="5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jc w:val="center"/>
              <w:rPr>
                <w:sz w:val="20"/>
                <w:szCs w:val="20"/>
              </w:rPr>
            </w:pPr>
            <w:r>
              <w:rPr>
                <w:sz w:val="20"/>
                <w:szCs w:val="20"/>
              </w:rPr>
              <w:t>NE</w:t>
            </w:r>
          </w:p>
        </w:tc>
        <w:tc>
          <w:tcPr>
            <w:tcW w:w="140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rPr>
                <w:sz w:val="20"/>
                <w:szCs w:val="20"/>
              </w:rPr>
            </w:pPr>
            <w:r>
              <w:rPr>
                <w:sz w:val="20"/>
                <w:szCs w:val="20"/>
              </w:rPr>
              <w:t xml:space="preserve">(ostalo upisati) </w:t>
            </w:r>
          </w:p>
        </w:tc>
        <w:tc>
          <w:tcPr>
            <w:tcW w:w="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jc w:val="center"/>
              <w:rPr>
                <w:sz w:val="20"/>
                <w:szCs w:val="20"/>
              </w:rPr>
            </w:pPr>
            <w:r>
              <w:rPr>
                <w:sz w:val="20"/>
                <w:szCs w:val="20"/>
              </w:rPr>
              <w:t xml:space="preserve"> </w:t>
            </w:r>
          </w:p>
        </w:tc>
        <w:tc>
          <w:tcPr>
            <w:tcW w:w="584"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DA7596" w:rsidRDefault="007F2251">
            <w:pPr>
              <w:spacing w:after="0" w:line="240" w:lineRule="auto"/>
              <w:jc w:val="center"/>
              <w:rPr>
                <w:sz w:val="20"/>
                <w:szCs w:val="20"/>
              </w:rPr>
            </w:pPr>
            <w:r>
              <w:rPr>
                <w:sz w:val="20"/>
                <w:szCs w:val="20"/>
              </w:rPr>
              <w:t>NE</w:t>
            </w:r>
          </w:p>
        </w:tc>
      </w:tr>
      <w:tr w:rsidR="00DA7596">
        <w:trPr>
          <w:trHeight w:val="397"/>
        </w:trPr>
        <w:tc>
          <w:tcPr>
            <w:tcW w:w="2623" w:type="dxa"/>
            <w:vMerge/>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rPr>
                <w:sz w:val="20"/>
                <w:szCs w:val="20"/>
              </w:rPr>
            </w:pPr>
            <w:r>
              <w:rPr>
                <w:sz w:val="20"/>
                <w:szCs w:val="20"/>
              </w:rPr>
              <w:t>Kolokvij</w:t>
            </w:r>
          </w:p>
        </w:tc>
        <w:tc>
          <w:tcPr>
            <w:tcW w:w="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jc w:val="center"/>
              <w:rPr>
                <w:sz w:val="20"/>
                <w:szCs w:val="20"/>
              </w:rPr>
            </w:pPr>
            <w:r>
              <w:rPr>
                <w:sz w:val="20"/>
                <w:szCs w:val="20"/>
              </w:rPr>
              <w:t>Da</w:t>
            </w:r>
          </w:p>
        </w:tc>
        <w:tc>
          <w:tcPr>
            <w:tcW w:w="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jc w:val="center"/>
              <w:rPr>
                <w:sz w:val="20"/>
                <w:szCs w:val="20"/>
              </w:rPr>
            </w:pPr>
            <w:r>
              <w:rPr>
                <w:sz w:val="20"/>
                <w:szCs w:val="20"/>
              </w:rPr>
              <w:t xml:space="preserve"> </w:t>
            </w:r>
          </w:p>
        </w:tc>
        <w:tc>
          <w:tcPr>
            <w:tcW w:w="13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spacing w:after="0" w:line="240" w:lineRule="auto"/>
              <w:rPr>
                <w:sz w:val="20"/>
                <w:szCs w:val="20"/>
              </w:rPr>
            </w:pPr>
            <w:r>
              <w:rPr>
                <w:sz w:val="20"/>
                <w:szCs w:val="20"/>
              </w:rPr>
              <w:t>Praktični rad</w:t>
            </w:r>
          </w:p>
        </w:tc>
        <w:tc>
          <w:tcPr>
            <w:tcW w:w="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5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tabs>
                <w:tab w:val="left" w:pos="2820"/>
              </w:tabs>
              <w:spacing w:after="0" w:line="240" w:lineRule="auto"/>
              <w:jc w:val="center"/>
              <w:rPr>
                <w:sz w:val="20"/>
                <w:szCs w:val="20"/>
              </w:rPr>
            </w:pPr>
            <w:r>
              <w:rPr>
                <w:sz w:val="20"/>
                <w:szCs w:val="20"/>
              </w:rPr>
              <w:t>NE</w:t>
            </w:r>
          </w:p>
        </w:tc>
        <w:tc>
          <w:tcPr>
            <w:tcW w:w="140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 xml:space="preserve">(ostalo upisati) </w:t>
            </w:r>
          </w:p>
        </w:tc>
        <w:tc>
          <w:tcPr>
            <w:tcW w:w="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584"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DA7596" w:rsidRDefault="007F2251">
            <w:pPr>
              <w:tabs>
                <w:tab w:val="left" w:pos="2820"/>
              </w:tabs>
              <w:spacing w:after="0" w:line="240" w:lineRule="auto"/>
              <w:jc w:val="center"/>
              <w:rPr>
                <w:sz w:val="20"/>
                <w:szCs w:val="20"/>
              </w:rPr>
            </w:pPr>
            <w:r>
              <w:rPr>
                <w:sz w:val="20"/>
                <w:szCs w:val="20"/>
              </w:rPr>
              <w:t>NE</w:t>
            </w:r>
          </w:p>
        </w:tc>
      </w:tr>
      <w:tr w:rsidR="00DA7596">
        <w:trPr>
          <w:trHeight w:val="397"/>
        </w:trPr>
        <w:tc>
          <w:tcPr>
            <w:tcW w:w="2623" w:type="dxa"/>
            <w:vMerge/>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Projekt</w:t>
            </w:r>
          </w:p>
        </w:tc>
        <w:tc>
          <w:tcPr>
            <w:tcW w:w="566" w:type="dxa"/>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569" w:type="dxa"/>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vAlign w:val="center"/>
          </w:tcPr>
          <w:p w:rsidR="00DA7596" w:rsidRDefault="007F2251">
            <w:pPr>
              <w:tabs>
                <w:tab w:val="left" w:pos="2820"/>
              </w:tabs>
              <w:spacing w:after="0" w:line="240" w:lineRule="auto"/>
              <w:jc w:val="center"/>
              <w:rPr>
                <w:sz w:val="20"/>
                <w:szCs w:val="20"/>
              </w:rPr>
            </w:pPr>
            <w:r>
              <w:rPr>
                <w:sz w:val="20"/>
                <w:szCs w:val="20"/>
              </w:rPr>
              <w:t>NE</w:t>
            </w:r>
          </w:p>
        </w:tc>
        <w:tc>
          <w:tcPr>
            <w:tcW w:w="1365" w:type="dxa"/>
            <w:gridSpan w:val="2"/>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Pismeni ispit</w:t>
            </w:r>
          </w:p>
        </w:tc>
        <w:tc>
          <w:tcPr>
            <w:tcW w:w="572" w:type="dxa"/>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vAlign w:val="center"/>
          </w:tcPr>
          <w:p w:rsidR="00DA7596" w:rsidRDefault="007F2251">
            <w:pPr>
              <w:tabs>
                <w:tab w:val="left" w:pos="2820"/>
              </w:tabs>
              <w:spacing w:after="0" w:line="240" w:lineRule="auto"/>
              <w:jc w:val="center"/>
              <w:rPr>
                <w:sz w:val="20"/>
                <w:szCs w:val="20"/>
              </w:rPr>
            </w:pPr>
            <w:r>
              <w:rPr>
                <w:sz w:val="20"/>
                <w:szCs w:val="20"/>
              </w:rPr>
              <w:t>DA</w:t>
            </w:r>
          </w:p>
        </w:tc>
        <w:tc>
          <w:tcPr>
            <w:tcW w:w="530" w:type="dxa"/>
            <w:gridSpan w:val="2"/>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407" w:type="dxa"/>
            <w:gridSpan w:val="3"/>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Broj bodova po ECTS sustavu (ukupno)</w:t>
            </w:r>
          </w:p>
        </w:tc>
        <w:tc>
          <w:tcPr>
            <w:tcW w:w="1189" w:type="dxa"/>
            <w:gridSpan w:val="2"/>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vAlign w:val="center"/>
          </w:tcPr>
          <w:p w:rsidR="00DA7596" w:rsidRDefault="007F2251">
            <w:pPr>
              <w:tabs>
                <w:tab w:val="left" w:pos="2820"/>
              </w:tabs>
              <w:spacing w:after="0" w:line="240" w:lineRule="auto"/>
              <w:jc w:val="center"/>
              <w:rPr>
                <w:sz w:val="20"/>
                <w:szCs w:val="20"/>
              </w:rPr>
            </w:pPr>
            <w:r>
              <w:rPr>
                <w:sz w:val="20"/>
                <w:szCs w:val="20"/>
              </w:rPr>
              <w:t>4</w:t>
            </w:r>
          </w:p>
        </w:tc>
      </w:tr>
      <w:tr w:rsidR="00DA7596">
        <w:trPr>
          <w:trHeight w:val="397"/>
        </w:trPr>
        <w:tc>
          <w:tcPr>
            <w:tcW w:w="2623"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2.9. Metode i kriteriji vrednovanja</w:t>
            </w:r>
          </w:p>
        </w:tc>
        <w:tc>
          <w:tcPr>
            <w:tcW w:w="7813"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DA7596" w:rsidRDefault="007F2251">
            <w:pPr>
              <w:spacing w:after="0" w:line="240" w:lineRule="auto"/>
              <w:rPr>
                <w:sz w:val="20"/>
                <w:szCs w:val="20"/>
              </w:rPr>
            </w:pPr>
            <w:r>
              <w:rPr>
                <w:b/>
                <w:bCs/>
                <w:sz w:val="20"/>
                <w:szCs w:val="20"/>
              </w:rPr>
              <w:t>1. Maksimalni broj bodova po vrstama aktivnosti:</w:t>
            </w:r>
          </w:p>
          <w:p w:rsidR="00DA7596" w:rsidRDefault="007F2251">
            <w:pPr>
              <w:spacing w:after="0" w:line="240" w:lineRule="auto"/>
              <w:rPr>
                <w:sz w:val="20"/>
                <w:szCs w:val="20"/>
              </w:rPr>
            </w:pPr>
            <w:r>
              <w:rPr>
                <w:sz w:val="20"/>
                <w:szCs w:val="20"/>
              </w:rPr>
              <w:t>1. parcijalni ispit</w:t>
            </w:r>
            <w:r>
              <w:rPr>
                <w:sz w:val="20"/>
                <w:szCs w:val="20"/>
              </w:rPr>
              <w:tab/>
              <w:t xml:space="preserve">       90</w:t>
            </w:r>
            <w:r>
              <w:rPr>
                <w:sz w:val="20"/>
                <w:szCs w:val="20"/>
              </w:rPr>
              <w:tab/>
            </w:r>
          </w:p>
          <w:p w:rsidR="00DA7596" w:rsidRDefault="007F2251">
            <w:pPr>
              <w:spacing w:after="0" w:line="240" w:lineRule="auto"/>
              <w:rPr>
                <w:sz w:val="20"/>
                <w:szCs w:val="20"/>
              </w:rPr>
            </w:pPr>
            <w:r>
              <w:rPr>
                <w:sz w:val="20"/>
                <w:szCs w:val="20"/>
              </w:rPr>
              <w:t>1. ispit na računalu     10</w:t>
            </w:r>
            <w:r>
              <w:rPr>
                <w:sz w:val="20"/>
                <w:szCs w:val="20"/>
              </w:rPr>
              <w:tab/>
            </w:r>
          </w:p>
          <w:p w:rsidR="00DA7596" w:rsidRDefault="007F2251">
            <w:pPr>
              <w:spacing w:after="0" w:line="240" w:lineRule="auto"/>
              <w:rPr>
                <w:sz w:val="20"/>
                <w:szCs w:val="20"/>
              </w:rPr>
            </w:pPr>
            <w:r>
              <w:rPr>
                <w:sz w:val="20"/>
                <w:szCs w:val="20"/>
              </w:rPr>
              <w:t>2. parcijalni ispit          90</w:t>
            </w:r>
            <w:r>
              <w:rPr>
                <w:sz w:val="20"/>
                <w:szCs w:val="20"/>
              </w:rPr>
              <w:tab/>
            </w:r>
          </w:p>
          <w:p w:rsidR="00DA7596" w:rsidRDefault="007F2251">
            <w:pPr>
              <w:spacing w:after="0" w:line="240" w:lineRule="auto"/>
              <w:rPr>
                <w:sz w:val="20"/>
                <w:szCs w:val="20"/>
              </w:rPr>
            </w:pPr>
            <w:r>
              <w:rPr>
                <w:sz w:val="20"/>
                <w:szCs w:val="20"/>
              </w:rPr>
              <w:t>2. ispit na računalu     10</w:t>
            </w:r>
            <w:r>
              <w:rPr>
                <w:sz w:val="20"/>
                <w:szCs w:val="20"/>
              </w:rPr>
              <w:tab/>
            </w:r>
          </w:p>
          <w:p w:rsidR="00DA7596" w:rsidRDefault="007F2251">
            <w:pPr>
              <w:spacing w:after="0" w:line="240" w:lineRule="auto"/>
              <w:rPr>
                <w:sz w:val="20"/>
                <w:szCs w:val="20"/>
              </w:rPr>
            </w:pPr>
            <w:r>
              <w:rPr>
                <w:sz w:val="20"/>
                <w:szCs w:val="20"/>
              </w:rPr>
              <w:t>Ukupno                       200</w:t>
            </w:r>
          </w:p>
          <w:p w:rsidR="00DA7596" w:rsidRDefault="00DA7596">
            <w:pPr>
              <w:spacing w:after="0" w:line="240" w:lineRule="auto"/>
              <w:rPr>
                <w:sz w:val="20"/>
                <w:szCs w:val="20"/>
              </w:rPr>
            </w:pPr>
          </w:p>
          <w:p w:rsidR="00DA7596" w:rsidRDefault="007F2251">
            <w:pPr>
              <w:spacing w:after="0" w:line="240" w:lineRule="auto"/>
              <w:rPr>
                <w:sz w:val="20"/>
                <w:szCs w:val="20"/>
              </w:rPr>
            </w:pPr>
            <w:r>
              <w:rPr>
                <w:sz w:val="20"/>
                <w:szCs w:val="20"/>
              </w:rPr>
              <w:t xml:space="preserve">Za prolaz, nužno je osvojiti </w:t>
            </w:r>
            <w:r>
              <w:rPr>
                <w:b/>
                <w:bCs/>
                <w:sz w:val="20"/>
                <w:szCs w:val="20"/>
              </w:rPr>
              <w:t>barem 45 bodova na svakom</w:t>
            </w:r>
            <w:r>
              <w:rPr>
                <w:sz w:val="20"/>
                <w:szCs w:val="20"/>
              </w:rPr>
              <w:t xml:space="preserve"> od parcijalnih ispita + ispita na računalu, te </w:t>
            </w:r>
            <w:r>
              <w:rPr>
                <w:b/>
                <w:bCs/>
                <w:sz w:val="20"/>
                <w:szCs w:val="20"/>
              </w:rPr>
              <w:t>na oba ukupno barem 100 bodova</w:t>
            </w:r>
            <w:r>
              <w:rPr>
                <w:sz w:val="20"/>
                <w:szCs w:val="20"/>
              </w:rPr>
              <w:t>. Konačna ocjena iz modula ostvaruje se prema ukupnom broju bodova na sljedeći način:</w:t>
            </w:r>
          </w:p>
          <w:p w:rsidR="00DA7596" w:rsidRDefault="007F2251">
            <w:pPr>
              <w:numPr>
                <w:ilvl w:val="0"/>
                <w:numId w:val="52"/>
              </w:numPr>
              <w:spacing w:after="0" w:line="240" w:lineRule="auto"/>
              <w:rPr>
                <w:sz w:val="20"/>
                <w:szCs w:val="20"/>
              </w:rPr>
            </w:pPr>
            <w:r>
              <w:rPr>
                <w:sz w:val="20"/>
                <w:szCs w:val="20"/>
              </w:rPr>
              <w:t>100 – 119   dovoljan (2)</w:t>
            </w:r>
          </w:p>
          <w:p w:rsidR="00DA7596" w:rsidRDefault="007F2251">
            <w:pPr>
              <w:numPr>
                <w:ilvl w:val="0"/>
                <w:numId w:val="52"/>
              </w:numPr>
              <w:spacing w:after="0" w:line="240" w:lineRule="auto"/>
              <w:rPr>
                <w:sz w:val="20"/>
                <w:szCs w:val="20"/>
              </w:rPr>
            </w:pPr>
            <w:r>
              <w:rPr>
                <w:sz w:val="20"/>
                <w:szCs w:val="20"/>
              </w:rPr>
              <w:t>120 – 149   dobar (3)</w:t>
            </w:r>
          </w:p>
          <w:p w:rsidR="00DA7596" w:rsidRDefault="007F2251">
            <w:pPr>
              <w:numPr>
                <w:ilvl w:val="0"/>
                <w:numId w:val="52"/>
              </w:numPr>
              <w:spacing w:after="0" w:line="240" w:lineRule="auto"/>
              <w:rPr>
                <w:sz w:val="20"/>
                <w:szCs w:val="20"/>
              </w:rPr>
            </w:pPr>
            <w:r>
              <w:rPr>
                <w:sz w:val="20"/>
                <w:szCs w:val="20"/>
              </w:rPr>
              <w:t>150 – 179   vrlo dobar (4)</w:t>
            </w:r>
          </w:p>
          <w:p w:rsidR="00DA7596" w:rsidRDefault="007F2251">
            <w:pPr>
              <w:numPr>
                <w:ilvl w:val="0"/>
                <w:numId w:val="52"/>
              </w:numPr>
              <w:spacing w:after="0" w:line="240" w:lineRule="auto"/>
              <w:rPr>
                <w:sz w:val="20"/>
                <w:szCs w:val="20"/>
              </w:rPr>
            </w:pPr>
            <w:r>
              <w:rPr>
                <w:sz w:val="20"/>
                <w:szCs w:val="20"/>
              </w:rPr>
              <w:t>180 – 200   izvrstan (5)</w:t>
            </w:r>
          </w:p>
          <w:p w:rsidR="00DA7596" w:rsidRDefault="007F2251">
            <w:pPr>
              <w:spacing w:after="0" w:line="240" w:lineRule="auto"/>
              <w:rPr>
                <w:sz w:val="20"/>
                <w:szCs w:val="20"/>
              </w:rPr>
            </w:pPr>
            <w:r>
              <w:rPr>
                <w:i/>
                <w:iCs/>
                <w:sz w:val="20"/>
                <w:szCs w:val="20"/>
              </w:rPr>
              <w:t>Parcijalni ispit smatra se položenim ako je na njemu</w:t>
            </w:r>
            <w:r>
              <w:rPr>
                <w:sz w:val="20"/>
                <w:szCs w:val="20"/>
              </w:rPr>
              <w:t xml:space="preserve"> </w:t>
            </w:r>
            <w:r>
              <w:rPr>
                <w:i/>
                <w:iCs/>
                <w:sz w:val="20"/>
                <w:szCs w:val="20"/>
              </w:rPr>
              <w:t>ostvareno barem 45 bodova</w:t>
            </w:r>
            <w:r>
              <w:rPr>
                <w:sz w:val="20"/>
                <w:szCs w:val="20"/>
              </w:rPr>
              <w:t xml:space="preserve"> (uključujući bodove s ispita na računalu). Na prva dva ponavljanja studentima se priznaju oni parcijalni ispiti koje su položili i prenosi im se 50% bodova osvojenih na ispitima na računalu onih parcijalnih ispita koje nisu položili. Na trećem ponavljanju piše se ispit koji uključuje sadržaj čitavog modula i na njemu ne vrijede ranije položeni parcijalni ispiti i bodovi osvojeni na ispitima na računalu.</w:t>
            </w:r>
          </w:p>
          <w:p w:rsidR="00DA7596" w:rsidRDefault="00DA7596">
            <w:pPr>
              <w:spacing w:after="0" w:line="240" w:lineRule="auto"/>
              <w:rPr>
                <w:sz w:val="20"/>
                <w:szCs w:val="20"/>
              </w:rPr>
            </w:pPr>
          </w:p>
        </w:tc>
      </w:tr>
      <w:tr w:rsidR="00DA7596">
        <w:tc>
          <w:tcPr>
            <w:tcW w:w="2623"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2.10. Obveze studenata</w:t>
            </w:r>
          </w:p>
        </w:tc>
        <w:tc>
          <w:tcPr>
            <w:tcW w:w="7813"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DA7596" w:rsidRDefault="007F2251">
            <w:pPr>
              <w:tabs>
                <w:tab w:val="left" w:pos="2820"/>
              </w:tabs>
              <w:spacing w:after="0" w:line="240" w:lineRule="auto"/>
              <w:rPr>
                <w:sz w:val="20"/>
                <w:szCs w:val="20"/>
              </w:rPr>
            </w:pPr>
            <w:r>
              <w:rPr>
                <w:sz w:val="20"/>
                <w:szCs w:val="20"/>
              </w:rPr>
              <w:t>Da položi kolegij, student/studentica mora:</w:t>
            </w:r>
          </w:p>
          <w:p w:rsidR="00DA7596" w:rsidRDefault="007F2251">
            <w:pPr>
              <w:numPr>
                <w:ilvl w:val="0"/>
                <w:numId w:val="54"/>
              </w:numPr>
              <w:tabs>
                <w:tab w:val="left" w:pos="2820"/>
              </w:tabs>
              <w:spacing w:after="0" w:line="240" w:lineRule="auto"/>
              <w:rPr>
                <w:sz w:val="20"/>
                <w:szCs w:val="20"/>
              </w:rPr>
            </w:pPr>
            <w:r>
              <w:rPr>
                <w:sz w:val="20"/>
                <w:szCs w:val="20"/>
              </w:rPr>
              <w:lastRenderedPageBreak/>
              <w:t>prisustvovati svim predavanjima, a dozvoljen broj neopravdanih izostanaka s predavanja je 6</w:t>
            </w:r>
          </w:p>
          <w:p w:rsidR="00DA7596" w:rsidRDefault="007F2251">
            <w:pPr>
              <w:numPr>
                <w:ilvl w:val="0"/>
                <w:numId w:val="54"/>
              </w:numPr>
              <w:tabs>
                <w:tab w:val="left" w:pos="2820"/>
              </w:tabs>
              <w:spacing w:after="0" w:line="240" w:lineRule="auto"/>
              <w:rPr>
                <w:sz w:val="20"/>
                <w:szCs w:val="20"/>
              </w:rPr>
            </w:pPr>
            <w:r>
              <w:rPr>
                <w:sz w:val="20"/>
                <w:szCs w:val="20"/>
              </w:rPr>
              <w:t>odraditi sve vježbe</w:t>
            </w:r>
          </w:p>
          <w:p w:rsidR="00DA7596" w:rsidRDefault="007F2251">
            <w:pPr>
              <w:numPr>
                <w:ilvl w:val="0"/>
                <w:numId w:val="54"/>
              </w:numPr>
              <w:tabs>
                <w:tab w:val="left" w:pos="2820"/>
              </w:tabs>
              <w:spacing w:after="0" w:line="240" w:lineRule="auto"/>
              <w:rPr>
                <w:sz w:val="20"/>
                <w:szCs w:val="20"/>
              </w:rPr>
            </w:pPr>
            <w:r>
              <w:rPr>
                <w:sz w:val="20"/>
                <w:szCs w:val="20"/>
              </w:rPr>
              <w:t>postići minimalno 45 bodova u zbroju 1. parcijalnog ispita i 1. ispita na računalu</w:t>
            </w:r>
          </w:p>
          <w:p w:rsidR="00DA7596" w:rsidRDefault="007F2251">
            <w:pPr>
              <w:numPr>
                <w:ilvl w:val="0"/>
                <w:numId w:val="54"/>
              </w:numPr>
              <w:tabs>
                <w:tab w:val="left" w:pos="2820"/>
              </w:tabs>
              <w:spacing w:after="0" w:line="240" w:lineRule="auto"/>
              <w:rPr>
                <w:sz w:val="20"/>
                <w:szCs w:val="20"/>
              </w:rPr>
            </w:pPr>
            <w:r>
              <w:rPr>
                <w:sz w:val="20"/>
                <w:szCs w:val="20"/>
              </w:rPr>
              <w:t>postići minimalno 45 bodova u zbroju 2. parcijalnog ispita i 2. ispita na računalu</w:t>
            </w:r>
          </w:p>
          <w:p w:rsidR="00DA7596" w:rsidRDefault="007F2251">
            <w:pPr>
              <w:numPr>
                <w:ilvl w:val="0"/>
                <w:numId w:val="54"/>
              </w:numPr>
              <w:tabs>
                <w:tab w:val="left" w:pos="2820"/>
              </w:tabs>
              <w:spacing w:after="0" w:line="240" w:lineRule="auto"/>
              <w:rPr>
                <w:sz w:val="20"/>
                <w:szCs w:val="20"/>
              </w:rPr>
            </w:pPr>
            <w:r>
              <w:rPr>
                <w:sz w:val="20"/>
                <w:szCs w:val="20"/>
              </w:rPr>
              <w:t>postići minimalno 100 bodova ukupno</w:t>
            </w:r>
          </w:p>
        </w:tc>
      </w:tr>
      <w:tr w:rsidR="00DA7596">
        <w:tc>
          <w:tcPr>
            <w:tcW w:w="2623" w:type="dxa"/>
            <w:vMerge w:val="restart"/>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DA7596" w:rsidRDefault="007F2251">
            <w:pPr>
              <w:tabs>
                <w:tab w:val="left" w:pos="540"/>
              </w:tabs>
              <w:spacing w:after="0" w:line="240" w:lineRule="auto"/>
              <w:rPr>
                <w:sz w:val="20"/>
                <w:szCs w:val="20"/>
              </w:rPr>
            </w:pPr>
            <w:r>
              <w:rPr>
                <w:sz w:val="20"/>
                <w:szCs w:val="20"/>
              </w:rPr>
              <w:lastRenderedPageBreak/>
              <w:t>2.11. Obvezna literatura (dostupna u knjižnici i / ili na drugi način)</w:t>
            </w:r>
          </w:p>
        </w:tc>
        <w:tc>
          <w:tcPr>
            <w:tcW w:w="5021" w:type="dxa"/>
            <w:gridSpan w:val="7"/>
            <w:tcBorders>
              <w:top w:val="single" w:sz="4" w:space="0" w:color="000000"/>
              <w:left w:val="single" w:sz="4" w:space="0" w:color="000000"/>
              <w:bottom w:val="single" w:sz="4" w:space="0" w:color="000000"/>
              <w:right w:val="single" w:sz="8" w:space="0" w:color="000000"/>
            </w:tcBorders>
            <w:shd w:val="clear" w:color="auto" w:fill="00A0DC"/>
            <w:tcMar>
              <w:top w:w="0" w:type="dxa"/>
              <w:left w:w="108" w:type="dxa"/>
              <w:bottom w:w="0" w:type="dxa"/>
              <w:right w:w="108" w:type="dxa"/>
            </w:tcMar>
            <w:vAlign w:val="center"/>
          </w:tcPr>
          <w:p w:rsidR="00DA7596" w:rsidRDefault="007F2251">
            <w:pPr>
              <w:tabs>
                <w:tab w:val="left" w:pos="2820"/>
              </w:tabs>
              <w:spacing w:after="0" w:line="240" w:lineRule="auto"/>
              <w:jc w:val="center"/>
              <w:rPr>
                <w:b/>
                <w:bCs/>
                <w:sz w:val="20"/>
                <w:szCs w:val="20"/>
              </w:rPr>
            </w:pPr>
            <w:r>
              <w:rPr>
                <w:b/>
                <w:bCs/>
                <w:sz w:val="20"/>
                <w:szCs w:val="20"/>
              </w:rPr>
              <w:t>Naslov</w:t>
            </w:r>
          </w:p>
        </w:tc>
        <w:tc>
          <w:tcPr>
            <w:tcW w:w="1280" w:type="dxa"/>
            <w:gridSpan w:val="3"/>
            <w:tcBorders>
              <w:top w:val="single" w:sz="4" w:space="0" w:color="000000"/>
              <w:left w:val="single" w:sz="8" w:space="0" w:color="000000"/>
              <w:bottom w:val="single" w:sz="8" w:space="0" w:color="000000"/>
              <w:right w:val="single" w:sz="8" w:space="0" w:color="000000"/>
            </w:tcBorders>
            <w:shd w:val="clear" w:color="auto" w:fill="00A0DC"/>
            <w:tcMar>
              <w:top w:w="0" w:type="dxa"/>
              <w:left w:w="108" w:type="dxa"/>
              <w:bottom w:w="0" w:type="dxa"/>
              <w:right w:w="108" w:type="dxa"/>
            </w:tcMar>
            <w:vAlign w:val="center"/>
          </w:tcPr>
          <w:p w:rsidR="00DA7596" w:rsidRDefault="007F2251">
            <w:pPr>
              <w:tabs>
                <w:tab w:val="left" w:pos="2820"/>
              </w:tabs>
              <w:spacing w:after="0" w:line="240" w:lineRule="auto"/>
              <w:jc w:val="center"/>
              <w:rPr>
                <w:b/>
                <w:bCs/>
                <w:sz w:val="20"/>
                <w:szCs w:val="20"/>
              </w:rPr>
            </w:pPr>
            <w:r>
              <w:rPr>
                <w:b/>
                <w:bCs/>
                <w:sz w:val="20"/>
                <w:szCs w:val="20"/>
              </w:rPr>
              <w:t>Dostupnost  u knjižnici</w:t>
            </w:r>
          </w:p>
        </w:tc>
        <w:tc>
          <w:tcPr>
            <w:tcW w:w="1512" w:type="dxa"/>
            <w:gridSpan w:val="3"/>
            <w:tcBorders>
              <w:top w:val="single" w:sz="4" w:space="0" w:color="000000"/>
              <w:left w:val="single" w:sz="8" w:space="0" w:color="000000"/>
              <w:bottom w:val="single" w:sz="8" w:space="0" w:color="000000"/>
              <w:right w:val="single" w:sz="12" w:space="0" w:color="000000"/>
            </w:tcBorders>
            <w:shd w:val="clear" w:color="auto" w:fill="00A0DC"/>
            <w:tcMar>
              <w:top w:w="0" w:type="dxa"/>
              <w:left w:w="108" w:type="dxa"/>
              <w:bottom w:w="0" w:type="dxa"/>
              <w:right w:w="108" w:type="dxa"/>
            </w:tcMar>
            <w:vAlign w:val="center"/>
          </w:tcPr>
          <w:p w:rsidR="00DA7596" w:rsidRDefault="007F2251">
            <w:pPr>
              <w:tabs>
                <w:tab w:val="left" w:pos="2820"/>
              </w:tabs>
              <w:spacing w:after="0" w:line="240" w:lineRule="auto"/>
              <w:jc w:val="center"/>
              <w:rPr>
                <w:b/>
                <w:bCs/>
                <w:sz w:val="20"/>
                <w:szCs w:val="20"/>
              </w:rPr>
            </w:pPr>
            <w:r>
              <w:rPr>
                <w:b/>
                <w:bCs/>
                <w:sz w:val="20"/>
                <w:szCs w:val="20"/>
              </w:rPr>
              <w:t>Dostupnost putem ostalih medija</w:t>
            </w:r>
          </w:p>
        </w:tc>
      </w:tr>
      <w:tr w:rsidR="00DA7596">
        <w:trPr>
          <w:trHeight w:val="75"/>
        </w:trPr>
        <w:tc>
          <w:tcPr>
            <w:tcW w:w="2623" w:type="dxa"/>
            <w:vMerge/>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DA7596" w:rsidRDefault="00DA7596">
            <w:pPr>
              <w:widowControl w:val="0"/>
              <w:pBdr>
                <w:top w:val="nil"/>
                <w:left w:val="nil"/>
                <w:bottom w:val="nil"/>
                <w:right w:val="nil"/>
                <w:between w:val="nil"/>
              </w:pBdr>
              <w:spacing w:after="0"/>
              <w:rPr>
                <w:b/>
                <w:bCs/>
                <w:sz w:val="20"/>
                <w:szCs w:val="20"/>
              </w:rPr>
            </w:pPr>
          </w:p>
        </w:tc>
        <w:tc>
          <w:tcPr>
            <w:tcW w:w="5021" w:type="dxa"/>
            <w:gridSpan w:val="7"/>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DA7596" w:rsidRDefault="007F2251">
            <w:pPr>
              <w:tabs>
                <w:tab w:val="left" w:pos="2820"/>
              </w:tabs>
              <w:spacing w:after="0" w:line="240" w:lineRule="auto"/>
              <w:rPr>
                <w:sz w:val="20"/>
                <w:szCs w:val="20"/>
              </w:rPr>
            </w:pPr>
            <w:r>
              <w:rPr>
                <w:sz w:val="20"/>
                <w:szCs w:val="20"/>
              </w:rPr>
              <w:t xml:space="preserve">I. </w:t>
            </w:r>
            <w:r>
              <w:rPr>
                <w:sz w:val="20"/>
                <w:szCs w:val="20"/>
                <w:highlight w:val="white"/>
              </w:rPr>
              <w:t>Franjić: Statistika (interna skripta)</w:t>
            </w:r>
          </w:p>
        </w:tc>
        <w:tc>
          <w:tcPr>
            <w:tcW w:w="1280" w:type="dxa"/>
            <w:gridSpan w:val="3"/>
            <w:tcBorders>
              <w:top w:val="single" w:sz="8" w:space="0" w:color="000000"/>
              <w:left w:val="single" w:sz="8" w:space="0" w:color="000000"/>
              <w:bottom w:val="single" w:sz="4" w:space="0" w:color="000000"/>
              <w:right w:val="single" w:sz="8" w:space="0" w:color="000000"/>
            </w:tcBorders>
            <w:tcMar>
              <w:top w:w="0" w:type="dxa"/>
              <w:left w:w="108" w:type="dxa"/>
              <w:bottom w:w="0" w:type="dxa"/>
              <w:right w:w="108" w:type="dxa"/>
            </w:tcMar>
            <w:vAlign w:val="center"/>
          </w:tcPr>
          <w:p w:rsidR="00DA7596" w:rsidRDefault="007F2251">
            <w:pPr>
              <w:tabs>
                <w:tab w:val="left" w:pos="2820"/>
              </w:tabs>
              <w:spacing w:after="0" w:line="240" w:lineRule="auto"/>
              <w:jc w:val="center"/>
              <w:rPr>
                <w:sz w:val="20"/>
                <w:szCs w:val="20"/>
              </w:rPr>
            </w:pPr>
            <w:r>
              <w:rPr>
                <w:sz w:val="20"/>
                <w:szCs w:val="20"/>
              </w:rPr>
              <w:t>NE</w:t>
            </w:r>
          </w:p>
        </w:tc>
        <w:tc>
          <w:tcPr>
            <w:tcW w:w="1512" w:type="dxa"/>
            <w:gridSpan w:val="3"/>
            <w:tcBorders>
              <w:top w:val="single" w:sz="8" w:space="0" w:color="000000"/>
              <w:left w:val="single" w:sz="8" w:space="0" w:color="000000"/>
              <w:bottom w:val="single" w:sz="4" w:space="0" w:color="000000"/>
              <w:right w:val="single" w:sz="12" w:space="0" w:color="000000"/>
            </w:tcBorders>
            <w:tcMar>
              <w:top w:w="0" w:type="dxa"/>
              <w:left w:w="108" w:type="dxa"/>
              <w:bottom w:w="0" w:type="dxa"/>
              <w:right w:w="108" w:type="dxa"/>
            </w:tcMar>
            <w:vAlign w:val="center"/>
          </w:tcPr>
          <w:p w:rsidR="00DA7596" w:rsidRDefault="007F2251">
            <w:pPr>
              <w:tabs>
                <w:tab w:val="left" w:pos="2820"/>
              </w:tabs>
              <w:spacing w:after="0" w:line="240" w:lineRule="auto"/>
              <w:jc w:val="center"/>
              <w:rPr>
                <w:sz w:val="20"/>
                <w:szCs w:val="20"/>
              </w:rPr>
            </w:pPr>
            <w:r>
              <w:rPr>
                <w:sz w:val="20"/>
                <w:szCs w:val="20"/>
              </w:rPr>
              <w:t>DA, Merlin</w:t>
            </w:r>
          </w:p>
        </w:tc>
      </w:tr>
      <w:tr w:rsidR="00DA7596">
        <w:tc>
          <w:tcPr>
            <w:tcW w:w="2623"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DA7596" w:rsidRDefault="007F2251">
            <w:pPr>
              <w:tabs>
                <w:tab w:val="left" w:pos="567"/>
              </w:tabs>
              <w:spacing w:after="0" w:line="240" w:lineRule="auto"/>
              <w:rPr>
                <w:sz w:val="20"/>
                <w:szCs w:val="20"/>
              </w:rPr>
            </w:pPr>
            <w:r>
              <w:rPr>
                <w:sz w:val="20"/>
                <w:szCs w:val="20"/>
              </w:rPr>
              <w:t xml:space="preserve">2.12. Dopunska literatura </w:t>
            </w:r>
          </w:p>
        </w:tc>
        <w:tc>
          <w:tcPr>
            <w:tcW w:w="7813"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rsidR="00DA7596" w:rsidRDefault="007F2251">
            <w:pPr>
              <w:tabs>
                <w:tab w:val="left" w:pos="2820"/>
              </w:tabs>
              <w:spacing w:after="0" w:line="240" w:lineRule="auto"/>
              <w:rPr>
                <w:sz w:val="20"/>
                <w:szCs w:val="20"/>
              </w:rPr>
            </w:pPr>
            <w:r>
              <w:rPr>
                <w:sz w:val="20"/>
                <w:szCs w:val="20"/>
              </w:rPr>
              <w:t>-</w:t>
            </w:r>
          </w:p>
        </w:tc>
      </w:tr>
      <w:tr w:rsidR="00DA7596">
        <w:tc>
          <w:tcPr>
            <w:tcW w:w="2623"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DA7596" w:rsidRDefault="007F2251">
            <w:pPr>
              <w:tabs>
                <w:tab w:val="left" w:pos="567"/>
              </w:tabs>
              <w:spacing w:after="0" w:line="240" w:lineRule="auto"/>
              <w:rPr>
                <w:sz w:val="20"/>
                <w:szCs w:val="20"/>
              </w:rPr>
            </w:pPr>
            <w:r>
              <w:rPr>
                <w:sz w:val="20"/>
                <w:szCs w:val="20"/>
              </w:rPr>
              <w:t>2.13. Ispitni rokovi</w:t>
            </w:r>
          </w:p>
        </w:tc>
        <w:tc>
          <w:tcPr>
            <w:tcW w:w="7813"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rsidR="00DA7596" w:rsidRDefault="007F2251">
            <w:pPr>
              <w:tabs>
                <w:tab w:val="left" w:pos="2820"/>
              </w:tabs>
              <w:spacing w:after="0" w:line="240" w:lineRule="auto"/>
              <w:rPr>
                <w:sz w:val="20"/>
                <w:szCs w:val="20"/>
              </w:rPr>
            </w:pPr>
            <w:r>
              <w:rPr>
                <w:i/>
                <w:iCs/>
                <w:sz w:val="20"/>
                <w:szCs w:val="20"/>
              </w:rPr>
              <w:t xml:space="preserve">Rokovi ispita objavljuju se na Studomatu i ovoj mrežnoj stranici: </w:t>
            </w:r>
            <w:hyperlink r:id="rId105">
              <w:r>
                <w:rPr>
                  <w:sz w:val="20"/>
                  <w:szCs w:val="20"/>
                  <w:u w:val="single"/>
                </w:rPr>
                <w:t>http://www.pbf.unizg.hr/studiji/ispitni_rokovi</w:t>
              </w:r>
            </w:hyperlink>
          </w:p>
        </w:tc>
      </w:tr>
      <w:tr w:rsidR="00DA7596">
        <w:tc>
          <w:tcPr>
            <w:tcW w:w="2623"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DA7596" w:rsidRDefault="007F2251">
            <w:pPr>
              <w:tabs>
                <w:tab w:val="left" w:pos="567"/>
              </w:tabs>
              <w:spacing w:after="0" w:line="240" w:lineRule="auto"/>
              <w:rPr>
                <w:sz w:val="20"/>
                <w:szCs w:val="20"/>
              </w:rPr>
            </w:pPr>
            <w:r>
              <w:rPr>
                <w:sz w:val="20"/>
                <w:szCs w:val="20"/>
              </w:rPr>
              <w:t xml:space="preserve">2.14. Ostalo </w:t>
            </w:r>
          </w:p>
        </w:tc>
        <w:tc>
          <w:tcPr>
            <w:tcW w:w="7813"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tcPr>
          <w:p w:rsidR="00DA7596" w:rsidRDefault="007F2251">
            <w:pPr>
              <w:tabs>
                <w:tab w:val="left" w:pos="2820"/>
              </w:tabs>
              <w:spacing w:after="0" w:line="240" w:lineRule="auto"/>
              <w:rPr>
                <w:sz w:val="20"/>
                <w:szCs w:val="20"/>
              </w:rPr>
            </w:pPr>
            <w:r>
              <w:rPr>
                <w:sz w:val="20"/>
                <w:szCs w:val="20"/>
              </w:rPr>
              <w:t>-</w:t>
            </w:r>
          </w:p>
        </w:tc>
      </w:tr>
    </w:tbl>
    <w:p w:rsidR="00DA7596" w:rsidRDefault="00DA7596">
      <w:pPr>
        <w:spacing w:after="0" w:line="240" w:lineRule="auto"/>
        <w:rPr>
          <w:sz w:val="20"/>
          <w:szCs w:val="20"/>
        </w:rPr>
      </w:pPr>
    </w:p>
    <w:p w:rsidR="00DA7596" w:rsidRDefault="00DA7596">
      <w:pPr>
        <w:spacing w:after="0" w:line="240" w:lineRule="auto"/>
        <w:rPr>
          <w:sz w:val="20"/>
          <w:szCs w:val="20"/>
        </w:rPr>
      </w:pPr>
    </w:p>
    <w:tbl>
      <w:tblPr>
        <w:tblStyle w:val="aff"/>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1. OPĆE INFORMACIJE</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DA7596" w:rsidRDefault="00670B4D">
            <w:pPr>
              <w:tabs>
                <w:tab w:val="left" w:pos="2820"/>
              </w:tabs>
              <w:spacing w:after="0" w:line="259" w:lineRule="auto"/>
              <w:rPr>
                <w:color w:val="0070C0"/>
                <w:sz w:val="20"/>
                <w:szCs w:val="20"/>
              </w:rPr>
            </w:pPr>
            <w:hyperlink r:id="rId106">
              <w:r w:rsidR="007F2251">
                <w:rPr>
                  <w:b/>
                  <w:bCs/>
                  <w:color w:val="0070C0"/>
                  <w:sz w:val="20"/>
                  <w:szCs w:val="20"/>
                  <w:u w:val="single"/>
                </w:rPr>
                <w:t>prof. dr. sc. Marin Matošić</w:t>
              </w:r>
            </w:hyperlink>
          </w:p>
          <w:p w:rsidR="00DA7596" w:rsidRDefault="00670B4D">
            <w:pPr>
              <w:tabs>
                <w:tab w:val="left" w:pos="2820"/>
              </w:tabs>
              <w:spacing w:after="0" w:line="259" w:lineRule="auto"/>
              <w:rPr>
                <w:color w:val="0070C0"/>
                <w:sz w:val="20"/>
                <w:szCs w:val="20"/>
              </w:rPr>
            </w:pPr>
            <w:hyperlink r:id="rId107">
              <w:r w:rsidR="007F2251">
                <w:rPr>
                  <w:color w:val="0070C0"/>
                  <w:sz w:val="20"/>
                  <w:szCs w:val="20"/>
                  <w:u w:val="single"/>
                </w:rPr>
                <w:t>izv. prof. dr. sc. Josip Ćurko</w:t>
              </w:r>
            </w:hyperlink>
            <w:r w:rsidR="007F2251">
              <w:rPr>
                <w:color w:val="0070C0"/>
                <w:sz w:val="20"/>
                <w:szCs w:val="20"/>
              </w:rPr>
              <w:t xml:space="preserve"> </w:t>
            </w:r>
          </w:p>
          <w:p w:rsidR="00DA7596" w:rsidRDefault="007F2251">
            <w:pPr>
              <w:tabs>
                <w:tab w:val="left" w:pos="2820"/>
              </w:tabs>
              <w:spacing w:after="0" w:line="240" w:lineRule="auto"/>
              <w:rPr>
                <w:b/>
                <w:bCs/>
                <w:color w:val="0070C0"/>
                <w:sz w:val="20"/>
                <w:szCs w:val="20"/>
              </w:rPr>
            </w:pPr>
            <w:r>
              <w:rPr>
                <w:color w:val="0070C0"/>
                <w:sz w:val="20"/>
                <w:szCs w:val="20"/>
              </w:rPr>
              <w:t>dr. sc.</w:t>
            </w:r>
            <w:r>
              <w:rPr>
                <w:color w:val="0070C0"/>
              </w:rPr>
              <w:t xml:space="preserve"> </w:t>
            </w:r>
            <w:hyperlink r:id="rId108">
              <w:r>
                <w:rPr>
                  <w:color w:val="0070C0"/>
                  <w:sz w:val="20"/>
                  <w:szCs w:val="20"/>
                  <w:u w:val="single"/>
                </w:rPr>
                <w:t>Vlado Crnek</w:t>
              </w:r>
            </w:hyperlink>
          </w:p>
        </w:tc>
        <w:tc>
          <w:tcPr>
            <w:tcW w:w="2934" w:type="dxa"/>
            <w:gridSpan w:val="5"/>
            <w:tcBorders>
              <w:top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ljetni</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b/>
                <w:bCs/>
                <w:sz w:val="20"/>
                <w:szCs w:val="20"/>
              </w:rPr>
              <w:t>Tehnologija vode</w:t>
            </w:r>
          </w:p>
        </w:tc>
        <w:tc>
          <w:tcPr>
            <w:tcW w:w="2934" w:type="dxa"/>
            <w:gridSpan w:val="5"/>
            <w:tcBorders>
              <w:top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4</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252781</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22+28+0+0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Sveučilišni prijediplomski studij Biotehnologija</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50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DA7596" w:rsidRDefault="007F2251">
            <w:pPr>
              <w:tabs>
                <w:tab w:val="right" w:pos="2149"/>
              </w:tabs>
              <w:spacing w:after="0" w:line="240" w:lineRule="auto"/>
              <w:rPr>
                <w:sz w:val="20"/>
                <w:szCs w:val="20"/>
              </w:rPr>
            </w:pPr>
            <w:r>
              <w:rPr>
                <w:sz w:val="20"/>
                <w:szCs w:val="20"/>
              </w:rPr>
              <w:t>2.</w:t>
            </w:r>
            <w:r>
              <w:rPr>
                <w:sz w:val="20"/>
                <w:szCs w:val="20"/>
              </w:rPr>
              <w:tab/>
            </w:r>
          </w:p>
          <w:p w:rsidR="00DA7596" w:rsidRDefault="007F2251">
            <w:pPr>
              <w:tabs>
                <w:tab w:val="right" w:pos="2149"/>
              </w:tabs>
              <w:spacing w:after="0" w:line="240" w:lineRule="auto"/>
              <w:rPr>
                <w:sz w:val="20"/>
                <w:szCs w:val="20"/>
              </w:rPr>
            </w:pPr>
            <w:r>
              <w:rPr>
                <w:sz w:val="20"/>
                <w:szCs w:val="20"/>
              </w:rPr>
              <w:t>On-line</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59" w:lineRule="auto"/>
              <w:rPr>
                <w:sz w:val="20"/>
                <w:szCs w:val="20"/>
              </w:rPr>
            </w:pPr>
            <w:r>
              <w:rPr>
                <w:sz w:val="20"/>
                <w:szCs w:val="20"/>
              </w:rPr>
              <w:t>Predavanja u predavaonici 1</w:t>
            </w:r>
          </w:p>
          <w:p w:rsidR="00DA7596" w:rsidRDefault="007F2251">
            <w:pPr>
              <w:tabs>
                <w:tab w:val="left" w:pos="2820"/>
              </w:tabs>
              <w:spacing w:after="0"/>
              <w:rPr>
                <w:sz w:val="20"/>
                <w:szCs w:val="20"/>
              </w:rPr>
            </w:pPr>
            <w:r>
              <w:rPr>
                <w:sz w:val="20"/>
                <w:szCs w:val="20"/>
              </w:rPr>
              <w:t>Laboratorijske vježbe u laboratoriju na 3. katu</w:t>
            </w:r>
          </w:p>
          <w:p w:rsidR="00DA7596" w:rsidRDefault="007F2251">
            <w:pPr>
              <w:tabs>
                <w:tab w:val="left" w:pos="2820"/>
              </w:tabs>
              <w:spacing w:after="0" w:line="240" w:lineRule="auto"/>
              <w:rPr>
                <w:sz w:val="20"/>
                <w:szCs w:val="20"/>
              </w:rPr>
            </w:pPr>
            <w:r>
              <w:rPr>
                <w:sz w:val="20"/>
                <w:szCs w:val="20"/>
              </w:rPr>
              <w:t>Terenske vježbe u HEP Elektrani toplani i Istarskom vodovodu</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Hrvatski</w:t>
            </w:r>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druga</w:t>
            </w:r>
          </w:p>
        </w:tc>
        <w:tc>
          <w:tcPr>
            <w:tcW w:w="2934" w:type="dxa"/>
            <w:gridSpan w:val="5"/>
            <w:tcBorders>
              <w:bottom w:val="single" w:sz="12"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DA</w:t>
            </w:r>
          </w:p>
        </w:tc>
      </w:tr>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2. OPIS KOLEGIJA</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 Ciljevi kolegija</w:t>
            </w:r>
          </w:p>
        </w:tc>
        <w:tc>
          <w:tcPr>
            <w:tcW w:w="7814" w:type="dxa"/>
            <w:gridSpan w:val="13"/>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Cilj kolegija je upoznavanje studenta s karakteristikama vode u prirodi, vode za piće i voda za potrebe industrije te procesa za njihovu obradu i dobivanje. U okviru kolegija studenti će steći vještine potrebne za tehnološko dimenzioniranje i usporedbu različitih procesa obrade vode kao što su dezinfekcija, filtracija na pješčanim filtrima, flokulacija, ionska izmjena i membranska filtracija. Usvojene vještine moći će upotrijebiti za izbor tehnologije obrade vode i dimenzioniranje postrojenja za obradu vode te za vođenje procesa obrade.</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DA7596" w:rsidRDefault="0044312E">
            <w:pPr>
              <w:tabs>
                <w:tab w:val="left" w:pos="2820"/>
              </w:tabs>
              <w:spacing w:after="0" w:line="240" w:lineRule="auto"/>
              <w:rPr>
                <w:sz w:val="20"/>
                <w:szCs w:val="20"/>
              </w:rPr>
            </w:pPr>
            <w:r>
              <w:rPr>
                <w:sz w:val="20"/>
                <w:szCs w:val="20"/>
              </w:rPr>
              <w:t>Analitička k</w:t>
            </w:r>
            <w:r w:rsidR="007F2251">
              <w:rPr>
                <w:sz w:val="20"/>
                <w:szCs w:val="20"/>
              </w:rPr>
              <w:t>emija</w:t>
            </w:r>
          </w:p>
          <w:p w:rsidR="00DA7596" w:rsidRDefault="007F2251">
            <w:pPr>
              <w:tabs>
                <w:tab w:val="left" w:pos="2820"/>
              </w:tabs>
              <w:spacing w:after="0" w:line="240" w:lineRule="auto"/>
              <w:rPr>
                <w:sz w:val="20"/>
                <w:szCs w:val="20"/>
              </w:rPr>
            </w:pPr>
            <w:r>
              <w:rPr>
                <w:sz w:val="20"/>
                <w:szCs w:val="20"/>
              </w:rPr>
              <w:t>Matematika 1</w:t>
            </w:r>
          </w:p>
          <w:p w:rsidR="00DA7596" w:rsidRDefault="007F2251">
            <w:pPr>
              <w:tabs>
                <w:tab w:val="left" w:pos="2820"/>
              </w:tabs>
              <w:spacing w:after="0" w:line="240" w:lineRule="auto"/>
              <w:rPr>
                <w:sz w:val="20"/>
                <w:szCs w:val="20"/>
              </w:rPr>
            </w:pPr>
            <w:r>
              <w:rPr>
                <w:sz w:val="20"/>
                <w:szCs w:val="20"/>
              </w:rPr>
              <w:t>Fizika</w:t>
            </w:r>
          </w:p>
          <w:p w:rsidR="00DA7596" w:rsidRDefault="007F2251">
            <w:pPr>
              <w:tabs>
                <w:tab w:val="left" w:pos="2820"/>
              </w:tabs>
              <w:spacing w:after="0" w:line="240" w:lineRule="auto"/>
              <w:rPr>
                <w:sz w:val="20"/>
                <w:szCs w:val="20"/>
              </w:rPr>
            </w:pPr>
            <w:r>
              <w:rPr>
                <w:sz w:val="20"/>
                <w:szCs w:val="20"/>
              </w:rPr>
              <w:t>Osnove inženjerstva</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2.3. Ishodi učenja na razini programa kojima kolegij pridonosi</w:t>
            </w:r>
          </w:p>
        </w:tc>
        <w:tc>
          <w:tcPr>
            <w:tcW w:w="7814" w:type="dxa"/>
            <w:gridSpan w:val="13"/>
            <w:tcBorders>
              <w:right w:val="single" w:sz="12" w:space="0" w:color="000000"/>
            </w:tcBorders>
            <w:vAlign w:val="center"/>
          </w:tcPr>
          <w:p w:rsidR="00DA7596" w:rsidRDefault="007F2251">
            <w:pPr>
              <w:numPr>
                <w:ilvl w:val="0"/>
                <w:numId w:val="74"/>
              </w:numPr>
              <w:spacing w:after="160" w:line="240" w:lineRule="auto"/>
              <w:rPr>
                <w:sz w:val="20"/>
                <w:szCs w:val="20"/>
              </w:rPr>
            </w:pPr>
            <w:r>
              <w:rPr>
                <w:sz w:val="20"/>
                <w:szCs w:val="20"/>
              </w:rPr>
              <w:t>Primijeniti znanja i vještine iz temeljnih, primijenjenih i inženjerskih znanstvenih disciplina u području prehrambene tehnologije.</w:t>
            </w:r>
          </w:p>
          <w:p w:rsidR="00DA7596" w:rsidRDefault="007F2251">
            <w:pPr>
              <w:numPr>
                <w:ilvl w:val="0"/>
                <w:numId w:val="74"/>
              </w:numPr>
              <w:tabs>
                <w:tab w:val="left" w:pos="2820"/>
              </w:tabs>
              <w:spacing w:after="0" w:line="240" w:lineRule="auto"/>
              <w:rPr>
                <w:sz w:val="20"/>
                <w:szCs w:val="20"/>
              </w:rPr>
            </w:pPr>
            <w:r>
              <w:rPr>
                <w:sz w:val="20"/>
                <w:szCs w:val="20"/>
              </w:rPr>
              <w:t>Praktično primijeniti stečena znanja i vještine iz prehrambenog inženjerstva u provedbi tehnoloških procesa proizvodnje i prerade hrane.</w:t>
            </w:r>
          </w:p>
          <w:p w:rsidR="00DA7596" w:rsidRDefault="007F2251">
            <w:pPr>
              <w:numPr>
                <w:ilvl w:val="0"/>
                <w:numId w:val="74"/>
              </w:numPr>
              <w:tabs>
                <w:tab w:val="left" w:pos="2820"/>
              </w:tabs>
              <w:spacing w:after="0" w:line="240" w:lineRule="auto"/>
              <w:rPr>
                <w:sz w:val="20"/>
                <w:szCs w:val="20"/>
              </w:rPr>
            </w:pPr>
            <w:r>
              <w:rPr>
                <w:sz w:val="20"/>
                <w:szCs w:val="20"/>
              </w:rPr>
              <w:lastRenderedPageBreak/>
              <w:t>Identificirati, analizirati i riješiti jednostavnije probleme i obavljati poslove odgovarajućeg stupnja složenosti u fizikalno-kemijskim, mikrobiološkim i kontrolnim laboratorijima prehrambene industrije.</w:t>
            </w:r>
          </w:p>
          <w:p w:rsidR="00DA7596" w:rsidRDefault="007F2251">
            <w:pPr>
              <w:numPr>
                <w:ilvl w:val="0"/>
                <w:numId w:val="74"/>
              </w:numPr>
              <w:tabs>
                <w:tab w:val="left" w:pos="2820"/>
              </w:tabs>
              <w:spacing w:after="0" w:line="240" w:lineRule="auto"/>
              <w:rPr>
                <w:sz w:val="20"/>
                <w:szCs w:val="20"/>
              </w:rPr>
            </w:pPr>
            <w:r>
              <w:rPr>
                <w:sz w:val="20"/>
                <w:szCs w:val="20"/>
              </w:rPr>
              <w:t>Osmisliti i rasporediti poslove i tehnološki voditi manje proizvodne jedinice prehrambenih sustava.</w:t>
            </w:r>
          </w:p>
          <w:p w:rsidR="00DA7596" w:rsidRDefault="007F2251">
            <w:pPr>
              <w:numPr>
                <w:ilvl w:val="0"/>
                <w:numId w:val="74"/>
              </w:numPr>
              <w:tabs>
                <w:tab w:val="left" w:pos="2820"/>
              </w:tabs>
              <w:spacing w:after="0" w:line="240" w:lineRule="auto"/>
              <w:rPr>
                <w:sz w:val="20"/>
                <w:szCs w:val="20"/>
              </w:rPr>
            </w:pPr>
            <w:r>
              <w:rPr>
                <w:sz w:val="20"/>
                <w:szCs w:val="20"/>
              </w:rPr>
              <w:t>Identificirati probleme u proizvodnji i komunicirati ih s pretpostavljenima i podređenima.</w:t>
            </w:r>
          </w:p>
          <w:p w:rsidR="00DA7596" w:rsidRDefault="007F2251">
            <w:pPr>
              <w:numPr>
                <w:ilvl w:val="0"/>
                <w:numId w:val="74"/>
              </w:numPr>
              <w:tabs>
                <w:tab w:val="left" w:pos="2820"/>
              </w:tabs>
              <w:spacing w:after="0" w:line="240" w:lineRule="auto"/>
              <w:rPr>
                <w:sz w:val="20"/>
                <w:szCs w:val="20"/>
              </w:rPr>
            </w:pPr>
            <w:r>
              <w:rPr>
                <w:sz w:val="20"/>
                <w:szCs w:val="20"/>
              </w:rPr>
              <w:t>Prikupiti i interpretirati rezultate laboratorijskih analiza hrane.</w:t>
            </w:r>
          </w:p>
          <w:p w:rsidR="00DA7596" w:rsidRDefault="007F2251">
            <w:pPr>
              <w:numPr>
                <w:ilvl w:val="0"/>
                <w:numId w:val="74"/>
              </w:numPr>
              <w:tabs>
                <w:tab w:val="left" w:pos="2820"/>
              </w:tabs>
              <w:spacing w:after="0" w:line="240" w:lineRule="auto"/>
              <w:rPr>
                <w:sz w:val="20"/>
                <w:szCs w:val="20"/>
              </w:rPr>
            </w:pPr>
            <w:r>
              <w:rPr>
                <w:sz w:val="20"/>
                <w:szCs w:val="20"/>
              </w:rPr>
              <w:t>Sažeti zaključke na temelju rezultata istraživanja iz područja prehrambene tehnologije.</w:t>
            </w:r>
          </w:p>
          <w:p w:rsidR="00DA7596" w:rsidRDefault="007F2251">
            <w:pPr>
              <w:numPr>
                <w:ilvl w:val="0"/>
                <w:numId w:val="74"/>
              </w:numPr>
              <w:tabs>
                <w:tab w:val="left" w:pos="2820"/>
              </w:tabs>
              <w:spacing w:after="0" w:line="240" w:lineRule="auto"/>
              <w:rPr>
                <w:sz w:val="20"/>
                <w:szCs w:val="20"/>
              </w:rPr>
            </w:pPr>
            <w:r>
              <w:rPr>
                <w:sz w:val="20"/>
                <w:szCs w:val="20"/>
              </w:rPr>
              <w:t>Sudjelovati u radu homogenog ili interdisciplinarnog stručnog tima u području prehrambene tehnologije.</w:t>
            </w:r>
          </w:p>
          <w:p w:rsidR="00DA7596" w:rsidRDefault="007F2251">
            <w:pPr>
              <w:numPr>
                <w:ilvl w:val="0"/>
                <w:numId w:val="74"/>
              </w:numPr>
              <w:tabs>
                <w:tab w:val="left" w:pos="2820"/>
              </w:tabs>
              <w:spacing w:after="0" w:line="240" w:lineRule="auto"/>
              <w:rPr>
                <w:sz w:val="20"/>
                <w:szCs w:val="20"/>
              </w:rPr>
            </w:pPr>
            <w:r>
              <w:rPr>
                <w:sz w:val="20"/>
                <w:szCs w:val="20"/>
              </w:rPr>
              <w:t>Predstaviti suvremene trendove u prehrambenoj tehnologiji i popularizirati struku.</w:t>
            </w:r>
          </w:p>
          <w:p w:rsidR="00DA7596" w:rsidRDefault="007F2251">
            <w:pPr>
              <w:numPr>
                <w:ilvl w:val="0"/>
                <w:numId w:val="74"/>
              </w:numPr>
              <w:tabs>
                <w:tab w:val="left" w:pos="2820"/>
              </w:tabs>
              <w:spacing w:after="0" w:line="240" w:lineRule="auto"/>
              <w:rPr>
                <w:sz w:val="20"/>
                <w:szCs w:val="20"/>
              </w:rPr>
            </w:pPr>
            <w:r>
              <w:rPr>
                <w:sz w:val="20"/>
                <w:szCs w:val="20"/>
              </w:rPr>
              <w:t>Razviti vještine učenja potrebne za nastavak studiranja na diplomskim studijima te svijest o potrebi cjeloživotnog učenja.</w:t>
            </w:r>
          </w:p>
          <w:p w:rsidR="00DA7596" w:rsidRDefault="007F2251">
            <w:pPr>
              <w:numPr>
                <w:ilvl w:val="0"/>
                <w:numId w:val="74"/>
              </w:numPr>
              <w:tabs>
                <w:tab w:val="left" w:pos="2820"/>
              </w:tabs>
              <w:spacing w:after="0" w:line="240" w:lineRule="auto"/>
              <w:rPr>
                <w:sz w:val="20"/>
                <w:szCs w:val="20"/>
              </w:rPr>
            </w:pPr>
            <w:r>
              <w:rPr>
                <w:sz w:val="20"/>
                <w:szCs w:val="20"/>
              </w:rPr>
              <w:t>Primijeniti zakonsku regulativu te etička načela i norme vezane uz specifične zahtjeve struke.</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 xml:space="preserve">2.4. Očekivani ishodi učenja na razini kolegija (3-10 ishoda učenja) </w:t>
            </w:r>
          </w:p>
        </w:tc>
        <w:tc>
          <w:tcPr>
            <w:tcW w:w="7814" w:type="dxa"/>
            <w:gridSpan w:val="13"/>
            <w:tcBorders>
              <w:right w:val="single" w:sz="12" w:space="0" w:color="000000"/>
            </w:tcBorders>
            <w:vAlign w:val="center"/>
          </w:tcPr>
          <w:p w:rsidR="00DA7596" w:rsidRDefault="007F2251">
            <w:pPr>
              <w:numPr>
                <w:ilvl w:val="0"/>
                <w:numId w:val="76"/>
              </w:numPr>
              <w:spacing w:after="160" w:line="240" w:lineRule="auto"/>
              <w:rPr>
                <w:sz w:val="20"/>
                <w:szCs w:val="20"/>
              </w:rPr>
            </w:pPr>
            <w:r>
              <w:rPr>
                <w:sz w:val="20"/>
                <w:szCs w:val="20"/>
              </w:rPr>
              <w:t>Objasniti i izmjeriti osnovne karakteristike vode u prirodi, vode za piće i voda za potrebe industrije</w:t>
            </w:r>
          </w:p>
          <w:p w:rsidR="00DA7596" w:rsidRDefault="007F2251">
            <w:pPr>
              <w:numPr>
                <w:ilvl w:val="0"/>
                <w:numId w:val="76"/>
              </w:numPr>
              <w:spacing w:after="0" w:line="240" w:lineRule="auto"/>
              <w:rPr>
                <w:sz w:val="20"/>
                <w:szCs w:val="20"/>
              </w:rPr>
            </w:pPr>
            <w:r>
              <w:rPr>
                <w:sz w:val="20"/>
                <w:szCs w:val="20"/>
              </w:rPr>
              <w:t>Voditi proces obrade vode</w:t>
            </w:r>
          </w:p>
          <w:p w:rsidR="00DA7596" w:rsidRDefault="007F2251">
            <w:pPr>
              <w:numPr>
                <w:ilvl w:val="0"/>
                <w:numId w:val="76"/>
              </w:numPr>
              <w:spacing w:after="0" w:line="240" w:lineRule="auto"/>
              <w:rPr>
                <w:sz w:val="20"/>
                <w:szCs w:val="20"/>
              </w:rPr>
            </w:pPr>
            <w:r>
              <w:rPr>
                <w:sz w:val="20"/>
                <w:szCs w:val="20"/>
              </w:rPr>
              <w:t>Izračunati osnovne tehnološke parametre postrojenja za obradu vode</w:t>
            </w:r>
          </w:p>
          <w:p w:rsidR="00DA7596" w:rsidRDefault="007F2251">
            <w:pPr>
              <w:numPr>
                <w:ilvl w:val="0"/>
                <w:numId w:val="76"/>
              </w:numPr>
              <w:spacing w:after="0" w:line="240" w:lineRule="auto"/>
              <w:rPr>
                <w:sz w:val="20"/>
                <w:szCs w:val="20"/>
              </w:rPr>
            </w:pPr>
            <w:r>
              <w:rPr>
                <w:sz w:val="20"/>
                <w:szCs w:val="20"/>
              </w:rPr>
              <w:t>Izabrati tehnologiju za obradu vode na temelju njezinih karakteristika i potrebne kvalitete obrađene vode</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2.5. Opis sadržaja kolegija </w:t>
            </w:r>
          </w:p>
        </w:tc>
        <w:tc>
          <w:tcPr>
            <w:tcW w:w="7814" w:type="dxa"/>
            <w:gridSpan w:val="13"/>
            <w:tcBorders>
              <w:right w:val="single" w:sz="12" w:space="0" w:color="000000"/>
            </w:tcBorders>
            <w:vAlign w:val="center"/>
          </w:tcPr>
          <w:p w:rsidR="00DA7596" w:rsidRDefault="007F2251">
            <w:pPr>
              <w:numPr>
                <w:ilvl w:val="0"/>
                <w:numId w:val="77"/>
              </w:numPr>
              <w:spacing w:after="160" w:line="240" w:lineRule="auto"/>
              <w:rPr>
                <w:sz w:val="20"/>
                <w:szCs w:val="20"/>
              </w:rPr>
            </w:pPr>
            <w:r>
              <w:rPr>
                <w:sz w:val="20"/>
                <w:szCs w:val="20"/>
              </w:rPr>
              <w:t>Osnovne karakteristike vode, kruženje vode u prirodi, tipovi voda u prirodi</w:t>
            </w:r>
          </w:p>
          <w:p w:rsidR="00DA7596" w:rsidRDefault="007F2251">
            <w:pPr>
              <w:numPr>
                <w:ilvl w:val="0"/>
                <w:numId w:val="77"/>
              </w:numPr>
              <w:spacing w:after="0" w:line="240" w:lineRule="auto"/>
              <w:rPr>
                <w:sz w:val="20"/>
                <w:szCs w:val="20"/>
              </w:rPr>
            </w:pPr>
            <w:r>
              <w:rPr>
                <w:sz w:val="20"/>
                <w:szCs w:val="20"/>
              </w:rPr>
              <w:t xml:space="preserve">Tvrdoća vode </w:t>
            </w:r>
          </w:p>
          <w:p w:rsidR="00DA7596" w:rsidRDefault="007F2251">
            <w:pPr>
              <w:numPr>
                <w:ilvl w:val="0"/>
                <w:numId w:val="77"/>
              </w:numPr>
              <w:spacing w:after="0" w:line="240" w:lineRule="auto"/>
              <w:rPr>
                <w:sz w:val="20"/>
                <w:szCs w:val="20"/>
              </w:rPr>
            </w:pPr>
            <w:r>
              <w:rPr>
                <w:sz w:val="20"/>
                <w:szCs w:val="20"/>
              </w:rPr>
              <w:t>Alkalitet i stabilnost vode</w:t>
            </w:r>
          </w:p>
          <w:p w:rsidR="00DA7596" w:rsidRDefault="007F2251">
            <w:pPr>
              <w:numPr>
                <w:ilvl w:val="0"/>
                <w:numId w:val="77"/>
              </w:numPr>
              <w:spacing w:after="0" w:line="240" w:lineRule="auto"/>
              <w:rPr>
                <w:sz w:val="20"/>
                <w:szCs w:val="20"/>
              </w:rPr>
            </w:pPr>
            <w:r>
              <w:rPr>
                <w:sz w:val="20"/>
                <w:szCs w:val="20"/>
              </w:rPr>
              <w:t>Dezinfekcija</w:t>
            </w:r>
          </w:p>
          <w:p w:rsidR="00DA7596" w:rsidRDefault="007F2251">
            <w:pPr>
              <w:numPr>
                <w:ilvl w:val="0"/>
                <w:numId w:val="77"/>
              </w:numPr>
              <w:spacing w:after="0" w:line="240" w:lineRule="auto"/>
              <w:rPr>
                <w:sz w:val="20"/>
                <w:szCs w:val="20"/>
              </w:rPr>
            </w:pPr>
            <w:r>
              <w:rPr>
                <w:sz w:val="20"/>
                <w:szCs w:val="20"/>
              </w:rPr>
              <w:t>Filtracija na pješčanim filtrima</w:t>
            </w:r>
          </w:p>
          <w:p w:rsidR="00DA7596" w:rsidRDefault="007F2251">
            <w:pPr>
              <w:numPr>
                <w:ilvl w:val="0"/>
                <w:numId w:val="77"/>
              </w:numPr>
              <w:spacing w:after="0" w:line="240" w:lineRule="auto"/>
              <w:rPr>
                <w:sz w:val="20"/>
                <w:szCs w:val="20"/>
              </w:rPr>
            </w:pPr>
            <w:r>
              <w:rPr>
                <w:sz w:val="20"/>
                <w:szCs w:val="20"/>
              </w:rPr>
              <w:t>Koagulacija i flokulacija</w:t>
            </w:r>
          </w:p>
          <w:p w:rsidR="00DA7596" w:rsidRDefault="007F2251">
            <w:pPr>
              <w:numPr>
                <w:ilvl w:val="0"/>
                <w:numId w:val="77"/>
              </w:numPr>
              <w:spacing w:after="0" w:line="240" w:lineRule="auto"/>
              <w:rPr>
                <w:sz w:val="20"/>
                <w:szCs w:val="20"/>
              </w:rPr>
            </w:pPr>
            <w:r>
              <w:rPr>
                <w:sz w:val="20"/>
                <w:szCs w:val="20"/>
              </w:rPr>
              <w:t>Uklanjanje željeza i mangana iz vode</w:t>
            </w:r>
          </w:p>
          <w:p w:rsidR="00DA7596" w:rsidRDefault="007F2251">
            <w:pPr>
              <w:numPr>
                <w:ilvl w:val="0"/>
                <w:numId w:val="77"/>
              </w:numPr>
              <w:spacing w:after="0" w:line="240" w:lineRule="auto"/>
              <w:rPr>
                <w:sz w:val="20"/>
                <w:szCs w:val="20"/>
              </w:rPr>
            </w:pPr>
            <w:r>
              <w:rPr>
                <w:sz w:val="20"/>
                <w:szCs w:val="20"/>
              </w:rPr>
              <w:t>Dekarbonizacija vapnom i kiselinom</w:t>
            </w:r>
          </w:p>
          <w:p w:rsidR="00DA7596" w:rsidRDefault="007F2251">
            <w:pPr>
              <w:numPr>
                <w:ilvl w:val="0"/>
                <w:numId w:val="77"/>
              </w:numPr>
              <w:spacing w:after="0" w:line="240" w:lineRule="auto"/>
              <w:rPr>
                <w:sz w:val="20"/>
                <w:szCs w:val="20"/>
              </w:rPr>
            </w:pPr>
            <w:r>
              <w:rPr>
                <w:sz w:val="20"/>
                <w:szCs w:val="20"/>
              </w:rPr>
              <w:t>Rad s ionskim izmjenjivačima</w:t>
            </w:r>
          </w:p>
          <w:p w:rsidR="00DA7596" w:rsidRDefault="007F2251">
            <w:pPr>
              <w:numPr>
                <w:ilvl w:val="0"/>
                <w:numId w:val="77"/>
              </w:numPr>
              <w:spacing w:after="0" w:line="240" w:lineRule="auto"/>
              <w:rPr>
                <w:sz w:val="20"/>
                <w:szCs w:val="20"/>
              </w:rPr>
            </w:pPr>
            <w:r>
              <w:rPr>
                <w:sz w:val="20"/>
                <w:szCs w:val="20"/>
              </w:rPr>
              <w:t>Regeneracija ionskih izmjenjivača</w:t>
            </w:r>
          </w:p>
          <w:p w:rsidR="00DA7596" w:rsidRDefault="007F2251">
            <w:pPr>
              <w:numPr>
                <w:ilvl w:val="0"/>
                <w:numId w:val="77"/>
              </w:numPr>
              <w:spacing w:after="0" w:line="240" w:lineRule="auto"/>
              <w:rPr>
                <w:sz w:val="20"/>
                <w:szCs w:val="20"/>
              </w:rPr>
            </w:pPr>
            <w:r>
              <w:rPr>
                <w:sz w:val="20"/>
                <w:szCs w:val="20"/>
              </w:rPr>
              <w:t>Membranski procesi</w:t>
            </w:r>
          </w:p>
          <w:p w:rsidR="00DA7596" w:rsidRDefault="007F2251">
            <w:pPr>
              <w:numPr>
                <w:ilvl w:val="0"/>
                <w:numId w:val="77"/>
              </w:numPr>
              <w:spacing w:after="160" w:line="240" w:lineRule="auto"/>
              <w:rPr>
                <w:sz w:val="20"/>
                <w:szCs w:val="20"/>
              </w:rPr>
            </w:pPr>
            <w:r>
              <w:rPr>
                <w:sz w:val="20"/>
                <w:szCs w:val="20"/>
              </w:rPr>
              <w:t xml:space="preserve"> Vode za potrebe rashladnih i kotlovskih postrojenja</w:t>
            </w:r>
          </w:p>
          <w:p w:rsidR="00DA7596" w:rsidRDefault="007F2251">
            <w:pPr>
              <w:numPr>
                <w:ilvl w:val="0"/>
                <w:numId w:val="77"/>
              </w:numPr>
              <w:spacing w:after="0" w:line="240" w:lineRule="auto"/>
              <w:rPr>
                <w:sz w:val="20"/>
                <w:szCs w:val="20"/>
              </w:rPr>
            </w:pPr>
            <w:r>
              <w:rPr>
                <w:sz w:val="20"/>
                <w:szCs w:val="20"/>
              </w:rPr>
              <w:t>Voda za upotrebu u industriji bezalkoholnih pića i piva</w:t>
            </w:r>
          </w:p>
        </w:tc>
      </w:tr>
      <w:tr w:rsidR="00DA7596">
        <w:trPr>
          <w:trHeight w:val="349"/>
        </w:trPr>
        <w:tc>
          <w:tcPr>
            <w:tcW w:w="2622" w:type="dxa"/>
            <w:vMerge w:val="restart"/>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2.6. Vrste izvođenja nastave</w:t>
            </w:r>
          </w:p>
        </w:tc>
        <w:tc>
          <w:tcPr>
            <w:tcW w:w="2751" w:type="dxa"/>
            <w:gridSpan w:val="3"/>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predavanja</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vježbe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7" w:type="dxa"/>
            <w:gridSpan w:val="5"/>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samostalni  zadaci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laboratorij</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2.7. Komentari:</w:t>
            </w:r>
          </w:p>
        </w:tc>
      </w:tr>
      <w:tr w:rsidR="00DA7596">
        <w:trPr>
          <w:trHeight w:val="577"/>
        </w:trPr>
        <w:tc>
          <w:tcPr>
            <w:tcW w:w="2622" w:type="dxa"/>
            <w:vMerge/>
            <w:tcBorders>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2751" w:type="dxa"/>
            <w:gridSpan w:val="3"/>
            <w:vMerge/>
            <w:vAlign w:val="center"/>
          </w:tcPr>
          <w:p w:rsidR="00DA7596" w:rsidRDefault="00DA7596">
            <w:pPr>
              <w:widowControl w:val="0"/>
              <w:pBdr>
                <w:top w:val="nil"/>
                <w:left w:val="nil"/>
                <w:bottom w:val="nil"/>
                <w:right w:val="nil"/>
                <w:between w:val="nil"/>
              </w:pBdr>
              <w:spacing w:after="0"/>
              <w:rPr>
                <w:sz w:val="20"/>
                <w:szCs w:val="20"/>
              </w:rPr>
            </w:pPr>
          </w:p>
        </w:tc>
        <w:tc>
          <w:tcPr>
            <w:tcW w:w="2467" w:type="dxa"/>
            <w:gridSpan w:val="5"/>
            <w:vMerge/>
            <w:vAlign w:val="center"/>
          </w:tcPr>
          <w:p w:rsidR="00DA7596" w:rsidRDefault="00DA7596">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DA7596" w:rsidRDefault="007F2251">
            <w:pPr>
              <w:tabs>
                <w:tab w:val="left" w:pos="2820"/>
              </w:tabs>
              <w:spacing w:after="0" w:line="240" w:lineRule="auto"/>
              <w:rPr>
                <w:sz w:val="20"/>
                <w:szCs w:val="20"/>
              </w:rPr>
            </w:pPr>
            <w:r>
              <w:rPr>
                <w:sz w:val="20"/>
                <w:szCs w:val="20"/>
              </w:rPr>
              <w:t xml:space="preserve">  </w:t>
            </w:r>
          </w:p>
        </w:tc>
      </w:tr>
      <w:tr w:rsidR="00DA7596">
        <w:trPr>
          <w:trHeight w:val="397"/>
        </w:trPr>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2.8. Praćenje rada studenata </w:t>
            </w:r>
          </w:p>
        </w:tc>
        <w:tc>
          <w:tcPr>
            <w:tcW w:w="1615" w:type="dxa"/>
            <w:tcBorders>
              <w:top w:val="single" w:sz="4" w:space="0" w:color="000000"/>
            </w:tcBorders>
            <w:vAlign w:val="center"/>
          </w:tcPr>
          <w:p w:rsidR="00DA7596" w:rsidRDefault="007F2251">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DA7596" w:rsidRDefault="007F2251">
            <w:pPr>
              <w:spacing w:after="0" w:line="240" w:lineRule="auto"/>
              <w:jc w:val="center"/>
              <w:rPr>
                <w:sz w:val="20"/>
                <w:szCs w:val="20"/>
              </w:rPr>
            </w:pPr>
            <w:r>
              <w:rPr>
                <w:sz w:val="20"/>
                <w:szCs w:val="20"/>
              </w:rPr>
              <w:t>DA</w:t>
            </w:r>
          </w:p>
        </w:tc>
        <w:tc>
          <w:tcPr>
            <w:tcW w:w="570" w:type="dxa"/>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1365" w:type="dxa"/>
            <w:gridSpan w:val="2"/>
            <w:tcBorders>
              <w:top w:val="single" w:sz="4" w:space="0" w:color="000000"/>
            </w:tcBorders>
            <w:vAlign w:val="center"/>
          </w:tcPr>
          <w:p w:rsidR="00DA7596" w:rsidRDefault="007F2251">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DA7596" w:rsidRDefault="00DA7596">
            <w:pPr>
              <w:spacing w:after="0" w:line="240" w:lineRule="auto"/>
              <w:jc w:val="center"/>
              <w:rPr>
                <w:sz w:val="20"/>
                <w:szCs w:val="20"/>
              </w:rPr>
            </w:pPr>
          </w:p>
        </w:tc>
        <w:tc>
          <w:tcPr>
            <w:tcW w:w="530" w:type="dxa"/>
            <w:gridSpan w:val="2"/>
            <w:tcBorders>
              <w:top w:val="single" w:sz="4" w:space="0" w:color="000000"/>
            </w:tcBorders>
            <w:vAlign w:val="center"/>
          </w:tcPr>
          <w:p w:rsidR="00DA7596" w:rsidRDefault="007F2251">
            <w:pPr>
              <w:spacing w:after="0" w:line="240" w:lineRule="auto"/>
              <w:jc w:val="center"/>
              <w:rPr>
                <w:sz w:val="20"/>
                <w:szCs w:val="20"/>
              </w:rPr>
            </w:pPr>
            <w:r>
              <w:rPr>
                <w:sz w:val="20"/>
                <w:szCs w:val="20"/>
              </w:rPr>
              <w:t>NE</w:t>
            </w:r>
          </w:p>
        </w:tc>
        <w:tc>
          <w:tcPr>
            <w:tcW w:w="1407" w:type="dxa"/>
            <w:gridSpan w:val="3"/>
            <w:tcBorders>
              <w:top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Usmeni ispit</w:t>
            </w:r>
          </w:p>
        </w:tc>
        <w:tc>
          <w:tcPr>
            <w:tcW w:w="605" w:type="dxa"/>
            <w:tcBorders>
              <w:top w:val="single" w:sz="4" w:space="0" w:color="000000"/>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DA</w:t>
            </w:r>
          </w:p>
        </w:tc>
        <w:tc>
          <w:tcPr>
            <w:tcW w:w="584" w:type="dxa"/>
            <w:tcBorders>
              <w:top w:val="single" w:sz="4" w:space="0" w:color="000000"/>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NE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vAlign w:val="center"/>
          </w:tcPr>
          <w:p w:rsidR="00DA7596" w:rsidRDefault="007F2251">
            <w:pPr>
              <w:spacing w:after="0" w:line="240" w:lineRule="auto"/>
              <w:rPr>
                <w:sz w:val="20"/>
                <w:szCs w:val="20"/>
              </w:rPr>
            </w:pPr>
            <w:r>
              <w:rPr>
                <w:sz w:val="20"/>
                <w:szCs w:val="20"/>
              </w:rPr>
              <w:t>Eksperimentalni rad</w:t>
            </w:r>
          </w:p>
        </w:tc>
        <w:tc>
          <w:tcPr>
            <w:tcW w:w="566" w:type="dxa"/>
            <w:vAlign w:val="center"/>
          </w:tcPr>
          <w:p w:rsidR="00DA7596" w:rsidRDefault="00DA7596">
            <w:pPr>
              <w:spacing w:after="0" w:line="240" w:lineRule="auto"/>
              <w:jc w:val="center"/>
              <w:rPr>
                <w:sz w:val="20"/>
                <w:szCs w:val="20"/>
              </w:rPr>
            </w:pPr>
          </w:p>
        </w:tc>
        <w:tc>
          <w:tcPr>
            <w:tcW w:w="570" w:type="dxa"/>
            <w:vAlign w:val="center"/>
          </w:tcPr>
          <w:p w:rsidR="00DA7596" w:rsidRDefault="007F2251">
            <w:pPr>
              <w:spacing w:after="0" w:line="240" w:lineRule="auto"/>
              <w:jc w:val="center"/>
              <w:rPr>
                <w:sz w:val="20"/>
                <w:szCs w:val="20"/>
              </w:rPr>
            </w:pPr>
            <w:r>
              <w:rPr>
                <w:sz w:val="20"/>
                <w:szCs w:val="20"/>
              </w:rPr>
              <w:t>NE</w:t>
            </w:r>
          </w:p>
        </w:tc>
        <w:tc>
          <w:tcPr>
            <w:tcW w:w="1365" w:type="dxa"/>
            <w:gridSpan w:val="2"/>
            <w:vAlign w:val="center"/>
          </w:tcPr>
          <w:p w:rsidR="00DA7596" w:rsidRDefault="007F2251">
            <w:pPr>
              <w:spacing w:after="0" w:line="240" w:lineRule="auto"/>
              <w:rPr>
                <w:sz w:val="20"/>
                <w:szCs w:val="20"/>
              </w:rPr>
            </w:pPr>
            <w:r>
              <w:rPr>
                <w:sz w:val="20"/>
                <w:szCs w:val="20"/>
              </w:rPr>
              <w:t>Referat</w:t>
            </w:r>
          </w:p>
        </w:tc>
        <w:tc>
          <w:tcPr>
            <w:tcW w:w="572" w:type="dxa"/>
            <w:vAlign w:val="center"/>
          </w:tcPr>
          <w:p w:rsidR="00DA7596" w:rsidRDefault="00DA7596">
            <w:pPr>
              <w:spacing w:after="0" w:line="240" w:lineRule="auto"/>
              <w:jc w:val="center"/>
              <w:rPr>
                <w:sz w:val="20"/>
                <w:szCs w:val="20"/>
              </w:rPr>
            </w:pPr>
          </w:p>
        </w:tc>
        <w:tc>
          <w:tcPr>
            <w:tcW w:w="530" w:type="dxa"/>
            <w:gridSpan w:val="2"/>
            <w:vAlign w:val="center"/>
          </w:tcPr>
          <w:p w:rsidR="00DA7596" w:rsidRDefault="007F2251">
            <w:pPr>
              <w:spacing w:after="0" w:line="240" w:lineRule="auto"/>
              <w:jc w:val="center"/>
              <w:rPr>
                <w:sz w:val="20"/>
                <w:szCs w:val="20"/>
              </w:rPr>
            </w:pPr>
            <w:r>
              <w:rPr>
                <w:sz w:val="20"/>
                <w:szCs w:val="20"/>
              </w:rPr>
              <w:t>NE</w:t>
            </w:r>
          </w:p>
        </w:tc>
        <w:tc>
          <w:tcPr>
            <w:tcW w:w="1407"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DA7596" w:rsidRDefault="00DA7596">
            <w:pPr>
              <w:spacing w:after="0" w:line="240" w:lineRule="auto"/>
              <w:jc w:val="center"/>
              <w:rPr>
                <w:sz w:val="20"/>
                <w:szCs w:val="20"/>
              </w:rPr>
            </w:pPr>
          </w:p>
        </w:tc>
        <w:tc>
          <w:tcPr>
            <w:tcW w:w="584" w:type="dxa"/>
            <w:tcBorders>
              <w:left w:val="single" w:sz="4" w:space="0" w:color="000000"/>
              <w:right w:val="single" w:sz="12" w:space="0" w:color="000000"/>
            </w:tcBorders>
            <w:vAlign w:val="center"/>
          </w:tcPr>
          <w:p w:rsidR="00DA7596" w:rsidRDefault="00DA7596">
            <w:pPr>
              <w:spacing w:after="0" w:line="240" w:lineRule="auto"/>
              <w:jc w:val="center"/>
              <w:rPr>
                <w:sz w:val="20"/>
                <w:szCs w:val="20"/>
              </w:rPr>
            </w:pP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vAlign w:val="center"/>
          </w:tcPr>
          <w:p w:rsidR="00DA7596" w:rsidRDefault="007F2251">
            <w:pPr>
              <w:spacing w:after="0" w:line="240" w:lineRule="auto"/>
              <w:rPr>
                <w:sz w:val="20"/>
                <w:szCs w:val="20"/>
              </w:rPr>
            </w:pPr>
            <w:r>
              <w:rPr>
                <w:sz w:val="20"/>
                <w:szCs w:val="20"/>
              </w:rPr>
              <w:t>Esej</w:t>
            </w:r>
          </w:p>
        </w:tc>
        <w:tc>
          <w:tcPr>
            <w:tcW w:w="566" w:type="dxa"/>
            <w:vAlign w:val="center"/>
          </w:tcPr>
          <w:p w:rsidR="00DA7596" w:rsidRDefault="00DA7596">
            <w:pPr>
              <w:spacing w:after="0" w:line="240" w:lineRule="auto"/>
              <w:jc w:val="center"/>
              <w:rPr>
                <w:sz w:val="20"/>
                <w:szCs w:val="20"/>
              </w:rPr>
            </w:pPr>
          </w:p>
        </w:tc>
        <w:tc>
          <w:tcPr>
            <w:tcW w:w="570" w:type="dxa"/>
            <w:vAlign w:val="center"/>
          </w:tcPr>
          <w:p w:rsidR="00DA7596" w:rsidRDefault="007F2251">
            <w:pPr>
              <w:spacing w:after="0" w:line="240" w:lineRule="auto"/>
              <w:jc w:val="center"/>
              <w:rPr>
                <w:sz w:val="20"/>
                <w:szCs w:val="20"/>
              </w:rPr>
            </w:pPr>
            <w:r>
              <w:rPr>
                <w:sz w:val="20"/>
                <w:szCs w:val="20"/>
              </w:rPr>
              <w:t>NE</w:t>
            </w:r>
          </w:p>
        </w:tc>
        <w:tc>
          <w:tcPr>
            <w:tcW w:w="1365" w:type="dxa"/>
            <w:gridSpan w:val="2"/>
            <w:vAlign w:val="center"/>
          </w:tcPr>
          <w:p w:rsidR="00DA7596" w:rsidRDefault="007F2251">
            <w:pPr>
              <w:spacing w:after="0" w:line="240" w:lineRule="auto"/>
              <w:rPr>
                <w:sz w:val="20"/>
                <w:szCs w:val="20"/>
              </w:rPr>
            </w:pPr>
            <w:r>
              <w:rPr>
                <w:sz w:val="20"/>
                <w:szCs w:val="20"/>
              </w:rPr>
              <w:t>Seminarski rad</w:t>
            </w:r>
          </w:p>
        </w:tc>
        <w:tc>
          <w:tcPr>
            <w:tcW w:w="572" w:type="dxa"/>
            <w:vAlign w:val="center"/>
          </w:tcPr>
          <w:p w:rsidR="00DA7596" w:rsidRDefault="00DA7596">
            <w:pPr>
              <w:spacing w:after="0" w:line="240" w:lineRule="auto"/>
              <w:jc w:val="center"/>
              <w:rPr>
                <w:sz w:val="20"/>
                <w:szCs w:val="20"/>
              </w:rPr>
            </w:pPr>
          </w:p>
        </w:tc>
        <w:tc>
          <w:tcPr>
            <w:tcW w:w="530" w:type="dxa"/>
            <w:gridSpan w:val="2"/>
            <w:vAlign w:val="center"/>
          </w:tcPr>
          <w:p w:rsidR="00DA7596" w:rsidRDefault="007F2251">
            <w:pPr>
              <w:spacing w:after="0" w:line="240" w:lineRule="auto"/>
              <w:jc w:val="center"/>
              <w:rPr>
                <w:sz w:val="20"/>
                <w:szCs w:val="20"/>
              </w:rPr>
            </w:pPr>
            <w:r>
              <w:rPr>
                <w:sz w:val="20"/>
                <w:szCs w:val="20"/>
              </w:rPr>
              <w:t>NE</w:t>
            </w:r>
          </w:p>
        </w:tc>
        <w:tc>
          <w:tcPr>
            <w:tcW w:w="1407"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DA7596" w:rsidRDefault="00DA7596">
            <w:pPr>
              <w:spacing w:after="0" w:line="240" w:lineRule="auto"/>
              <w:jc w:val="center"/>
              <w:rPr>
                <w:sz w:val="20"/>
                <w:szCs w:val="20"/>
              </w:rPr>
            </w:pPr>
          </w:p>
        </w:tc>
        <w:tc>
          <w:tcPr>
            <w:tcW w:w="584" w:type="dxa"/>
            <w:tcBorders>
              <w:left w:val="single" w:sz="4" w:space="0" w:color="000000"/>
              <w:right w:val="single" w:sz="12" w:space="0" w:color="000000"/>
            </w:tcBorders>
            <w:vAlign w:val="center"/>
          </w:tcPr>
          <w:p w:rsidR="00DA7596" w:rsidRDefault="00DA7596">
            <w:pPr>
              <w:spacing w:after="0" w:line="240" w:lineRule="auto"/>
              <w:jc w:val="center"/>
              <w:rPr>
                <w:sz w:val="20"/>
                <w:szCs w:val="20"/>
              </w:rPr>
            </w:pP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bottom w:val="single" w:sz="4" w:space="0" w:color="000000"/>
            </w:tcBorders>
            <w:vAlign w:val="center"/>
          </w:tcPr>
          <w:p w:rsidR="00DA7596" w:rsidRDefault="007F2251">
            <w:pPr>
              <w:spacing w:after="0" w:line="240" w:lineRule="auto"/>
              <w:rPr>
                <w:sz w:val="20"/>
                <w:szCs w:val="20"/>
              </w:rPr>
            </w:pPr>
            <w:r>
              <w:rPr>
                <w:sz w:val="20"/>
                <w:szCs w:val="20"/>
              </w:rPr>
              <w:t>Kolokvij</w:t>
            </w:r>
          </w:p>
        </w:tc>
        <w:tc>
          <w:tcPr>
            <w:tcW w:w="566"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70"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NE</w:t>
            </w:r>
          </w:p>
        </w:tc>
        <w:tc>
          <w:tcPr>
            <w:tcW w:w="1365" w:type="dxa"/>
            <w:gridSpan w:val="2"/>
            <w:tcBorders>
              <w:bottom w:val="single" w:sz="4" w:space="0" w:color="000000"/>
            </w:tcBorders>
            <w:vAlign w:val="center"/>
          </w:tcPr>
          <w:p w:rsidR="00DA7596" w:rsidRDefault="007F2251">
            <w:pPr>
              <w:spacing w:after="0" w:line="240" w:lineRule="auto"/>
              <w:rPr>
                <w:sz w:val="20"/>
                <w:szCs w:val="20"/>
              </w:rPr>
            </w:pPr>
            <w:r>
              <w:rPr>
                <w:sz w:val="20"/>
                <w:szCs w:val="20"/>
              </w:rPr>
              <w:t>Praktični rad</w:t>
            </w:r>
          </w:p>
        </w:tc>
        <w:tc>
          <w:tcPr>
            <w:tcW w:w="572" w:type="dxa"/>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DA </w:t>
            </w:r>
          </w:p>
        </w:tc>
        <w:tc>
          <w:tcPr>
            <w:tcW w:w="530" w:type="dxa"/>
            <w:gridSpan w:val="2"/>
            <w:tcBorders>
              <w:bottom w:val="single" w:sz="4" w:space="0" w:color="000000"/>
            </w:tcBorders>
            <w:vAlign w:val="center"/>
          </w:tcPr>
          <w:p w:rsidR="00DA7596" w:rsidRDefault="00DA7596">
            <w:pPr>
              <w:tabs>
                <w:tab w:val="left" w:pos="2820"/>
              </w:tabs>
              <w:spacing w:after="0" w:line="240" w:lineRule="auto"/>
              <w:jc w:val="center"/>
              <w:rPr>
                <w:sz w:val="20"/>
                <w:szCs w:val="20"/>
              </w:rPr>
            </w:pPr>
          </w:p>
        </w:tc>
        <w:tc>
          <w:tcPr>
            <w:tcW w:w="1407" w:type="dxa"/>
            <w:gridSpan w:val="3"/>
            <w:tcBorders>
              <w:bottom w:val="single" w:sz="4" w:space="0" w:color="000000"/>
              <w:right w:val="single" w:sz="4" w:space="0" w:color="000000"/>
            </w:tcBorders>
            <w:vAlign w:val="center"/>
          </w:tcPr>
          <w:p w:rsidR="00DA7596" w:rsidRDefault="007F2251">
            <w:pPr>
              <w:tabs>
                <w:tab w:val="left" w:pos="2820"/>
              </w:tabs>
              <w:spacing w:after="0" w:line="240" w:lineRule="auto"/>
              <w:rPr>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DA7596" w:rsidRDefault="00DA7596">
            <w:pPr>
              <w:tabs>
                <w:tab w:val="left" w:pos="2820"/>
              </w:tabs>
              <w:spacing w:after="0" w:line="240" w:lineRule="auto"/>
              <w:jc w:val="center"/>
              <w:rPr>
                <w:sz w:val="20"/>
                <w:szCs w:val="20"/>
              </w:rPr>
            </w:pPr>
          </w:p>
        </w:tc>
        <w:tc>
          <w:tcPr>
            <w:tcW w:w="584" w:type="dxa"/>
            <w:tcBorders>
              <w:left w:val="single" w:sz="4" w:space="0" w:color="000000"/>
              <w:bottom w:val="single" w:sz="4" w:space="0" w:color="000000"/>
              <w:right w:val="single" w:sz="12" w:space="0" w:color="000000"/>
            </w:tcBorders>
            <w:vAlign w:val="center"/>
          </w:tcPr>
          <w:p w:rsidR="00DA7596" w:rsidRDefault="00DA7596">
            <w:pPr>
              <w:tabs>
                <w:tab w:val="left" w:pos="2820"/>
              </w:tabs>
              <w:spacing w:after="0" w:line="240" w:lineRule="auto"/>
              <w:jc w:val="center"/>
              <w:rPr>
                <w:sz w:val="20"/>
                <w:szCs w:val="20"/>
              </w:rPr>
            </w:pP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DA</w:t>
            </w:r>
          </w:p>
        </w:tc>
        <w:tc>
          <w:tcPr>
            <w:tcW w:w="570"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Pismeni ispit</w:t>
            </w:r>
          </w:p>
        </w:tc>
        <w:tc>
          <w:tcPr>
            <w:tcW w:w="572"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DA</w:t>
            </w:r>
          </w:p>
        </w:tc>
        <w:tc>
          <w:tcPr>
            <w:tcW w:w="530"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4</w:t>
            </w:r>
          </w:p>
        </w:tc>
      </w:tr>
      <w:tr w:rsidR="00DA7596">
        <w:trPr>
          <w:trHeight w:val="397"/>
        </w:trPr>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2.9. Metode i kriteriji vrednovanja</w:t>
            </w:r>
          </w:p>
        </w:tc>
        <w:tc>
          <w:tcPr>
            <w:tcW w:w="7814" w:type="dxa"/>
            <w:gridSpan w:val="13"/>
            <w:tcBorders>
              <w:bottom w:val="single" w:sz="12" w:space="0" w:color="000000"/>
              <w:right w:val="single" w:sz="12" w:space="0" w:color="000000"/>
            </w:tcBorders>
            <w:vAlign w:val="center"/>
          </w:tcPr>
          <w:p w:rsidR="00DA7596" w:rsidRDefault="007F2251">
            <w:pPr>
              <w:spacing w:after="0" w:line="259" w:lineRule="auto"/>
              <w:rPr>
                <w:b/>
                <w:bCs/>
                <w:sz w:val="20"/>
                <w:szCs w:val="20"/>
              </w:rPr>
            </w:pPr>
            <w:r>
              <w:rPr>
                <w:b/>
                <w:bCs/>
                <w:sz w:val="20"/>
                <w:szCs w:val="20"/>
              </w:rPr>
              <w:t>1. Maksimalni broj bodova po vrstama aktivnosti:</w:t>
            </w:r>
          </w:p>
          <w:p w:rsidR="00DA7596" w:rsidRDefault="007F2251">
            <w:pPr>
              <w:spacing w:after="0" w:line="259" w:lineRule="auto"/>
              <w:rPr>
                <w:sz w:val="20"/>
                <w:szCs w:val="20"/>
              </w:rPr>
            </w:pPr>
            <w:r>
              <w:rPr>
                <w:sz w:val="20"/>
                <w:szCs w:val="20"/>
              </w:rPr>
              <w:t>1. parcijalni ispit           20</w:t>
            </w:r>
            <w:r>
              <w:rPr>
                <w:sz w:val="20"/>
                <w:szCs w:val="20"/>
              </w:rPr>
              <w:tab/>
            </w:r>
          </w:p>
          <w:p w:rsidR="00DA7596" w:rsidRDefault="007F2251">
            <w:pPr>
              <w:spacing w:after="0" w:line="259" w:lineRule="auto"/>
              <w:rPr>
                <w:sz w:val="20"/>
                <w:szCs w:val="20"/>
              </w:rPr>
            </w:pPr>
            <w:r>
              <w:rPr>
                <w:sz w:val="20"/>
                <w:szCs w:val="20"/>
              </w:rPr>
              <w:t>2. parcijalni ispit</w:t>
            </w:r>
            <w:r>
              <w:rPr>
                <w:sz w:val="20"/>
                <w:szCs w:val="20"/>
              </w:rPr>
              <w:tab/>
              <w:t xml:space="preserve">        20</w:t>
            </w:r>
            <w:r>
              <w:rPr>
                <w:sz w:val="20"/>
                <w:szCs w:val="20"/>
              </w:rPr>
              <w:tab/>
            </w:r>
          </w:p>
          <w:p w:rsidR="00DA7596" w:rsidRDefault="007F2251">
            <w:pPr>
              <w:spacing w:after="0" w:line="259" w:lineRule="auto"/>
              <w:rPr>
                <w:sz w:val="20"/>
                <w:szCs w:val="20"/>
              </w:rPr>
            </w:pPr>
            <w:r>
              <w:rPr>
                <w:sz w:val="20"/>
                <w:szCs w:val="20"/>
              </w:rPr>
              <w:t>Testovi e-učenje</w:t>
            </w:r>
            <w:r>
              <w:rPr>
                <w:sz w:val="20"/>
                <w:szCs w:val="20"/>
              </w:rPr>
              <w:tab/>
              <w:t xml:space="preserve">        15</w:t>
            </w:r>
            <w:r>
              <w:rPr>
                <w:sz w:val="20"/>
                <w:szCs w:val="20"/>
              </w:rPr>
              <w:tab/>
            </w:r>
          </w:p>
          <w:p w:rsidR="00DA7596" w:rsidRDefault="007F2251">
            <w:pPr>
              <w:spacing w:after="0" w:line="259" w:lineRule="auto"/>
              <w:rPr>
                <w:sz w:val="20"/>
                <w:szCs w:val="20"/>
              </w:rPr>
            </w:pPr>
            <w:r>
              <w:rPr>
                <w:sz w:val="20"/>
                <w:szCs w:val="20"/>
              </w:rPr>
              <w:t>Laboratorijske vježbe  15</w:t>
            </w:r>
          </w:p>
          <w:p w:rsidR="00DA7596" w:rsidRDefault="007F2251">
            <w:pPr>
              <w:spacing w:after="0" w:line="259" w:lineRule="auto"/>
              <w:rPr>
                <w:sz w:val="20"/>
                <w:szCs w:val="20"/>
              </w:rPr>
            </w:pPr>
            <w:r>
              <w:rPr>
                <w:sz w:val="20"/>
                <w:szCs w:val="20"/>
              </w:rPr>
              <w:t>Testovi na predavanju 10</w:t>
            </w:r>
          </w:p>
          <w:p w:rsidR="00DA7596" w:rsidRDefault="007F2251">
            <w:pPr>
              <w:spacing w:after="0" w:line="259" w:lineRule="auto"/>
              <w:rPr>
                <w:sz w:val="20"/>
                <w:szCs w:val="20"/>
              </w:rPr>
            </w:pPr>
            <w:r>
              <w:rPr>
                <w:sz w:val="20"/>
                <w:szCs w:val="20"/>
              </w:rPr>
              <w:t>Projekt                           20</w:t>
            </w:r>
            <w:r>
              <w:rPr>
                <w:sz w:val="20"/>
                <w:szCs w:val="20"/>
              </w:rPr>
              <w:tab/>
            </w:r>
          </w:p>
          <w:p w:rsidR="00DA7596" w:rsidRDefault="007F2251">
            <w:pPr>
              <w:spacing w:after="0" w:line="259" w:lineRule="auto"/>
              <w:rPr>
                <w:sz w:val="20"/>
                <w:szCs w:val="20"/>
              </w:rPr>
            </w:pPr>
            <w:r>
              <w:rPr>
                <w:sz w:val="20"/>
                <w:szCs w:val="20"/>
              </w:rPr>
              <w:t>Ukupno                         100</w:t>
            </w:r>
          </w:p>
          <w:p w:rsidR="00DA7596" w:rsidRDefault="007F2251">
            <w:pPr>
              <w:spacing w:after="0" w:line="259" w:lineRule="auto"/>
              <w:rPr>
                <w:b/>
                <w:bCs/>
                <w:sz w:val="20"/>
                <w:szCs w:val="20"/>
              </w:rPr>
            </w:pPr>
            <w:r>
              <w:rPr>
                <w:b/>
                <w:bCs/>
                <w:sz w:val="20"/>
                <w:szCs w:val="20"/>
              </w:rPr>
              <w:t>2. Parcijalni ispiti</w:t>
            </w:r>
          </w:p>
          <w:p w:rsidR="00DA7596" w:rsidRDefault="007F2251">
            <w:pPr>
              <w:spacing w:after="0" w:line="259" w:lineRule="auto"/>
              <w:rPr>
                <w:sz w:val="20"/>
                <w:szCs w:val="20"/>
              </w:rPr>
            </w:pPr>
            <w:r>
              <w:rPr>
                <w:sz w:val="20"/>
                <w:szCs w:val="20"/>
              </w:rPr>
              <w:t>Na ispitnom roku se polaže parcijalni ispit. Izlazak na 2. parcijalni ispit uvjetovan je prolaskom prvog  parcijalnog ispita. Studenti koji ne polože neki od parcijalnih ispita, moraju polagati pismeni ispit koji bodova od kojih je za prolaz potrebno 16 bodova.</w:t>
            </w:r>
          </w:p>
          <w:p w:rsidR="00DA7596" w:rsidRDefault="007F2251">
            <w:pPr>
              <w:spacing w:after="0" w:line="259" w:lineRule="auto"/>
              <w:rPr>
                <w:b/>
                <w:bCs/>
                <w:sz w:val="20"/>
                <w:szCs w:val="20"/>
              </w:rPr>
            </w:pPr>
            <w:r>
              <w:rPr>
                <w:b/>
                <w:bCs/>
                <w:sz w:val="20"/>
                <w:szCs w:val="20"/>
              </w:rPr>
              <w:t>3. Projekt</w:t>
            </w:r>
          </w:p>
          <w:p w:rsidR="00DA7596" w:rsidRDefault="007F2251">
            <w:pPr>
              <w:spacing w:after="0" w:line="259" w:lineRule="auto"/>
              <w:rPr>
                <w:sz w:val="20"/>
                <w:szCs w:val="20"/>
              </w:rPr>
            </w:pPr>
            <w:r>
              <w:rPr>
                <w:sz w:val="20"/>
                <w:szCs w:val="20"/>
              </w:rPr>
              <w:t>Studenti moraju napraviti studentski projekt koji se radi u grupama od 4-5 studenata. Pozitivno ocijenjen projekt je uvjet za prolaz. Uvjet za rad  na projektu je uspješno polaganje oba parcijalna ispita. Studenti koji ne polože oba parcijalna ispita, umjesto rada na projektu imat će usmeni ispit uspješnog polaganja pismenog dijela ispita. Na usmenom ispitu mogu dobiti 20 bodova od čega je za prolaz potrebno 8 bodova.</w:t>
            </w:r>
          </w:p>
          <w:p w:rsidR="00DA7596" w:rsidRDefault="007F2251">
            <w:pPr>
              <w:spacing w:after="0" w:line="259" w:lineRule="auto"/>
              <w:rPr>
                <w:b/>
                <w:bCs/>
                <w:sz w:val="20"/>
                <w:szCs w:val="20"/>
              </w:rPr>
            </w:pPr>
            <w:r>
              <w:rPr>
                <w:b/>
                <w:bCs/>
                <w:sz w:val="20"/>
                <w:szCs w:val="20"/>
              </w:rPr>
              <w:t xml:space="preserve">4. Formiranje ocjene: </w:t>
            </w:r>
          </w:p>
          <w:p w:rsidR="00DA7596" w:rsidRDefault="007F2251">
            <w:pPr>
              <w:spacing w:after="0" w:line="259" w:lineRule="auto"/>
              <w:rPr>
                <w:sz w:val="20"/>
                <w:szCs w:val="20"/>
              </w:rPr>
            </w:pPr>
            <w:r>
              <w:rPr>
                <w:sz w:val="20"/>
                <w:szCs w:val="20"/>
              </w:rPr>
              <w:t>&lt; 50 nedovoljan (1)</w:t>
            </w:r>
          </w:p>
          <w:p w:rsidR="00DA7596" w:rsidRDefault="007F2251">
            <w:pPr>
              <w:spacing w:after="0" w:line="259" w:lineRule="auto"/>
              <w:rPr>
                <w:sz w:val="20"/>
                <w:szCs w:val="20"/>
              </w:rPr>
            </w:pPr>
            <w:r>
              <w:rPr>
                <w:sz w:val="20"/>
                <w:szCs w:val="20"/>
              </w:rPr>
              <w:t>50 - 60 dovoljan (2)</w:t>
            </w:r>
          </w:p>
          <w:p w:rsidR="00DA7596" w:rsidRDefault="007F2251">
            <w:pPr>
              <w:spacing w:after="0" w:line="259" w:lineRule="auto"/>
              <w:rPr>
                <w:sz w:val="20"/>
                <w:szCs w:val="20"/>
              </w:rPr>
            </w:pPr>
            <w:r>
              <w:rPr>
                <w:sz w:val="20"/>
                <w:szCs w:val="20"/>
              </w:rPr>
              <w:t>60 - 75 dobar (3)</w:t>
            </w:r>
          </w:p>
          <w:p w:rsidR="00DA7596" w:rsidRDefault="007F2251">
            <w:pPr>
              <w:spacing w:after="0" w:line="259" w:lineRule="auto"/>
              <w:rPr>
                <w:sz w:val="20"/>
                <w:szCs w:val="20"/>
              </w:rPr>
            </w:pPr>
            <w:r>
              <w:rPr>
                <w:sz w:val="20"/>
                <w:szCs w:val="20"/>
              </w:rPr>
              <w:t>75 - 90 vrlo dobar (4)</w:t>
            </w:r>
          </w:p>
          <w:p w:rsidR="00DA7596" w:rsidRDefault="007F2251">
            <w:pPr>
              <w:spacing w:after="0" w:line="240" w:lineRule="auto"/>
              <w:rPr>
                <w:sz w:val="20"/>
                <w:szCs w:val="20"/>
              </w:rPr>
            </w:pPr>
            <w:r>
              <w:rPr>
                <w:sz w:val="20"/>
                <w:szCs w:val="20"/>
              </w:rPr>
              <w:t>≥ 90 izvrstan (5)</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2.10. Obveze studenata</w:t>
            </w:r>
          </w:p>
        </w:tc>
        <w:tc>
          <w:tcPr>
            <w:tcW w:w="7814" w:type="dxa"/>
            <w:gridSpan w:val="13"/>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Da položi kolegij, student/studentica mora:</w:t>
            </w:r>
          </w:p>
          <w:p w:rsidR="00DA7596" w:rsidRDefault="007F2251">
            <w:pPr>
              <w:numPr>
                <w:ilvl w:val="0"/>
                <w:numId w:val="78"/>
              </w:numPr>
              <w:tabs>
                <w:tab w:val="left" w:pos="2820"/>
              </w:tabs>
              <w:spacing w:after="160" w:line="240" w:lineRule="auto"/>
              <w:rPr>
                <w:sz w:val="20"/>
                <w:szCs w:val="20"/>
              </w:rPr>
            </w:pPr>
            <w:r>
              <w:rPr>
                <w:sz w:val="20"/>
                <w:szCs w:val="20"/>
              </w:rPr>
              <w:t>Prisustvovati svim predavanjima uz maksimalno 3 opravdana izostanka</w:t>
            </w:r>
          </w:p>
          <w:p w:rsidR="00DA7596" w:rsidRDefault="007F2251">
            <w:pPr>
              <w:numPr>
                <w:ilvl w:val="0"/>
                <w:numId w:val="78"/>
              </w:numPr>
              <w:tabs>
                <w:tab w:val="left" w:pos="2820"/>
              </w:tabs>
              <w:spacing w:after="0" w:line="240" w:lineRule="auto"/>
              <w:rPr>
                <w:sz w:val="20"/>
                <w:szCs w:val="20"/>
              </w:rPr>
            </w:pPr>
            <w:r>
              <w:rPr>
                <w:sz w:val="20"/>
                <w:szCs w:val="20"/>
              </w:rPr>
              <w:t>Odraditi sve laboratorijske i terenske vježbe uz maksimalno 3 opravdana izostanka</w:t>
            </w:r>
          </w:p>
          <w:p w:rsidR="00DA7596" w:rsidRDefault="007F2251">
            <w:pPr>
              <w:numPr>
                <w:ilvl w:val="0"/>
                <w:numId w:val="78"/>
              </w:numPr>
              <w:tabs>
                <w:tab w:val="left" w:pos="2820"/>
              </w:tabs>
              <w:spacing w:after="0" w:line="240" w:lineRule="auto"/>
              <w:rPr>
                <w:sz w:val="20"/>
                <w:szCs w:val="20"/>
              </w:rPr>
            </w:pPr>
            <w:r>
              <w:rPr>
                <w:sz w:val="20"/>
                <w:szCs w:val="20"/>
              </w:rPr>
              <w:t>Položiti svaki od 2 parcijalna ispita (8 od 20 bodova za prolaz) ili pismeni ispit (16 od 40 bodova za prolaz)</w:t>
            </w:r>
          </w:p>
          <w:p w:rsidR="00DA7596" w:rsidRDefault="007F2251">
            <w:pPr>
              <w:numPr>
                <w:ilvl w:val="0"/>
                <w:numId w:val="78"/>
              </w:numPr>
              <w:tabs>
                <w:tab w:val="left" w:pos="2820"/>
              </w:tabs>
              <w:spacing w:after="0" w:line="240" w:lineRule="auto"/>
              <w:rPr>
                <w:sz w:val="20"/>
                <w:szCs w:val="20"/>
              </w:rPr>
            </w:pPr>
            <w:r>
              <w:rPr>
                <w:sz w:val="20"/>
                <w:szCs w:val="20"/>
              </w:rPr>
              <w:t>Predati i dobiti pozitivnu ocjenu iz projekta</w:t>
            </w:r>
          </w:p>
          <w:p w:rsidR="00DA7596" w:rsidRDefault="007F2251">
            <w:pPr>
              <w:numPr>
                <w:ilvl w:val="0"/>
                <w:numId w:val="78"/>
              </w:numPr>
              <w:tabs>
                <w:tab w:val="left" w:pos="2820"/>
              </w:tabs>
              <w:spacing w:after="0" w:line="240" w:lineRule="auto"/>
              <w:rPr>
                <w:i/>
                <w:iCs/>
                <w:sz w:val="20"/>
                <w:szCs w:val="20"/>
              </w:rPr>
            </w:pPr>
            <w:r>
              <w:rPr>
                <w:sz w:val="20"/>
                <w:szCs w:val="20"/>
              </w:rPr>
              <w:t>Skupiti minimalno 50 bodova</w:t>
            </w:r>
          </w:p>
        </w:tc>
      </w:tr>
      <w:tr w:rsidR="00DA7596">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540"/>
              </w:tabs>
              <w:spacing w:after="0" w:line="240" w:lineRule="auto"/>
              <w:rPr>
                <w:sz w:val="20"/>
                <w:szCs w:val="20"/>
              </w:rPr>
            </w:pPr>
            <w:r>
              <w:rPr>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putem ostalih medija</w:t>
            </w:r>
          </w:p>
        </w:tc>
      </w:tr>
      <w:tr w:rsidR="00DA7596">
        <w:trPr>
          <w:trHeight w:val="75"/>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b/>
                <w:bCs/>
                <w:sz w:val="20"/>
                <w:szCs w:val="20"/>
              </w:rPr>
            </w:pPr>
          </w:p>
        </w:tc>
        <w:tc>
          <w:tcPr>
            <w:tcW w:w="5022" w:type="dxa"/>
            <w:gridSpan w:val="7"/>
            <w:tcBorders>
              <w:right w:val="single" w:sz="8" w:space="0" w:color="000000"/>
            </w:tcBorders>
          </w:tcPr>
          <w:p w:rsidR="00DA7596" w:rsidRDefault="007F2251">
            <w:pPr>
              <w:numPr>
                <w:ilvl w:val="0"/>
                <w:numId w:val="79"/>
              </w:numPr>
              <w:tabs>
                <w:tab w:val="left" w:pos="2820"/>
              </w:tabs>
              <w:spacing w:after="0" w:line="240" w:lineRule="auto"/>
              <w:rPr>
                <w:sz w:val="20"/>
                <w:szCs w:val="20"/>
                <w:highlight w:val="white"/>
              </w:rPr>
            </w:pPr>
            <w:r>
              <w:rPr>
                <w:sz w:val="20"/>
                <w:szCs w:val="20"/>
                <w:highlight w:val="white"/>
              </w:rPr>
              <w:t>Mijatović, M. Matošić: Tehnologija vode (interna skripta)</w:t>
            </w:r>
          </w:p>
          <w:p w:rsidR="00DA7596" w:rsidRDefault="007F2251">
            <w:pPr>
              <w:numPr>
                <w:ilvl w:val="0"/>
                <w:numId w:val="79"/>
              </w:numPr>
              <w:spacing w:after="160" w:line="240" w:lineRule="auto"/>
              <w:rPr>
                <w:sz w:val="20"/>
                <w:szCs w:val="20"/>
              </w:rPr>
            </w:pPr>
            <w:r>
              <w:rPr>
                <w:sz w:val="20"/>
                <w:szCs w:val="20"/>
              </w:rPr>
              <w:t xml:space="preserve"> Propisi za laboratorijske vježbe</w:t>
            </w:r>
          </w:p>
        </w:tc>
        <w:tc>
          <w:tcPr>
            <w:tcW w:w="1279"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DA, Merlin</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2.12. Dopunska literatura </w:t>
            </w:r>
          </w:p>
        </w:tc>
        <w:tc>
          <w:tcPr>
            <w:tcW w:w="7814" w:type="dxa"/>
            <w:gridSpan w:val="13"/>
            <w:tcBorders>
              <w:top w:val="single" w:sz="4" w:space="0" w:color="000000"/>
              <w:right w:val="single" w:sz="12" w:space="0" w:color="000000"/>
            </w:tcBorders>
          </w:tcPr>
          <w:p w:rsidR="00DA7596" w:rsidRDefault="007F2251">
            <w:pPr>
              <w:numPr>
                <w:ilvl w:val="0"/>
                <w:numId w:val="62"/>
              </w:numPr>
              <w:tabs>
                <w:tab w:val="left" w:pos="2820"/>
              </w:tabs>
              <w:spacing w:after="0" w:line="259" w:lineRule="auto"/>
              <w:rPr>
                <w:sz w:val="20"/>
                <w:szCs w:val="20"/>
              </w:rPr>
            </w:pPr>
            <w:r>
              <w:rPr>
                <w:sz w:val="20"/>
                <w:szCs w:val="20"/>
              </w:rPr>
              <w:t>I. Mijatović (2004) Priprema vode za hemodijalizu. Hrvatska gospodarska komora.</w:t>
            </w:r>
          </w:p>
          <w:p w:rsidR="00DA7596" w:rsidRDefault="007F2251">
            <w:pPr>
              <w:numPr>
                <w:ilvl w:val="0"/>
                <w:numId w:val="62"/>
              </w:numPr>
              <w:tabs>
                <w:tab w:val="left" w:pos="2820"/>
              </w:tabs>
              <w:spacing w:after="0" w:line="259" w:lineRule="auto"/>
              <w:rPr>
                <w:sz w:val="20"/>
                <w:szCs w:val="20"/>
              </w:rPr>
            </w:pPr>
            <w:r>
              <w:rPr>
                <w:sz w:val="20"/>
                <w:szCs w:val="20"/>
                <w:highlight w:val="white"/>
              </w:rPr>
              <w:t>Degrémont (2007) Water Treatment Handbook. "Vol. 1. i Vol. 2".</w:t>
            </w:r>
          </w:p>
          <w:p w:rsidR="00DA7596" w:rsidRDefault="007F2251">
            <w:pPr>
              <w:numPr>
                <w:ilvl w:val="0"/>
                <w:numId w:val="62"/>
              </w:numPr>
              <w:tabs>
                <w:tab w:val="left" w:pos="2820"/>
              </w:tabs>
              <w:spacing w:after="0" w:line="259" w:lineRule="auto"/>
              <w:rPr>
                <w:sz w:val="20"/>
                <w:szCs w:val="20"/>
              </w:rPr>
            </w:pPr>
            <w:r>
              <w:rPr>
                <w:sz w:val="20"/>
                <w:szCs w:val="20"/>
              </w:rPr>
              <w:t>American Water Works Association (2011) Water quality &amp; treatment: a handbook on drinking water, McGraw-Hill.</w:t>
            </w:r>
          </w:p>
          <w:p w:rsidR="00DA7596" w:rsidRDefault="007F2251">
            <w:pPr>
              <w:numPr>
                <w:ilvl w:val="0"/>
                <w:numId w:val="62"/>
              </w:numPr>
              <w:tabs>
                <w:tab w:val="left" w:pos="2820"/>
              </w:tabs>
              <w:spacing w:after="0" w:line="240" w:lineRule="auto"/>
              <w:rPr>
                <w:sz w:val="20"/>
                <w:szCs w:val="20"/>
              </w:rPr>
            </w:pPr>
            <w:r>
              <w:rPr>
                <w:sz w:val="20"/>
                <w:szCs w:val="20"/>
              </w:rPr>
              <w:lastRenderedPageBreak/>
              <w:t>Nalco Company (2009) The Nalco Water Handbook, McGraw-Hill.</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lastRenderedPageBreak/>
              <w:t>2.13. Ispitni rokovi</w:t>
            </w:r>
          </w:p>
        </w:tc>
        <w:tc>
          <w:tcPr>
            <w:tcW w:w="7814" w:type="dxa"/>
            <w:gridSpan w:val="13"/>
            <w:tcBorders>
              <w:top w:val="single" w:sz="12" w:space="0" w:color="000000"/>
              <w:right w:val="single" w:sz="12" w:space="0" w:color="000000"/>
            </w:tcBorders>
          </w:tcPr>
          <w:p w:rsidR="00DA7596" w:rsidRDefault="007F2251">
            <w:pPr>
              <w:tabs>
                <w:tab w:val="left" w:pos="2820"/>
              </w:tabs>
              <w:spacing w:after="0" w:line="240" w:lineRule="auto"/>
              <w:rPr>
                <w:sz w:val="20"/>
                <w:szCs w:val="20"/>
              </w:rPr>
            </w:pPr>
            <w:r>
              <w:rPr>
                <w:i/>
                <w:iCs/>
                <w:sz w:val="20"/>
                <w:szCs w:val="20"/>
              </w:rPr>
              <w:t xml:space="preserve">Rokovi ispita objavljuju se na Studomatu i ovoj mrežnoj stranici: </w:t>
            </w:r>
            <w:hyperlink r:id="rId109">
              <w:r>
                <w:rPr>
                  <w:i/>
                  <w:iCs/>
                  <w:sz w:val="20"/>
                  <w:szCs w:val="20"/>
                  <w:u w:val="single"/>
                </w:rPr>
                <w:t>http://www.pbf.unizg.hr/studiji/ispitni_rokovi</w:t>
              </w:r>
            </w:hyperlink>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2.14. Ostalo </w:t>
            </w:r>
          </w:p>
        </w:tc>
        <w:tc>
          <w:tcPr>
            <w:tcW w:w="7814" w:type="dxa"/>
            <w:gridSpan w:val="13"/>
            <w:tcBorders>
              <w:bottom w:val="single" w:sz="12"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 xml:space="preserve">     </w:t>
            </w:r>
          </w:p>
        </w:tc>
      </w:tr>
    </w:tbl>
    <w:p w:rsidR="00DA7596" w:rsidRDefault="00DA7596">
      <w:pPr>
        <w:spacing w:after="0" w:line="240" w:lineRule="auto"/>
        <w:rPr>
          <w:sz w:val="20"/>
          <w:szCs w:val="20"/>
        </w:rPr>
      </w:pPr>
    </w:p>
    <w:p w:rsidR="00DA7596" w:rsidRDefault="00DA7596">
      <w:pPr>
        <w:spacing w:after="0" w:line="240" w:lineRule="auto"/>
        <w:rPr>
          <w:sz w:val="20"/>
          <w:szCs w:val="20"/>
        </w:rPr>
      </w:pPr>
    </w:p>
    <w:tbl>
      <w:tblPr>
        <w:tblStyle w:val="aff0"/>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223"/>
        <w:gridCol w:w="307"/>
        <w:gridCol w:w="895"/>
        <w:gridCol w:w="188"/>
        <w:gridCol w:w="324"/>
        <w:gridCol w:w="605"/>
        <w:gridCol w:w="584"/>
      </w:tblGrid>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1. OPĆE INFORMACIJE</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DA7596" w:rsidRDefault="00670B4D">
            <w:pPr>
              <w:tabs>
                <w:tab w:val="left" w:pos="2820"/>
              </w:tabs>
              <w:spacing w:after="0" w:line="240" w:lineRule="auto"/>
              <w:rPr>
                <w:b/>
                <w:bCs/>
                <w:color w:val="0070C0"/>
                <w:sz w:val="20"/>
                <w:szCs w:val="20"/>
              </w:rPr>
            </w:pPr>
            <w:hyperlink r:id="rId110">
              <w:r w:rsidR="007F2251">
                <w:rPr>
                  <w:b/>
                  <w:bCs/>
                  <w:color w:val="0070C0"/>
                  <w:sz w:val="20"/>
                  <w:szCs w:val="20"/>
                  <w:u w:val="single"/>
                </w:rPr>
                <w:t>prof. dr. sc. Antonio Starčević</w:t>
              </w:r>
            </w:hyperlink>
          </w:p>
          <w:p w:rsidR="00DA7596" w:rsidRDefault="00670B4D">
            <w:pPr>
              <w:tabs>
                <w:tab w:val="left" w:pos="2820"/>
              </w:tabs>
              <w:spacing w:after="0" w:line="240" w:lineRule="auto"/>
              <w:rPr>
                <w:color w:val="0070C0"/>
                <w:sz w:val="20"/>
                <w:szCs w:val="20"/>
              </w:rPr>
            </w:pPr>
            <w:hyperlink r:id="rId111">
              <w:r w:rsidR="007F2251">
                <w:rPr>
                  <w:color w:val="0070C0"/>
                  <w:sz w:val="20"/>
                  <w:szCs w:val="20"/>
                  <w:u w:val="single"/>
                </w:rPr>
                <w:t>izv. prof. dr. sc. Jurica Žučko</w:t>
              </w:r>
            </w:hyperlink>
          </w:p>
          <w:p w:rsidR="00DA7596" w:rsidRDefault="00670B4D">
            <w:pPr>
              <w:tabs>
                <w:tab w:val="left" w:pos="2820"/>
              </w:tabs>
              <w:spacing w:after="0" w:line="240" w:lineRule="auto"/>
              <w:rPr>
                <w:b/>
                <w:bCs/>
                <w:sz w:val="20"/>
                <w:szCs w:val="20"/>
              </w:rPr>
            </w:pPr>
            <w:hyperlink r:id="rId112">
              <w:r w:rsidR="007F2251">
                <w:rPr>
                  <w:color w:val="0070C0"/>
                  <w:sz w:val="20"/>
                  <w:szCs w:val="20"/>
                  <w:u w:val="single"/>
                </w:rPr>
                <w:t>izv. prof. dr. sc. Janko Diminić</w:t>
              </w:r>
            </w:hyperlink>
          </w:p>
        </w:tc>
        <w:tc>
          <w:tcPr>
            <w:tcW w:w="2934" w:type="dxa"/>
            <w:gridSpan w:val="5"/>
            <w:tcBorders>
              <w:top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ljetni</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b/>
                <w:bCs/>
                <w:sz w:val="20"/>
                <w:szCs w:val="20"/>
              </w:rPr>
              <w:t>Digitalna biotehnologija</w:t>
            </w:r>
          </w:p>
        </w:tc>
        <w:tc>
          <w:tcPr>
            <w:tcW w:w="2934" w:type="dxa"/>
            <w:gridSpan w:val="5"/>
            <w:tcBorders>
              <w:top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3</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252782</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20 +20 +10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Sveučilišni prijediplomski studij Biotehnologija</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50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DA7596" w:rsidRDefault="007F2251">
            <w:pPr>
              <w:tabs>
                <w:tab w:val="right" w:pos="2149"/>
              </w:tabs>
              <w:spacing w:after="0" w:line="240" w:lineRule="auto"/>
              <w:rPr>
                <w:sz w:val="20"/>
                <w:szCs w:val="20"/>
              </w:rPr>
            </w:pPr>
            <w:r>
              <w:rPr>
                <w:sz w:val="20"/>
                <w:szCs w:val="20"/>
              </w:rPr>
              <w:t>3.</w:t>
            </w:r>
            <w:r>
              <w:rPr>
                <w:sz w:val="20"/>
                <w:szCs w:val="20"/>
              </w:rPr>
              <w:tab/>
            </w:r>
          </w:p>
          <w:p w:rsidR="00DA7596" w:rsidRDefault="007F2251">
            <w:pPr>
              <w:tabs>
                <w:tab w:val="right" w:pos="2149"/>
              </w:tabs>
              <w:spacing w:after="0" w:line="240" w:lineRule="auto"/>
              <w:rPr>
                <w:sz w:val="20"/>
                <w:szCs w:val="20"/>
              </w:rPr>
            </w:pPr>
            <w:r>
              <w:rPr>
                <w:sz w:val="20"/>
                <w:szCs w:val="20"/>
              </w:rPr>
              <w:t>20%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hrvatski</w:t>
            </w:r>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druga</w:t>
            </w:r>
          </w:p>
        </w:tc>
        <w:tc>
          <w:tcPr>
            <w:tcW w:w="2934" w:type="dxa"/>
            <w:gridSpan w:val="5"/>
            <w:tcBorders>
              <w:bottom w:val="single" w:sz="12"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DA</w:t>
            </w:r>
          </w:p>
        </w:tc>
      </w:tr>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2. OPIS KOLEGIJA</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 Ciljevi kolegija</w:t>
            </w:r>
          </w:p>
        </w:tc>
        <w:tc>
          <w:tcPr>
            <w:tcW w:w="7814" w:type="dxa"/>
            <w:gridSpan w:val="13"/>
            <w:tcBorders>
              <w:top w:val="single" w:sz="12" w:space="0" w:color="000000"/>
              <w:right w:val="single" w:sz="12" w:space="0" w:color="000000"/>
            </w:tcBorders>
            <w:vAlign w:val="center"/>
          </w:tcPr>
          <w:p w:rsidR="00DA7596" w:rsidRDefault="007F2251">
            <w:pPr>
              <w:tabs>
                <w:tab w:val="left" w:pos="2820"/>
              </w:tabs>
              <w:spacing w:after="0" w:line="240" w:lineRule="auto"/>
              <w:jc w:val="both"/>
              <w:rPr>
                <w:sz w:val="20"/>
                <w:szCs w:val="20"/>
              </w:rPr>
            </w:pPr>
            <w:r>
              <w:rPr>
                <w:sz w:val="20"/>
                <w:szCs w:val="20"/>
              </w:rPr>
              <w:t>Od studenata se ne očekuje da sami naprave program niti da u potpunosti razumiju matematičku pozadinu svakog računalnog alata (algoritam) iako ih se može na to potaknuti. Kako bi to bilo izvedivo, studenti će biti upoznati sa lako dostupnim računalnim alatima (internet: NCBI, Cytoscape, Kbase-systems biology) ili će u sklopu nastavnih materijala moći pristupiti gotovim računalnim skriptama – Python). Kroz ovaj kolegij cilj je:</w:t>
            </w:r>
          </w:p>
          <w:p w:rsidR="00DA7596" w:rsidRDefault="007F2251">
            <w:pPr>
              <w:tabs>
                <w:tab w:val="left" w:pos="2820"/>
              </w:tabs>
              <w:spacing w:after="0" w:line="240" w:lineRule="auto"/>
              <w:jc w:val="both"/>
              <w:rPr>
                <w:sz w:val="20"/>
                <w:szCs w:val="20"/>
              </w:rPr>
            </w:pPr>
            <w:r>
              <w:rPr>
                <w:sz w:val="20"/>
                <w:szCs w:val="20"/>
              </w:rPr>
              <w:t>Motivirati studente da koriste digitalna rješenja i razviju “osjećaj” za biološke podatke</w:t>
            </w:r>
          </w:p>
          <w:p w:rsidR="00DA7596" w:rsidRDefault="007F2251">
            <w:pPr>
              <w:tabs>
                <w:tab w:val="left" w:pos="2820"/>
              </w:tabs>
              <w:spacing w:after="0" w:line="240" w:lineRule="auto"/>
              <w:jc w:val="both"/>
              <w:rPr>
                <w:sz w:val="20"/>
                <w:szCs w:val="20"/>
              </w:rPr>
            </w:pPr>
            <w:r>
              <w:rPr>
                <w:sz w:val="20"/>
                <w:szCs w:val="20"/>
              </w:rPr>
              <w:t>Potaknuti ih da postavljaju pitanja i budu kritični (u pozitivnom kontekstu proaktivnosti)</w:t>
            </w:r>
          </w:p>
          <w:p w:rsidR="00DA7596" w:rsidRDefault="007F2251">
            <w:pPr>
              <w:tabs>
                <w:tab w:val="left" w:pos="2820"/>
              </w:tabs>
              <w:spacing w:after="0" w:line="240" w:lineRule="auto"/>
              <w:jc w:val="both"/>
              <w:rPr>
                <w:sz w:val="20"/>
                <w:szCs w:val="20"/>
              </w:rPr>
            </w:pPr>
            <w:r>
              <w:rPr>
                <w:sz w:val="20"/>
                <w:szCs w:val="20"/>
              </w:rPr>
              <w:t>Potaknuti ih da pronalaze konstruktivna rješenja na probleme koji nemaju unaprijed određeno rješenje</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DA7596" w:rsidRDefault="0044312E">
            <w:pPr>
              <w:tabs>
                <w:tab w:val="left" w:pos="2820"/>
              </w:tabs>
              <w:spacing w:after="0" w:line="240" w:lineRule="auto"/>
              <w:rPr>
                <w:sz w:val="20"/>
                <w:szCs w:val="20"/>
              </w:rPr>
            </w:pPr>
            <w:r>
              <w:rPr>
                <w:sz w:val="20"/>
                <w:szCs w:val="20"/>
              </w:rPr>
              <w:t>Položeni kolegiji: Matematika 1, Uvod u biotehnologiju, Engleski jezik u struci 1, Osnove informatike</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2.3. Ishodi učenja na razini programa kojima kolegij pridonosi</w:t>
            </w:r>
          </w:p>
        </w:tc>
        <w:tc>
          <w:tcPr>
            <w:tcW w:w="7814" w:type="dxa"/>
            <w:gridSpan w:val="13"/>
            <w:tcBorders>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Odabrati i koristiti odgovarajuće računalne alate</w:t>
            </w:r>
          </w:p>
          <w:p w:rsidR="00DA7596" w:rsidRDefault="007F2251">
            <w:pPr>
              <w:tabs>
                <w:tab w:val="left" w:pos="2820"/>
              </w:tabs>
              <w:spacing w:after="0" w:line="240" w:lineRule="auto"/>
              <w:rPr>
                <w:sz w:val="20"/>
                <w:szCs w:val="20"/>
              </w:rPr>
            </w:pPr>
            <w:r>
              <w:rPr>
                <w:sz w:val="20"/>
                <w:szCs w:val="20"/>
              </w:rPr>
              <w:t>Prepoznati i analizirati probleme u proizvodnji i komunicirati ih</w:t>
            </w:r>
          </w:p>
          <w:p w:rsidR="00DA7596" w:rsidRDefault="007F2251">
            <w:pPr>
              <w:tabs>
                <w:tab w:val="left" w:pos="2820"/>
              </w:tabs>
              <w:spacing w:after="0" w:line="240" w:lineRule="auto"/>
              <w:rPr>
                <w:sz w:val="20"/>
                <w:szCs w:val="20"/>
              </w:rPr>
            </w:pPr>
            <w:r>
              <w:rPr>
                <w:sz w:val="20"/>
                <w:szCs w:val="20"/>
              </w:rPr>
              <w:t>Izvijestiti o rezultatima usmenim i pismenim putem</w:t>
            </w:r>
          </w:p>
          <w:p w:rsidR="00DA7596" w:rsidRDefault="007F2251">
            <w:pPr>
              <w:tabs>
                <w:tab w:val="left" w:pos="2820"/>
              </w:tabs>
              <w:spacing w:after="0" w:line="240" w:lineRule="auto"/>
              <w:rPr>
                <w:sz w:val="20"/>
                <w:szCs w:val="20"/>
              </w:rPr>
            </w:pPr>
            <w:r>
              <w:rPr>
                <w:sz w:val="20"/>
                <w:szCs w:val="20"/>
              </w:rPr>
              <w:t>Razviti znanja i vještine za nastavak studija</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DA7596" w:rsidRDefault="007F2251">
            <w:pPr>
              <w:spacing w:after="0" w:line="240" w:lineRule="auto"/>
              <w:rPr>
                <w:sz w:val="20"/>
                <w:szCs w:val="20"/>
              </w:rPr>
            </w:pPr>
            <w:r>
              <w:rPr>
                <w:sz w:val="20"/>
                <w:szCs w:val="20"/>
              </w:rPr>
              <w:t>Unutar ograničenog vremena razviti i prezentirati rješenja za predstavljene probleme i izazove u biotehnologiji</w:t>
            </w:r>
          </w:p>
          <w:p w:rsidR="00DA7596" w:rsidRDefault="007F2251">
            <w:pPr>
              <w:spacing w:after="0" w:line="240" w:lineRule="auto"/>
              <w:rPr>
                <w:sz w:val="20"/>
                <w:szCs w:val="20"/>
              </w:rPr>
            </w:pPr>
            <w:r>
              <w:rPr>
                <w:sz w:val="20"/>
                <w:szCs w:val="20"/>
              </w:rPr>
              <w:t>Verbalizirati i prezentirati ideje i koncepte koristeći 2D i 3D skice, reprezentacije i modele relevantne za kontekst</w:t>
            </w:r>
          </w:p>
          <w:p w:rsidR="00DA7596" w:rsidRDefault="007F2251">
            <w:pPr>
              <w:spacing w:after="0" w:line="240" w:lineRule="auto"/>
              <w:rPr>
                <w:sz w:val="20"/>
                <w:szCs w:val="20"/>
              </w:rPr>
            </w:pPr>
            <w:r>
              <w:rPr>
                <w:sz w:val="20"/>
                <w:szCs w:val="20"/>
              </w:rPr>
              <w:t>Uspostaviti asocijacije i identificirati poredbene relacije između dvaju ili više koncepata i/ili ideja u biotehnologiji</w:t>
            </w:r>
          </w:p>
          <w:p w:rsidR="00DA7596" w:rsidRDefault="007F2251">
            <w:pPr>
              <w:spacing w:after="0" w:line="240" w:lineRule="auto"/>
              <w:rPr>
                <w:sz w:val="20"/>
                <w:szCs w:val="20"/>
              </w:rPr>
            </w:pPr>
            <w:r>
              <w:rPr>
                <w:sz w:val="20"/>
                <w:szCs w:val="20"/>
              </w:rPr>
              <w:t>Uočiti i mapirati ključne pojmove, metode i detalje u svezi zadane problematike</w:t>
            </w:r>
          </w:p>
          <w:p w:rsidR="00DA7596" w:rsidRDefault="007F2251">
            <w:pPr>
              <w:spacing w:after="0" w:line="240" w:lineRule="auto"/>
              <w:rPr>
                <w:sz w:val="20"/>
                <w:szCs w:val="20"/>
              </w:rPr>
            </w:pPr>
            <w:r>
              <w:rPr>
                <w:sz w:val="20"/>
                <w:szCs w:val="20"/>
              </w:rPr>
              <w:t>Polučiti zaključke i razviti koncepte koji nisu eksplicitno navedeni u radnim materijalima</w:t>
            </w:r>
          </w:p>
          <w:p w:rsidR="00DA7596" w:rsidRDefault="007F2251">
            <w:pPr>
              <w:spacing w:after="0" w:line="240" w:lineRule="auto"/>
              <w:rPr>
                <w:sz w:val="20"/>
                <w:szCs w:val="20"/>
              </w:rPr>
            </w:pPr>
            <w:r>
              <w:rPr>
                <w:sz w:val="20"/>
                <w:szCs w:val="20"/>
              </w:rPr>
              <w:t>Učinkovito transferirati znanje drugim sudionicima kolegija</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2.5. Opis sadržaja kolegija </w:t>
            </w:r>
          </w:p>
        </w:tc>
        <w:tc>
          <w:tcPr>
            <w:tcW w:w="7814" w:type="dxa"/>
            <w:gridSpan w:val="13"/>
            <w:tcBorders>
              <w:right w:val="single" w:sz="12" w:space="0" w:color="000000"/>
            </w:tcBorders>
            <w:vAlign w:val="center"/>
          </w:tcPr>
          <w:p w:rsidR="00DA7596" w:rsidRDefault="007F2251">
            <w:pPr>
              <w:spacing w:after="0" w:line="240" w:lineRule="auto"/>
              <w:ind w:left="61"/>
              <w:jc w:val="both"/>
              <w:rPr>
                <w:sz w:val="20"/>
                <w:szCs w:val="20"/>
              </w:rPr>
            </w:pPr>
            <w:r>
              <w:rPr>
                <w:sz w:val="20"/>
                <w:szCs w:val="20"/>
              </w:rPr>
              <w:t xml:space="preserve">Kolegij se izvodi prema paradigmi projektnog učenja. Sadržaj je podijeljen u iterativne blokove (module) pri čemu se svaki modul koncipira u mini projekt. Svaki ciklus započinje predavanjima u kojima se studentima približava biotehnološki aspekt zadane teme, zatim se kroz kratka predavanja i vježbe savladava digitalni aspekt (osnove poznavanja programske sintakse - Python, izvori podataka, računalni alati) i konačno studenti u grupama pokušavaju sami pokrenuti računalne alate i interpretirati rezultate. Uz osnovna znanja o relevantim bazama podataka (patentnim, biotehnološkim, bioinformatičkim) studenti bi se upoznali s </w:t>
            </w:r>
            <w:r>
              <w:rPr>
                <w:sz w:val="20"/>
                <w:szCs w:val="20"/>
              </w:rPr>
              <w:lastRenderedPageBreak/>
              <w:t>najkorištenijim računalnim alatima kako bi se čim prije uključili u istraživački rad u biotehnologiji. Velika prednost ovog kolegija jest ta što se kolegij u potpunosti oslanja na računalne resurse, tako da je rano uključivanje studenata u istraživački i projektni rad lakše izvedivo.</w:t>
            </w:r>
          </w:p>
          <w:p w:rsidR="00DA7596" w:rsidRDefault="007F2251">
            <w:pPr>
              <w:spacing w:after="0" w:line="240" w:lineRule="auto"/>
              <w:ind w:left="61"/>
              <w:jc w:val="both"/>
              <w:rPr>
                <w:sz w:val="20"/>
                <w:szCs w:val="20"/>
              </w:rPr>
            </w:pPr>
            <w:r>
              <w:rPr>
                <w:sz w:val="20"/>
                <w:szCs w:val="20"/>
              </w:rPr>
              <w:t>M1 Upoznavanje sa najčešće korištenim formatima za pohranu i pretragu korištenjem bioloških sekvencija u biotehnološkim</w:t>
            </w:r>
          </w:p>
          <w:p w:rsidR="00DA7596" w:rsidRDefault="007F2251">
            <w:pPr>
              <w:spacing w:after="0" w:line="240" w:lineRule="auto"/>
              <w:ind w:left="61"/>
              <w:jc w:val="both"/>
              <w:rPr>
                <w:sz w:val="20"/>
                <w:szCs w:val="20"/>
              </w:rPr>
            </w:pPr>
            <w:r>
              <w:rPr>
                <w:sz w:val="20"/>
                <w:szCs w:val="20"/>
              </w:rPr>
              <w:t>bazama podataka (FASTA, PDB, SCF i FASTQ)</w:t>
            </w:r>
          </w:p>
          <w:p w:rsidR="00DA7596" w:rsidRDefault="007F2251">
            <w:pPr>
              <w:spacing w:after="0" w:line="240" w:lineRule="auto"/>
              <w:ind w:left="61"/>
              <w:jc w:val="both"/>
              <w:rPr>
                <w:sz w:val="20"/>
                <w:szCs w:val="20"/>
              </w:rPr>
            </w:pPr>
            <w:r>
              <w:rPr>
                <w:sz w:val="20"/>
                <w:szCs w:val="20"/>
              </w:rPr>
              <w:t>M2 Pristup digitalnim podatcima u biotehnologiji (ENTREZ, SRS, Bioython)</w:t>
            </w:r>
          </w:p>
          <w:p w:rsidR="00DA7596" w:rsidRDefault="007F2251">
            <w:pPr>
              <w:spacing w:after="0" w:line="240" w:lineRule="auto"/>
              <w:ind w:left="61"/>
              <w:jc w:val="both"/>
              <w:rPr>
                <w:sz w:val="20"/>
                <w:szCs w:val="20"/>
              </w:rPr>
            </w:pPr>
            <w:r>
              <w:rPr>
                <w:sz w:val="20"/>
                <w:szCs w:val="20"/>
              </w:rPr>
              <w:t>M3 Važnost inovacije u biotehnologiji (https://idea-sandbox.com/)</w:t>
            </w:r>
          </w:p>
          <w:p w:rsidR="00DA7596" w:rsidRDefault="007F2251">
            <w:pPr>
              <w:spacing w:after="0" w:line="240" w:lineRule="auto"/>
              <w:ind w:left="61"/>
              <w:jc w:val="both"/>
              <w:rPr>
                <w:sz w:val="20"/>
                <w:szCs w:val="20"/>
              </w:rPr>
            </w:pPr>
            <w:r>
              <w:rPr>
                <w:sz w:val="20"/>
                <w:szCs w:val="20"/>
              </w:rPr>
              <w:t>M4 Primjeri doprinosa digitalne tehnologije u biotehnologiji (glavni izazovi u farmaceutskoj i biotehnološkoj industriji, kako podatci i njihova analiza mogu utjecati na transformaciju tih industrija)</w:t>
            </w:r>
          </w:p>
          <w:p w:rsidR="00DA7596" w:rsidRDefault="007F2251">
            <w:pPr>
              <w:spacing w:after="0" w:line="240" w:lineRule="auto"/>
              <w:ind w:left="61"/>
              <w:jc w:val="both"/>
              <w:rPr>
                <w:sz w:val="20"/>
                <w:szCs w:val="20"/>
              </w:rPr>
            </w:pPr>
            <w:r>
              <w:rPr>
                <w:sz w:val="20"/>
                <w:szCs w:val="20"/>
              </w:rPr>
              <w:t>M5 Agilnost i komunikacijske vještine u biotehnologiji – predstavljanje vlastitih rezultata i kolegijalno opažanje</w:t>
            </w:r>
          </w:p>
          <w:p w:rsidR="00DA7596" w:rsidRDefault="007F2251">
            <w:pPr>
              <w:spacing w:after="0" w:line="240" w:lineRule="auto"/>
              <w:ind w:left="61"/>
              <w:jc w:val="both"/>
              <w:rPr>
                <w:sz w:val="20"/>
                <w:szCs w:val="20"/>
              </w:rPr>
            </w:pPr>
            <w:r>
              <w:rPr>
                <w:sz w:val="20"/>
                <w:szCs w:val="20"/>
              </w:rPr>
              <w:t>M6 Procjena podataka, izbor tehnika i donošenje odluka o tijeku projekta – na primjeru vlastitih projekata Laboratorija za bioinformatiku</w:t>
            </w:r>
          </w:p>
          <w:p w:rsidR="00DA7596" w:rsidRDefault="007F2251">
            <w:pPr>
              <w:spacing w:after="0" w:line="240" w:lineRule="auto"/>
              <w:ind w:left="61"/>
              <w:jc w:val="both"/>
              <w:rPr>
                <w:sz w:val="20"/>
                <w:szCs w:val="20"/>
              </w:rPr>
            </w:pPr>
            <w:r>
              <w:rPr>
                <w:sz w:val="20"/>
                <w:szCs w:val="20"/>
              </w:rPr>
              <w:t>M7 Primjer mini digitalnog biotehnološkog projekta – rad sa konkretnim podatcima kroz Kbase platformu i Python skripte</w:t>
            </w:r>
          </w:p>
        </w:tc>
      </w:tr>
      <w:tr w:rsidR="00DA7596">
        <w:trPr>
          <w:trHeight w:val="349"/>
        </w:trPr>
        <w:tc>
          <w:tcPr>
            <w:tcW w:w="2622" w:type="dxa"/>
            <w:vMerge w:val="restart"/>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2.6. Vrste izvođenja nastave</w:t>
            </w:r>
          </w:p>
        </w:tc>
        <w:tc>
          <w:tcPr>
            <w:tcW w:w="2751" w:type="dxa"/>
            <w:gridSpan w:val="3"/>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predavanja</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vježbe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7" w:type="dxa"/>
            <w:gridSpan w:val="5"/>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samostalni  zadaci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laboratorij</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2.7. Komentari:</w:t>
            </w:r>
          </w:p>
        </w:tc>
      </w:tr>
      <w:tr w:rsidR="00DA7596">
        <w:trPr>
          <w:trHeight w:val="577"/>
        </w:trPr>
        <w:tc>
          <w:tcPr>
            <w:tcW w:w="2622" w:type="dxa"/>
            <w:vMerge/>
            <w:tcBorders>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2751" w:type="dxa"/>
            <w:gridSpan w:val="3"/>
            <w:vMerge/>
            <w:vAlign w:val="center"/>
          </w:tcPr>
          <w:p w:rsidR="00DA7596" w:rsidRDefault="00DA7596">
            <w:pPr>
              <w:widowControl w:val="0"/>
              <w:pBdr>
                <w:top w:val="nil"/>
                <w:left w:val="nil"/>
                <w:bottom w:val="nil"/>
                <w:right w:val="nil"/>
                <w:between w:val="nil"/>
              </w:pBdr>
              <w:spacing w:after="0"/>
              <w:rPr>
                <w:sz w:val="20"/>
                <w:szCs w:val="20"/>
              </w:rPr>
            </w:pPr>
          </w:p>
        </w:tc>
        <w:tc>
          <w:tcPr>
            <w:tcW w:w="2467" w:type="dxa"/>
            <w:gridSpan w:val="5"/>
            <w:vMerge/>
            <w:vAlign w:val="center"/>
          </w:tcPr>
          <w:p w:rsidR="00DA7596" w:rsidRDefault="00DA7596">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DA7596" w:rsidRDefault="007F2251">
            <w:pPr>
              <w:tabs>
                <w:tab w:val="left" w:pos="2820"/>
              </w:tabs>
              <w:spacing w:after="0" w:line="240" w:lineRule="auto"/>
              <w:rPr>
                <w:sz w:val="20"/>
                <w:szCs w:val="20"/>
              </w:rPr>
            </w:pPr>
            <w:r>
              <w:rPr>
                <w:sz w:val="20"/>
                <w:szCs w:val="20"/>
              </w:rPr>
              <w:t>Nastava se ne održava «klasičnim pristupom» već prema paradigmi «project based learning». Na taj način studenti stječu znanja i vještine cijelim tijekom kolegija konstantno radeći na rješavanju autentičnih, kompleksnih i zanimljivih pitanja, izazova i problema.</w:t>
            </w:r>
          </w:p>
        </w:tc>
      </w:tr>
      <w:tr w:rsidR="00DA7596">
        <w:trPr>
          <w:trHeight w:val="397"/>
        </w:trPr>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2.8. Praćenje rada studenata </w:t>
            </w:r>
          </w:p>
        </w:tc>
        <w:tc>
          <w:tcPr>
            <w:tcW w:w="1615" w:type="dxa"/>
            <w:tcBorders>
              <w:top w:val="single" w:sz="4" w:space="0" w:color="000000"/>
            </w:tcBorders>
            <w:vAlign w:val="center"/>
          </w:tcPr>
          <w:p w:rsidR="00DA7596" w:rsidRDefault="007F2251">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DA7596" w:rsidRDefault="007F2251">
            <w:pPr>
              <w:spacing w:after="0" w:line="240" w:lineRule="auto"/>
              <w:jc w:val="center"/>
              <w:rPr>
                <w:sz w:val="20"/>
                <w:szCs w:val="20"/>
              </w:rPr>
            </w:pPr>
            <w:r>
              <w:rPr>
                <w:sz w:val="20"/>
                <w:szCs w:val="20"/>
              </w:rPr>
              <w:t>DA</w:t>
            </w:r>
          </w:p>
        </w:tc>
        <w:tc>
          <w:tcPr>
            <w:tcW w:w="570" w:type="dxa"/>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1365" w:type="dxa"/>
            <w:gridSpan w:val="2"/>
            <w:tcBorders>
              <w:top w:val="single" w:sz="4" w:space="0" w:color="000000"/>
            </w:tcBorders>
            <w:vAlign w:val="center"/>
          </w:tcPr>
          <w:p w:rsidR="00DA7596" w:rsidRDefault="007F2251">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 DA</w:t>
            </w:r>
          </w:p>
        </w:tc>
        <w:tc>
          <w:tcPr>
            <w:tcW w:w="530" w:type="dxa"/>
            <w:gridSpan w:val="2"/>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1407" w:type="dxa"/>
            <w:gridSpan w:val="3"/>
            <w:tcBorders>
              <w:top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Usmeni ispit</w:t>
            </w:r>
          </w:p>
        </w:tc>
        <w:tc>
          <w:tcPr>
            <w:tcW w:w="605" w:type="dxa"/>
            <w:tcBorders>
              <w:top w:val="single" w:sz="4" w:space="0" w:color="000000"/>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DA</w:t>
            </w:r>
          </w:p>
        </w:tc>
        <w:tc>
          <w:tcPr>
            <w:tcW w:w="584" w:type="dxa"/>
            <w:tcBorders>
              <w:top w:val="single" w:sz="4" w:space="0" w:color="000000"/>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vAlign w:val="center"/>
          </w:tcPr>
          <w:p w:rsidR="00DA7596" w:rsidRDefault="007F2251">
            <w:pPr>
              <w:spacing w:after="0" w:line="240" w:lineRule="auto"/>
              <w:rPr>
                <w:sz w:val="20"/>
                <w:szCs w:val="20"/>
              </w:rPr>
            </w:pPr>
            <w:r>
              <w:rPr>
                <w:sz w:val="20"/>
                <w:szCs w:val="20"/>
              </w:rPr>
              <w:t>Eksperimentalni rad</w:t>
            </w:r>
          </w:p>
        </w:tc>
        <w:tc>
          <w:tcPr>
            <w:tcW w:w="566" w:type="dxa"/>
            <w:vAlign w:val="center"/>
          </w:tcPr>
          <w:p w:rsidR="00DA7596" w:rsidRDefault="007F2251">
            <w:pPr>
              <w:spacing w:after="0" w:line="240" w:lineRule="auto"/>
              <w:jc w:val="center"/>
              <w:rPr>
                <w:sz w:val="20"/>
                <w:szCs w:val="20"/>
              </w:rPr>
            </w:pPr>
            <w:r>
              <w:rPr>
                <w:sz w:val="20"/>
                <w:szCs w:val="20"/>
              </w:rPr>
              <w:t>DA</w:t>
            </w:r>
          </w:p>
        </w:tc>
        <w:tc>
          <w:tcPr>
            <w:tcW w:w="570" w:type="dxa"/>
            <w:vAlign w:val="center"/>
          </w:tcPr>
          <w:p w:rsidR="00DA7596" w:rsidRDefault="007F2251">
            <w:pPr>
              <w:spacing w:after="0" w:line="240" w:lineRule="auto"/>
              <w:jc w:val="center"/>
              <w:rPr>
                <w:sz w:val="20"/>
                <w:szCs w:val="20"/>
              </w:rPr>
            </w:pPr>
            <w:r>
              <w:rPr>
                <w:sz w:val="20"/>
                <w:szCs w:val="20"/>
              </w:rPr>
              <w:t xml:space="preserve"> </w:t>
            </w:r>
          </w:p>
        </w:tc>
        <w:tc>
          <w:tcPr>
            <w:tcW w:w="1365" w:type="dxa"/>
            <w:gridSpan w:val="2"/>
            <w:vAlign w:val="center"/>
          </w:tcPr>
          <w:p w:rsidR="00DA7596" w:rsidRDefault="007F2251">
            <w:pPr>
              <w:spacing w:after="0" w:line="240" w:lineRule="auto"/>
              <w:rPr>
                <w:sz w:val="20"/>
                <w:szCs w:val="20"/>
              </w:rPr>
            </w:pPr>
            <w:r>
              <w:rPr>
                <w:sz w:val="20"/>
                <w:szCs w:val="20"/>
              </w:rPr>
              <w:t>Referat</w:t>
            </w:r>
          </w:p>
        </w:tc>
        <w:tc>
          <w:tcPr>
            <w:tcW w:w="572" w:type="dxa"/>
            <w:vAlign w:val="center"/>
          </w:tcPr>
          <w:p w:rsidR="00DA7596" w:rsidRDefault="007F2251">
            <w:pPr>
              <w:spacing w:after="0" w:line="240" w:lineRule="auto"/>
              <w:jc w:val="center"/>
              <w:rPr>
                <w:sz w:val="20"/>
                <w:szCs w:val="20"/>
              </w:rPr>
            </w:pPr>
            <w:r>
              <w:rPr>
                <w:sz w:val="20"/>
                <w:szCs w:val="20"/>
              </w:rPr>
              <w:t xml:space="preserve"> DA</w:t>
            </w:r>
          </w:p>
        </w:tc>
        <w:tc>
          <w:tcPr>
            <w:tcW w:w="530" w:type="dxa"/>
            <w:gridSpan w:val="2"/>
            <w:vAlign w:val="center"/>
          </w:tcPr>
          <w:p w:rsidR="00DA7596" w:rsidRDefault="007F2251">
            <w:pPr>
              <w:spacing w:after="0" w:line="240" w:lineRule="auto"/>
              <w:jc w:val="center"/>
              <w:rPr>
                <w:sz w:val="20"/>
                <w:szCs w:val="20"/>
              </w:rPr>
            </w:pPr>
            <w:r>
              <w:rPr>
                <w:sz w:val="20"/>
                <w:szCs w:val="20"/>
              </w:rPr>
              <w:t xml:space="preserve"> </w:t>
            </w:r>
          </w:p>
        </w:tc>
        <w:tc>
          <w:tcPr>
            <w:tcW w:w="1407"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84" w:type="dxa"/>
            <w:tcBorders>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NE</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vAlign w:val="center"/>
          </w:tcPr>
          <w:p w:rsidR="00DA7596" w:rsidRDefault="007F2251">
            <w:pPr>
              <w:spacing w:after="0" w:line="240" w:lineRule="auto"/>
              <w:rPr>
                <w:sz w:val="20"/>
                <w:szCs w:val="20"/>
              </w:rPr>
            </w:pPr>
            <w:r>
              <w:rPr>
                <w:sz w:val="20"/>
                <w:szCs w:val="20"/>
              </w:rPr>
              <w:t>Esej</w:t>
            </w:r>
          </w:p>
        </w:tc>
        <w:tc>
          <w:tcPr>
            <w:tcW w:w="566" w:type="dxa"/>
            <w:vAlign w:val="center"/>
          </w:tcPr>
          <w:p w:rsidR="00DA7596" w:rsidRDefault="007F2251">
            <w:pPr>
              <w:spacing w:after="0" w:line="240" w:lineRule="auto"/>
              <w:jc w:val="center"/>
              <w:rPr>
                <w:sz w:val="20"/>
                <w:szCs w:val="20"/>
              </w:rPr>
            </w:pPr>
            <w:r>
              <w:rPr>
                <w:sz w:val="20"/>
                <w:szCs w:val="20"/>
              </w:rPr>
              <w:t xml:space="preserve"> </w:t>
            </w:r>
          </w:p>
        </w:tc>
        <w:tc>
          <w:tcPr>
            <w:tcW w:w="570" w:type="dxa"/>
            <w:vAlign w:val="center"/>
          </w:tcPr>
          <w:p w:rsidR="00DA7596" w:rsidRDefault="007F2251">
            <w:pPr>
              <w:spacing w:after="0" w:line="240" w:lineRule="auto"/>
              <w:jc w:val="center"/>
              <w:rPr>
                <w:sz w:val="20"/>
                <w:szCs w:val="20"/>
              </w:rPr>
            </w:pPr>
            <w:r>
              <w:rPr>
                <w:sz w:val="20"/>
                <w:szCs w:val="20"/>
              </w:rPr>
              <w:t>NE</w:t>
            </w:r>
          </w:p>
        </w:tc>
        <w:tc>
          <w:tcPr>
            <w:tcW w:w="1365" w:type="dxa"/>
            <w:gridSpan w:val="2"/>
            <w:vAlign w:val="center"/>
          </w:tcPr>
          <w:p w:rsidR="00DA7596" w:rsidRDefault="007F2251">
            <w:pPr>
              <w:spacing w:after="0" w:line="240" w:lineRule="auto"/>
              <w:rPr>
                <w:sz w:val="20"/>
                <w:szCs w:val="20"/>
              </w:rPr>
            </w:pPr>
            <w:r>
              <w:rPr>
                <w:sz w:val="20"/>
                <w:szCs w:val="20"/>
              </w:rPr>
              <w:t>Seminarski rad</w:t>
            </w:r>
          </w:p>
        </w:tc>
        <w:tc>
          <w:tcPr>
            <w:tcW w:w="572" w:type="dxa"/>
            <w:vAlign w:val="center"/>
          </w:tcPr>
          <w:p w:rsidR="00DA7596" w:rsidRDefault="007F2251">
            <w:pPr>
              <w:spacing w:after="0" w:line="240" w:lineRule="auto"/>
              <w:jc w:val="center"/>
              <w:rPr>
                <w:sz w:val="20"/>
                <w:szCs w:val="20"/>
              </w:rPr>
            </w:pPr>
            <w:r>
              <w:rPr>
                <w:sz w:val="20"/>
                <w:szCs w:val="20"/>
              </w:rPr>
              <w:t xml:space="preserve"> DA</w:t>
            </w:r>
          </w:p>
        </w:tc>
        <w:tc>
          <w:tcPr>
            <w:tcW w:w="530" w:type="dxa"/>
            <w:gridSpan w:val="2"/>
            <w:vAlign w:val="center"/>
          </w:tcPr>
          <w:p w:rsidR="00DA7596" w:rsidRDefault="007F2251">
            <w:pPr>
              <w:spacing w:after="0" w:line="240" w:lineRule="auto"/>
              <w:jc w:val="center"/>
              <w:rPr>
                <w:sz w:val="20"/>
                <w:szCs w:val="20"/>
              </w:rPr>
            </w:pPr>
            <w:r>
              <w:rPr>
                <w:sz w:val="20"/>
                <w:szCs w:val="20"/>
              </w:rPr>
              <w:t xml:space="preserve"> </w:t>
            </w:r>
          </w:p>
        </w:tc>
        <w:tc>
          <w:tcPr>
            <w:tcW w:w="1407"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84" w:type="dxa"/>
            <w:tcBorders>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NE</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bottom w:val="single" w:sz="4" w:space="0" w:color="000000"/>
            </w:tcBorders>
            <w:vAlign w:val="center"/>
          </w:tcPr>
          <w:p w:rsidR="00DA7596" w:rsidRDefault="007F2251">
            <w:pPr>
              <w:spacing w:after="0" w:line="240" w:lineRule="auto"/>
              <w:rPr>
                <w:sz w:val="20"/>
                <w:szCs w:val="20"/>
              </w:rPr>
            </w:pPr>
            <w:r>
              <w:rPr>
                <w:sz w:val="20"/>
                <w:szCs w:val="20"/>
              </w:rPr>
              <w:t>Kolokvij</w:t>
            </w:r>
          </w:p>
        </w:tc>
        <w:tc>
          <w:tcPr>
            <w:tcW w:w="566"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70"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 xml:space="preserve">NE </w:t>
            </w:r>
          </w:p>
        </w:tc>
        <w:tc>
          <w:tcPr>
            <w:tcW w:w="1365" w:type="dxa"/>
            <w:gridSpan w:val="2"/>
            <w:tcBorders>
              <w:bottom w:val="single" w:sz="4" w:space="0" w:color="000000"/>
            </w:tcBorders>
            <w:vAlign w:val="center"/>
          </w:tcPr>
          <w:p w:rsidR="00DA7596" w:rsidRDefault="007F2251">
            <w:pPr>
              <w:spacing w:after="0" w:line="240" w:lineRule="auto"/>
              <w:rPr>
                <w:sz w:val="20"/>
                <w:szCs w:val="20"/>
              </w:rPr>
            </w:pPr>
            <w:r>
              <w:rPr>
                <w:sz w:val="20"/>
                <w:szCs w:val="20"/>
              </w:rPr>
              <w:t>Praktični rad</w:t>
            </w:r>
          </w:p>
        </w:tc>
        <w:tc>
          <w:tcPr>
            <w:tcW w:w="572" w:type="dxa"/>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DA </w:t>
            </w:r>
          </w:p>
        </w:tc>
        <w:tc>
          <w:tcPr>
            <w:tcW w:w="530" w:type="dxa"/>
            <w:gridSpan w:val="2"/>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407" w:type="dxa"/>
            <w:gridSpan w:val="3"/>
            <w:tcBorders>
              <w:bottom w:val="single" w:sz="4" w:space="0" w:color="000000"/>
              <w:right w:val="single" w:sz="4" w:space="0" w:color="000000"/>
            </w:tcBorders>
            <w:vAlign w:val="center"/>
          </w:tcPr>
          <w:p w:rsidR="00DA7596" w:rsidRDefault="007F2251">
            <w:pPr>
              <w:tabs>
                <w:tab w:val="left" w:pos="2820"/>
              </w:tabs>
              <w:spacing w:after="0" w:line="240" w:lineRule="auto"/>
              <w:rPr>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584" w:type="dxa"/>
            <w:tcBorders>
              <w:left w:val="single" w:sz="4"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DA</w:t>
            </w:r>
          </w:p>
        </w:tc>
        <w:tc>
          <w:tcPr>
            <w:tcW w:w="570"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365"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Pismeni ispit</w:t>
            </w:r>
          </w:p>
        </w:tc>
        <w:tc>
          <w:tcPr>
            <w:tcW w:w="572"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DA</w:t>
            </w:r>
          </w:p>
        </w:tc>
        <w:tc>
          <w:tcPr>
            <w:tcW w:w="530"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3</w:t>
            </w:r>
          </w:p>
        </w:tc>
      </w:tr>
      <w:tr w:rsidR="00DA7596">
        <w:trPr>
          <w:trHeight w:val="397"/>
        </w:trPr>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2.9. Metode i kriteriji vrednovanja</w:t>
            </w:r>
          </w:p>
        </w:tc>
        <w:tc>
          <w:tcPr>
            <w:tcW w:w="7814" w:type="dxa"/>
            <w:gridSpan w:val="13"/>
            <w:tcBorders>
              <w:bottom w:val="single" w:sz="12" w:space="0" w:color="000000"/>
              <w:right w:val="single" w:sz="12" w:space="0" w:color="000000"/>
            </w:tcBorders>
            <w:vAlign w:val="center"/>
          </w:tcPr>
          <w:p w:rsidR="00DA7596" w:rsidRDefault="007F2251">
            <w:pPr>
              <w:spacing w:after="0" w:line="240" w:lineRule="auto"/>
              <w:rPr>
                <w:sz w:val="20"/>
                <w:szCs w:val="20"/>
              </w:rPr>
            </w:pPr>
            <w:r>
              <w:rPr>
                <w:sz w:val="20"/>
                <w:szCs w:val="20"/>
              </w:rPr>
              <w:t>Usmeni i pismeni ispit, prezentacija projektnog rješenja pred auditorijem</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2.10. Obveze studenata</w:t>
            </w:r>
          </w:p>
        </w:tc>
        <w:tc>
          <w:tcPr>
            <w:tcW w:w="7814" w:type="dxa"/>
            <w:gridSpan w:val="13"/>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Da položi kolegij, student/studentica mora:</w:t>
            </w:r>
          </w:p>
          <w:p w:rsidR="00DA7596" w:rsidRDefault="007F2251">
            <w:pPr>
              <w:numPr>
                <w:ilvl w:val="0"/>
                <w:numId w:val="57"/>
              </w:numPr>
              <w:tabs>
                <w:tab w:val="left" w:pos="2820"/>
              </w:tabs>
              <w:spacing w:after="0" w:line="240" w:lineRule="auto"/>
              <w:ind w:left="241" w:hanging="180"/>
              <w:rPr>
                <w:sz w:val="20"/>
                <w:szCs w:val="20"/>
              </w:rPr>
            </w:pPr>
            <w:r>
              <w:rPr>
                <w:sz w:val="20"/>
                <w:szCs w:val="20"/>
              </w:rPr>
              <w:t>prisustvovati svim vježbama i predavanjima</w:t>
            </w:r>
          </w:p>
          <w:p w:rsidR="00DA7596" w:rsidRDefault="007F2251">
            <w:pPr>
              <w:numPr>
                <w:ilvl w:val="0"/>
                <w:numId w:val="57"/>
              </w:numPr>
              <w:tabs>
                <w:tab w:val="left" w:pos="2820"/>
              </w:tabs>
              <w:spacing w:after="0" w:line="240" w:lineRule="auto"/>
              <w:ind w:left="241" w:hanging="180"/>
              <w:rPr>
                <w:sz w:val="20"/>
                <w:szCs w:val="20"/>
              </w:rPr>
            </w:pPr>
            <w:r>
              <w:rPr>
                <w:sz w:val="20"/>
                <w:szCs w:val="20"/>
              </w:rPr>
              <w:t>izvršiti sve zadatke vezane uz svoj projekt te timski prezentirati svoje rezultate</w:t>
            </w:r>
          </w:p>
          <w:p w:rsidR="00DA7596" w:rsidRDefault="007F2251">
            <w:pPr>
              <w:numPr>
                <w:ilvl w:val="0"/>
                <w:numId w:val="57"/>
              </w:numPr>
              <w:tabs>
                <w:tab w:val="left" w:pos="2820"/>
              </w:tabs>
              <w:spacing w:after="0" w:line="240" w:lineRule="auto"/>
              <w:ind w:left="241" w:hanging="180"/>
              <w:rPr>
                <w:sz w:val="20"/>
                <w:szCs w:val="20"/>
              </w:rPr>
            </w:pPr>
            <w:r>
              <w:rPr>
                <w:sz w:val="20"/>
                <w:szCs w:val="20"/>
              </w:rPr>
              <w:t>Maksimalni broj bodova po vrstama aktivnosti:</w:t>
            </w:r>
          </w:p>
          <w:p w:rsidR="00DA7596" w:rsidRDefault="007F2251">
            <w:pPr>
              <w:tabs>
                <w:tab w:val="left" w:pos="2820"/>
              </w:tabs>
              <w:spacing w:after="0" w:line="240" w:lineRule="auto"/>
              <w:ind w:left="241"/>
              <w:rPr>
                <w:sz w:val="20"/>
                <w:szCs w:val="20"/>
              </w:rPr>
            </w:pPr>
            <w:r>
              <w:rPr>
                <w:sz w:val="20"/>
                <w:szCs w:val="20"/>
              </w:rPr>
              <w:t>Postavljanje pitanja (aktivnost) 20 bodova</w:t>
            </w:r>
          </w:p>
          <w:p w:rsidR="00DA7596" w:rsidRDefault="007F2251">
            <w:pPr>
              <w:tabs>
                <w:tab w:val="left" w:pos="2820"/>
              </w:tabs>
              <w:spacing w:after="0" w:line="240" w:lineRule="auto"/>
              <w:ind w:left="241"/>
              <w:rPr>
                <w:sz w:val="20"/>
                <w:szCs w:val="20"/>
              </w:rPr>
            </w:pPr>
            <w:r>
              <w:rPr>
                <w:sz w:val="20"/>
                <w:szCs w:val="20"/>
              </w:rPr>
              <w:t>Transfer znanja 20 bodova</w:t>
            </w:r>
          </w:p>
          <w:p w:rsidR="00DA7596" w:rsidRDefault="007F2251">
            <w:pPr>
              <w:tabs>
                <w:tab w:val="left" w:pos="2820"/>
              </w:tabs>
              <w:spacing w:after="0" w:line="240" w:lineRule="auto"/>
              <w:ind w:left="241"/>
              <w:rPr>
                <w:sz w:val="20"/>
                <w:szCs w:val="20"/>
              </w:rPr>
            </w:pPr>
            <w:r>
              <w:rPr>
                <w:sz w:val="20"/>
                <w:szCs w:val="20"/>
              </w:rPr>
              <w:t>Timski rad 20 bodova</w:t>
            </w:r>
          </w:p>
          <w:p w:rsidR="00DA7596" w:rsidRDefault="007F2251">
            <w:pPr>
              <w:tabs>
                <w:tab w:val="left" w:pos="2820"/>
              </w:tabs>
              <w:spacing w:after="0" w:line="240" w:lineRule="auto"/>
              <w:ind w:left="241"/>
              <w:rPr>
                <w:sz w:val="20"/>
                <w:szCs w:val="20"/>
              </w:rPr>
            </w:pPr>
            <w:r>
              <w:rPr>
                <w:sz w:val="20"/>
                <w:szCs w:val="20"/>
              </w:rPr>
              <w:t>Projektno rješenje 20 bodova</w:t>
            </w:r>
          </w:p>
          <w:p w:rsidR="00DA7596" w:rsidRDefault="007F2251">
            <w:pPr>
              <w:tabs>
                <w:tab w:val="left" w:pos="2820"/>
              </w:tabs>
              <w:spacing w:after="0" w:line="240" w:lineRule="auto"/>
              <w:ind w:left="241"/>
              <w:rPr>
                <w:sz w:val="20"/>
                <w:szCs w:val="20"/>
              </w:rPr>
            </w:pPr>
            <w:r>
              <w:rPr>
                <w:sz w:val="20"/>
                <w:szCs w:val="20"/>
              </w:rPr>
              <w:t>Ispit 20 bodova</w:t>
            </w:r>
          </w:p>
          <w:p w:rsidR="00DA7596" w:rsidRDefault="007F2251">
            <w:pPr>
              <w:tabs>
                <w:tab w:val="left" w:pos="2820"/>
              </w:tabs>
              <w:spacing w:after="0" w:line="240" w:lineRule="auto"/>
              <w:ind w:left="241"/>
              <w:rPr>
                <w:sz w:val="20"/>
                <w:szCs w:val="20"/>
              </w:rPr>
            </w:pPr>
            <w:r>
              <w:rPr>
                <w:sz w:val="20"/>
                <w:szCs w:val="20"/>
              </w:rPr>
              <w:t>Ukupno 100 bodova</w:t>
            </w:r>
          </w:p>
        </w:tc>
      </w:tr>
      <w:tr w:rsidR="00DA7596">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540"/>
              </w:tabs>
              <w:spacing w:after="0" w:line="240" w:lineRule="auto"/>
              <w:rPr>
                <w:sz w:val="20"/>
                <w:szCs w:val="20"/>
              </w:rPr>
            </w:pPr>
            <w:r>
              <w:rPr>
                <w:sz w:val="20"/>
                <w:szCs w:val="20"/>
              </w:rPr>
              <w:t>2.11. Obvezna literatura (dostupna u knjižnici i / ili na drugi način)</w:t>
            </w:r>
          </w:p>
        </w:tc>
        <w:tc>
          <w:tcPr>
            <w:tcW w:w="4911" w:type="dxa"/>
            <w:gridSpan w:val="7"/>
            <w:tcBorders>
              <w:top w:val="single" w:sz="4"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Naslov</w:t>
            </w:r>
          </w:p>
        </w:tc>
        <w:tc>
          <w:tcPr>
            <w:tcW w:w="1390"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putem ostalih medija</w:t>
            </w:r>
          </w:p>
        </w:tc>
      </w:tr>
      <w:tr w:rsidR="00DA7596">
        <w:trPr>
          <w:trHeight w:val="75"/>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b/>
                <w:bCs/>
                <w:sz w:val="20"/>
                <w:szCs w:val="20"/>
              </w:rPr>
            </w:pPr>
          </w:p>
        </w:tc>
        <w:tc>
          <w:tcPr>
            <w:tcW w:w="4911" w:type="dxa"/>
            <w:gridSpan w:val="7"/>
            <w:tcBorders>
              <w:right w:val="single" w:sz="8" w:space="0" w:color="000000"/>
            </w:tcBorders>
          </w:tcPr>
          <w:p w:rsidR="00DA7596" w:rsidRDefault="007F2251">
            <w:pPr>
              <w:tabs>
                <w:tab w:val="left" w:pos="2820"/>
              </w:tabs>
              <w:spacing w:after="0" w:line="240" w:lineRule="auto"/>
              <w:rPr>
                <w:sz w:val="20"/>
                <w:szCs w:val="20"/>
              </w:rPr>
            </w:pPr>
            <w:r>
              <w:rPr>
                <w:sz w:val="20"/>
                <w:szCs w:val="20"/>
              </w:rPr>
              <w:t>Materijali s predavanja i seminara</w:t>
            </w:r>
          </w:p>
          <w:p w:rsidR="00DA7596" w:rsidRDefault="00DA7596">
            <w:pPr>
              <w:tabs>
                <w:tab w:val="left" w:pos="2820"/>
              </w:tabs>
              <w:spacing w:after="0" w:line="240" w:lineRule="auto"/>
              <w:rPr>
                <w:sz w:val="20"/>
                <w:szCs w:val="20"/>
              </w:rPr>
            </w:pPr>
          </w:p>
          <w:p w:rsidR="00DA7596" w:rsidRDefault="007F2251">
            <w:pPr>
              <w:tabs>
                <w:tab w:val="left" w:pos="2820"/>
              </w:tabs>
              <w:spacing w:after="0" w:line="240" w:lineRule="auto"/>
              <w:rPr>
                <w:sz w:val="20"/>
                <w:szCs w:val="20"/>
              </w:rPr>
            </w:pPr>
            <w:r>
              <w:rPr>
                <w:sz w:val="20"/>
                <w:szCs w:val="20"/>
              </w:rPr>
              <w:t>Big Data: A Revolution That Will Transform How We Live, Work and Think. Viktor Mayer-</w:t>
            </w:r>
          </w:p>
          <w:p w:rsidR="00DA7596" w:rsidRDefault="007F2251">
            <w:pPr>
              <w:tabs>
                <w:tab w:val="left" w:pos="2820"/>
              </w:tabs>
              <w:spacing w:after="0" w:line="240" w:lineRule="auto"/>
              <w:rPr>
                <w:sz w:val="20"/>
                <w:szCs w:val="20"/>
              </w:rPr>
            </w:pPr>
            <w:r>
              <w:rPr>
                <w:sz w:val="20"/>
                <w:szCs w:val="20"/>
              </w:rPr>
              <w:t>Schnberger and Kenneth Cukier</w:t>
            </w:r>
          </w:p>
        </w:tc>
        <w:tc>
          <w:tcPr>
            <w:tcW w:w="1390"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DA/NE</w:t>
            </w:r>
          </w:p>
        </w:tc>
        <w:tc>
          <w:tcPr>
            <w:tcW w:w="1513"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DA</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lastRenderedPageBreak/>
              <w:t xml:space="preserve">2.12. Dopunska literatura </w:t>
            </w:r>
          </w:p>
        </w:tc>
        <w:tc>
          <w:tcPr>
            <w:tcW w:w="7814" w:type="dxa"/>
            <w:gridSpan w:val="13"/>
            <w:tcBorders>
              <w:top w:val="single" w:sz="4"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Storytelling With Data: A Data Visualization Guide for Business Professionals</w:t>
            </w:r>
          </w:p>
          <w:p w:rsidR="00DA7596" w:rsidRDefault="007F2251">
            <w:pPr>
              <w:tabs>
                <w:tab w:val="left" w:pos="2820"/>
              </w:tabs>
              <w:spacing w:after="0" w:line="240" w:lineRule="auto"/>
              <w:rPr>
                <w:sz w:val="20"/>
                <w:szCs w:val="20"/>
              </w:rPr>
            </w:pPr>
            <w:r>
              <w:rPr>
                <w:sz w:val="20"/>
                <w:szCs w:val="20"/>
              </w:rPr>
              <w:t>Book by Cole Nussbaumer Knaflic</w:t>
            </w:r>
          </w:p>
          <w:p w:rsidR="00DA7596" w:rsidRDefault="007F2251">
            <w:pPr>
              <w:tabs>
                <w:tab w:val="left" w:pos="2820"/>
              </w:tabs>
              <w:spacing w:after="0" w:line="240" w:lineRule="auto"/>
              <w:rPr>
                <w:sz w:val="20"/>
                <w:szCs w:val="20"/>
              </w:rPr>
            </w:pPr>
            <w:r>
              <w:rPr>
                <w:sz w:val="20"/>
                <w:szCs w:val="20"/>
              </w:rPr>
              <w:t>Genentech: The Beginnings of Biotech. Sally Smith Hughes</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2.13. Ispitni rokovi</w:t>
            </w:r>
          </w:p>
        </w:tc>
        <w:tc>
          <w:tcPr>
            <w:tcW w:w="7814" w:type="dxa"/>
            <w:gridSpan w:val="13"/>
            <w:tcBorders>
              <w:top w:val="single" w:sz="4"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Prema dogovoru sa studentima, nakon odslušanog kolegija</w:t>
            </w:r>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2.14. Ostalo </w:t>
            </w:r>
          </w:p>
        </w:tc>
        <w:tc>
          <w:tcPr>
            <w:tcW w:w="7814" w:type="dxa"/>
            <w:gridSpan w:val="13"/>
            <w:tcBorders>
              <w:bottom w:val="single" w:sz="12"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w:t>
            </w:r>
          </w:p>
        </w:tc>
      </w:tr>
    </w:tbl>
    <w:p w:rsidR="00DA7596" w:rsidRDefault="00DA7596">
      <w:pPr>
        <w:spacing w:after="0" w:line="240" w:lineRule="auto"/>
        <w:rPr>
          <w:sz w:val="20"/>
          <w:szCs w:val="20"/>
        </w:rPr>
      </w:pPr>
    </w:p>
    <w:p w:rsidR="00DA7596" w:rsidRDefault="00DA7596">
      <w:pPr>
        <w:spacing w:after="0" w:line="240" w:lineRule="auto"/>
        <w:rPr>
          <w:sz w:val="20"/>
          <w:szCs w:val="20"/>
        </w:rPr>
      </w:pPr>
    </w:p>
    <w:tbl>
      <w:tblPr>
        <w:tblStyle w:val="aff1"/>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1. OPĆE INFORMACIJE</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DA7596" w:rsidRDefault="00670B4D">
            <w:pPr>
              <w:tabs>
                <w:tab w:val="left" w:pos="2820"/>
              </w:tabs>
              <w:spacing w:after="0" w:line="240" w:lineRule="auto"/>
              <w:rPr>
                <w:b/>
                <w:bCs/>
                <w:color w:val="0070C0"/>
                <w:sz w:val="20"/>
                <w:szCs w:val="20"/>
              </w:rPr>
            </w:pPr>
            <w:hyperlink r:id="rId113">
              <w:r w:rsidR="007F2251">
                <w:rPr>
                  <w:b/>
                  <w:bCs/>
                  <w:color w:val="0070C0"/>
                  <w:sz w:val="20"/>
                  <w:szCs w:val="20"/>
                  <w:u w:val="single"/>
                </w:rPr>
                <w:t>prof. dr. sc. Renata Teparić</w:t>
              </w:r>
            </w:hyperlink>
          </w:p>
          <w:p w:rsidR="00DA7596" w:rsidRDefault="00670B4D">
            <w:pPr>
              <w:tabs>
                <w:tab w:val="left" w:pos="2820"/>
              </w:tabs>
              <w:spacing w:after="0" w:line="240" w:lineRule="auto"/>
              <w:rPr>
                <w:color w:val="0070C0"/>
                <w:sz w:val="20"/>
                <w:szCs w:val="20"/>
              </w:rPr>
            </w:pPr>
            <w:hyperlink r:id="rId114">
              <w:r w:rsidR="007F2251">
                <w:rPr>
                  <w:color w:val="0070C0"/>
                  <w:sz w:val="20"/>
                  <w:szCs w:val="20"/>
                  <w:u w:val="single"/>
                </w:rPr>
                <w:t>prof. dr. sc. Irena Landeka Jurčević</w:t>
              </w:r>
            </w:hyperlink>
          </w:p>
          <w:p w:rsidR="00DA7596" w:rsidRDefault="00670B4D">
            <w:pPr>
              <w:tabs>
                <w:tab w:val="left" w:pos="2820"/>
              </w:tabs>
              <w:spacing w:after="0" w:line="240" w:lineRule="auto"/>
              <w:rPr>
                <w:color w:val="0070C0"/>
                <w:sz w:val="20"/>
                <w:szCs w:val="20"/>
              </w:rPr>
            </w:pPr>
            <w:hyperlink r:id="rId115">
              <w:r w:rsidR="007F2251">
                <w:rPr>
                  <w:color w:val="0070C0"/>
                  <w:sz w:val="20"/>
                  <w:szCs w:val="20"/>
                  <w:u w:val="single"/>
                </w:rPr>
                <w:t>izv. prof. dr. sc. Igor Stuparević</w:t>
              </w:r>
            </w:hyperlink>
          </w:p>
          <w:p w:rsidR="00DA7596" w:rsidRDefault="007F2251">
            <w:pPr>
              <w:tabs>
                <w:tab w:val="left" w:pos="2820"/>
              </w:tabs>
              <w:spacing w:after="0" w:line="240" w:lineRule="auto"/>
              <w:rPr>
                <w:color w:val="0070C0"/>
                <w:sz w:val="20"/>
                <w:szCs w:val="20"/>
              </w:rPr>
            </w:pPr>
            <w:r>
              <w:rPr>
                <w:color w:val="0070C0"/>
                <w:sz w:val="20"/>
                <w:szCs w:val="20"/>
              </w:rPr>
              <w:t>izv. prof.</w:t>
            </w:r>
            <w:hyperlink r:id="rId116">
              <w:r>
                <w:rPr>
                  <w:color w:val="0070C0"/>
                  <w:sz w:val="20"/>
                  <w:szCs w:val="20"/>
                  <w:u w:val="single"/>
                </w:rPr>
                <w:t>. dr. sc. Bojan Žunar</w:t>
              </w:r>
            </w:hyperlink>
          </w:p>
          <w:p w:rsidR="00DA7596" w:rsidRDefault="00670B4D">
            <w:pPr>
              <w:tabs>
                <w:tab w:val="left" w:pos="2820"/>
              </w:tabs>
              <w:spacing w:after="0" w:line="240" w:lineRule="auto"/>
              <w:rPr>
                <w:color w:val="0070C0"/>
                <w:sz w:val="20"/>
                <w:szCs w:val="20"/>
              </w:rPr>
            </w:pPr>
            <w:hyperlink r:id="rId117">
              <w:r w:rsidR="007F2251">
                <w:rPr>
                  <w:color w:val="0070C0"/>
                  <w:sz w:val="20"/>
                  <w:szCs w:val="20"/>
                  <w:u w:val="single"/>
                </w:rPr>
                <w:t>Antonia Paić, mag. ing</w:t>
              </w:r>
            </w:hyperlink>
            <w:r w:rsidR="007F2251">
              <w:rPr>
                <w:color w:val="0070C0"/>
                <w:sz w:val="20"/>
                <w:szCs w:val="20"/>
              </w:rPr>
              <w:t>.</w:t>
            </w:r>
          </w:p>
          <w:p w:rsidR="00DA7596" w:rsidRDefault="007F2251">
            <w:pPr>
              <w:tabs>
                <w:tab w:val="left" w:pos="2820"/>
              </w:tabs>
              <w:spacing w:after="0" w:line="240" w:lineRule="auto"/>
              <w:rPr>
                <w:color w:val="0070C0"/>
                <w:sz w:val="20"/>
                <w:szCs w:val="20"/>
              </w:rPr>
            </w:pPr>
            <w:r>
              <w:rPr>
                <w:color w:val="0070C0"/>
                <w:sz w:val="20"/>
                <w:szCs w:val="20"/>
              </w:rPr>
              <w:t>Tea Martinić Cezar, mag.ing.</w:t>
            </w:r>
          </w:p>
          <w:p w:rsidR="00DA7596" w:rsidRDefault="007F2251">
            <w:pPr>
              <w:tabs>
                <w:tab w:val="left" w:pos="2820"/>
              </w:tabs>
              <w:spacing w:after="0" w:line="240" w:lineRule="auto"/>
              <w:rPr>
                <w:color w:val="0070C0"/>
                <w:sz w:val="20"/>
                <w:szCs w:val="20"/>
              </w:rPr>
            </w:pPr>
            <w:r>
              <w:rPr>
                <w:color w:val="0070C0"/>
                <w:sz w:val="20"/>
                <w:szCs w:val="20"/>
              </w:rPr>
              <w:t>Romana Ivković, mag.ing.</w:t>
            </w:r>
          </w:p>
          <w:p w:rsidR="00DA7596" w:rsidRDefault="00670B4D">
            <w:pPr>
              <w:tabs>
                <w:tab w:val="left" w:pos="2820"/>
              </w:tabs>
              <w:spacing w:after="0" w:line="240" w:lineRule="auto"/>
              <w:rPr>
                <w:sz w:val="20"/>
                <w:szCs w:val="20"/>
              </w:rPr>
            </w:pPr>
            <w:hyperlink r:id="rId118">
              <w:r w:rsidR="007F2251">
                <w:rPr>
                  <w:color w:val="0070C0"/>
                  <w:sz w:val="20"/>
                  <w:szCs w:val="20"/>
                  <w:u w:val="single"/>
                </w:rPr>
                <w:t>dr. sc</w:t>
              </w:r>
            </w:hyperlink>
            <w:r w:rsidR="007F2251">
              <w:rPr>
                <w:color w:val="0070C0"/>
                <w:sz w:val="20"/>
                <w:szCs w:val="20"/>
              </w:rPr>
              <w:t>. Dina Franić</w:t>
            </w:r>
          </w:p>
        </w:tc>
        <w:tc>
          <w:tcPr>
            <w:tcW w:w="2934" w:type="dxa"/>
            <w:gridSpan w:val="5"/>
            <w:tcBorders>
              <w:top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ljetni</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b/>
                <w:bCs/>
                <w:sz w:val="20"/>
                <w:szCs w:val="20"/>
              </w:rPr>
              <w:t>Pročišćavanje i karakterizacija proteina</w:t>
            </w:r>
          </w:p>
        </w:tc>
        <w:tc>
          <w:tcPr>
            <w:tcW w:w="2934" w:type="dxa"/>
            <w:gridSpan w:val="5"/>
            <w:tcBorders>
              <w:top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3</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252783</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30 + 20 + 10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Sveučilišni prijediplomski studij Biotehnologija</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oko 60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DA7596" w:rsidRDefault="007F2251">
            <w:pPr>
              <w:tabs>
                <w:tab w:val="right" w:pos="2149"/>
              </w:tabs>
              <w:spacing w:after="0" w:line="240" w:lineRule="auto"/>
              <w:rPr>
                <w:sz w:val="20"/>
                <w:szCs w:val="20"/>
              </w:rPr>
            </w:pPr>
            <w:r>
              <w:rPr>
                <w:sz w:val="20"/>
                <w:szCs w:val="20"/>
              </w:rPr>
              <w:t>2.</w:t>
            </w:r>
            <w:r>
              <w:rPr>
                <w:sz w:val="20"/>
                <w:szCs w:val="20"/>
              </w:rPr>
              <w:tab/>
            </w:r>
          </w:p>
          <w:p w:rsidR="00DA7596" w:rsidRDefault="007F2251">
            <w:pPr>
              <w:tabs>
                <w:tab w:val="right" w:pos="2149"/>
              </w:tabs>
              <w:spacing w:after="0" w:line="240" w:lineRule="auto"/>
              <w:rPr>
                <w:sz w:val="20"/>
                <w:szCs w:val="20"/>
              </w:rPr>
            </w:pPr>
            <w:r>
              <w:rPr>
                <w:sz w:val="20"/>
                <w:szCs w:val="20"/>
              </w:rPr>
              <w:t>10%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predavanja  i seminar u predavaonici, laboratorijske vježbe u Laboratoriju za biokemiju, 6. kat</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hrvatski</w:t>
            </w:r>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druga</w:t>
            </w:r>
          </w:p>
        </w:tc>
        <w:tc>
          <w:tcPr>
            <w:tcW w:w="2934" w:type="dxa"/>
            <w:gridSpan w:val="5"/>
            <w:tcBorders>
              <w:bottom w:val="single" w:sz="12"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NE</w:t>
            </w:r>
          </w:p>
        </w:tc>
      </w:tr>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2. OPIS KOLEGIJA</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 Ciljevi kolegija</w:t>
            </w:r>
          </w:p>
        </w:tc>
        <w:tc>
          <w:tcPr>
            <w:tcW w:w="7814" w:type="dxa"/>
            <w:gridSpan w:val="13"/>
            <w:tcBorders>
              <w:top w:val="single" w:sz="12" w:space="0" w:color="000000"/>
              <w:right w:val="single" w:sz="12" w:space="0" w:color="000000"/>
            </w:tcBorders>
            <w:vAlign w:val="center"/>
          </w:tcPr>
          <w:p w:rsidR="00DA7596" w:rsidRDefault="007F2251">
            <w:pPr>
              <w:tabs>
                <w:tab w:val="left" w:pos="2820"/>
              </w:tabs>
              <w:spacing w:after="0" w:line="240" w:lineRule="auto"/>
              <w:jc w:val="both"/>
              <w:rPr>
                <w:sz w:val="20"/>
                <w:szCs w:val="20"/>
              </w:rPr>
            </w:pPr>
            <w:r>
              <w:rPr>
                <w:sz w:val="20"/>
                <w:szCs w:val="20"/>
              </w:rPr>
              <w:t>U okviru ovog kolegija studenti će se upoznati sa osnovnim metodama koje se koriste za izolaciju i pročišćavanje proteina iz prirodnih izvora kao i metodama rukovanja proteinima i njihove karakterizacije u laboratoriju.</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DA7596" w:rsidRDefault="007F2251" w:rsidP="00A17626">
            <w:pPr>
              <w:tabs>
                <w:tab w:val="left" w:pos="2820"/>
              </w:tabs>
              <w:spacing w:after="0" w:line="240" w:lineRule="auto"/>
              <w:rPr>
                <w:sz w:val="20"/>
                <w:szCs w:val="20"/>
              </w:rPr>
            </w:pPr>
            <w:r>
              <w:rPr>
                <w:sz w:val="20"/>
                <w:szCs w:val="20"/>
              </w:rPr>
              <w:t xml:space="preserve">Uvjet za upis kolegija je </w:t>
            </w:r>
            <w:r w:rsidR="00A17626">
              <w:rPr>
                <w:sz w:val="20"/>
                <w:szCs w:val="20"/>
              </w:rPr>
              <w:t>odlušan</w:t>
            </w:r>
            <w:r>
              <w:rPr>
                <w:sz w:val="20"/>
                <w:szCs w:val="20"/>
              </w:rPr>
              <w:t xml:space="preserve"> kolegij Biokemija 1.</w:t>
            </w:r>
          </w:p>
          <w:p w:rsidR="00A17626" w:rsidRDefault="00A17626" w:rsidP="00A17626">
            <w:pPr>
              <w:tabs>
                <w:tab w:val="left" w:pos="2820"/>
              </w:tabs>
              <w:spacing w:after="0" w:line="240" w:lineRule="auto"/>
              <w:rPr>
                <w:sz w:val="20"/>
                <w:szCs w:val="20"/>
              </w:rPr>
            </w:pPr>
            <w:r>
              <w:rPr>
                <w:sz w:val="20"/>
                <w:szCs w:val="20"/>
              </w:rPr>
              <w:t>Uvjet za polaganje kolegija je položen kolegij Biokemija 1.</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2.3. Ishodi učenja na razini programa kojima kolegij pridonosi</w:t>
            </w:r>
          </w:p>
        </w:tc>
        <w:tc>
          <w:tcPr>
            <w:tcW w:w="7814" w:type="dxa"/>
            <w:gridSpan w:val="13"/>
            <w:tcBorders>
              <w:right w:val="single" w:sz="12" w:space="0" w:color="000000"/>
            </w:tcBorders>
            <w:vAlign w:val="center"/>
          </w:tcPr>
          <w:p w:rsidR="00DA7596" w:rsidRDefault="007F2251">
            <w:pPr>
              <w:tabs>
                <w:tab w:val="left" w:pos="241"/>
              </w:tabs>
              <w:spacing w:after="0" w:line="240" w:lineRule="auto"/>
              <w:ind w:left="61"/>
              <w:jc w:val="both"/>
              <w:rPr>
                <w:sz w:val="20"/>
                <w:szCs w:val="20"/>
              </w:rPr>
            </w:pPr>
            <w:r>
              <w:rPr>
                <w:sz w:val="20"/>
                <w:szCs w:val="20"/>
              </w:rPr>
              <w:t xml:space="preserve">1. Definirati i objasniti principe temeljnih znanstvenih disciplina poput matematike, fizike, kemije, biokemije i biologije s posebnim naglaskom na mikrobiologiji i molekularnoj genetici te primijeniti ta znanja i vještine u području biotehnologije. </w:t>
            </w:r>
          </w:p>
          <w:p w:rsidR="00DA7596" w:rsidRDefault="007F2251">
            <w:pPr>
              <w:tabs>
                <w:tab w:val="left" w:pos="241"/>
                <w:tab w:val="left" w:pos="2820"/>
              </w:tabs>
              <w:spacing w:after="0" w:line="240" w:lineRule="auto"/>
              <w:ind w:left="61"/>
              <w:jc w:val="both"/>
              <w:rPr>
                <w:sz w:val="20"/>
                <w:szCs w:val="20"/>
              </w:rPr>
            </w:pPr>
            <w:r>
              <w:rPr>
                <w:sz w:val="20"/>
                <w:szCs w:val="20"/>
              </w:rPr>
              <w:t xml:space="preserve">4. Odabrati i koristiti uobičajenu laboratorijsku opremu i odgovarajuće računalne alate. </w:t>
            </w:r>
          </w:p>
          <w:p w:rsidR="00DA7596" w:rsidRDefault="007F2251">
            <w:pPr>
              <w:tabs>
                <w:tab w:val="left" w:pos="241"/>
                <w:tab w:val="left" w:pos="2820"/>
              </w:tabs>
              <w:spacing w:after="0" w:line="240" w:lineRule="auto"/>
              <w:ind w:left="61"/>
              <w:jc w:val="both"/>
              <w:rPr>
                <w:sz w:val="20"/>
                <w:szCs w:val="20"/>
              </w:rPr>
            </w:pPr>
            <w:r>
              <w:rPr>
                <w:sz w:val="20"/>
                <w:szCs w:val="20"/>
              </w:rPr>
              <w:t xml:space="preserve">5. Provoditi odgovarajuće analize i biotehnološke postupke u kemijskim, biokemijskim, mikrobiološkim, molekularno-genetičkim, procesnim i razvojnim laboratorijima, te prepoznati i riješiti jednostavnije probleme u tim laboratorijima. </w:t>
            </w:r>
          </w:p>
          <w:p w:rsidR="00DA7596" w:rsidRDefault="007F2251">
            <w:pPr>
              <w:tabs>
                <w:tab w:val="left" w:pos="241"/>
                <w:tab w:val="left" w:pos="2820"/>
              </w:tabs>
              <w:spacing w:after="0" w:line="240" w:lineRule="auto"/>
              <w:ind w:left="61"/>
              <w:jc w:val="both"/>
              <w:rPr>
                <w:sz w:val="20"/>
                <w:szCs w:val="20"/>
              </w:rPr>
            </w:pPr>
            <w:r>
              <w:rPr>
                <w:sz w:val="20"/>
                <w:szCs w:val="20"/>
              </w:rPr>
              <w:t>9. Interpretirati rezultate rutinskih laboratorijskih analiza u biotehnologiji.</w:t>
            </w:r>
          </w:p>
          <w:p w:rsidR="00DA7596" w:rsidRDefault="007F2251">
            <w:pPr>
              <w:tabs>
                <w:tab w:val="left" w:pos="241"/>
                <w:tab w:val="left" w:pos="2820"/>
              </w:tabs>
              <w:spacing w:after="0" w:line="240" w:lineRule="auto"/>
              <w:ind w:left="61"/>
              <w:jc w:val="both"/>
              <w:rPr>
                <w:sz w:val="20"/>
                <w:szCs w:val="20"/>
              </w:rPr>
            </w:pPr>
            <w:r>
              <w:rPr>
                <w:sz w:val="20"/>
                <w:szCs w:val="20"/>
              </w:rPr>
              <w:t xml:space="preserve">11. Sudjelovati u radu interdisciplinarnog tima u području biotehnologije. </w:t>
            </w:r>
          </w:p>
          <w:p w:rsidR="00DA7596" w:rsidRDefault="007F2251">
            <w:pPr>
              <w:tabs>
                <w:tab w:val="left" w:pos="241"/>
                <w:tab w:val="left" w:pos="2820"/>
              </w:tabs>
              <w:spacing w:after="0" w:line="240" w:lineRule="auto"/>
              <w:ind w:left="61"/>
              <w:jc w:val="both"/>
              <w:rPr>
                <w:sz w:val="20"/>
                <w:szCs w:val="20"/>
              </w:rPr>
            </w:pPr>
            <w:r>
              <w:rPr>
                <w:sz w:val="20"/>
                <w:szCs w:val="20"/>
              </w:rPr>
              <w:t>12. Sažeti zaključke na temelju rezultata istraživanja iz područja biotehnologije.</w:t>
            </w:r>
          </w:p>
          <w:p w:rsidR="00DA7596" w:rsidRDefault="007F2251">
            <w:pPr>
              <w:tabs>
                <w:tab w:val="left" w:pos="241"/>
                <w:tab w:val="left" w:pos="2820"/>
              </w:tabs>
              <w:spacing w:after="0" w:line="240" w:lineRule="auto"/>
              <w:ind w:left="61"/>
              <w:jc w:val="both"/>
              <w:rPr>
                <w:sz w:val="20"/>
                <w:szCs w:val="20"/>
              </w:rPr>
            </w:pPr>
            <w:r>
              <w:rPr>
                <w:sz w:val="20"/>
                <w:szCs w:val="20"/>
              </w:rPr>
              <w:t>14. Razviti znanja i vještine nužne za nastavak studija na višoj razini, prije svega na diplomskim studijima Bioprocesnog inženjerstva i Molekularne biotehnologije te svijest o potrebi cjeloživotnog učenja</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 xml:space="preserve">2.4. Očekivani ishodi učenja na razini kolegija (3-10 ishoda učenja) </w:t>
            </w:r>
          </w:p>
        </w:tc>
        <w:tc>
          <w:tcPr>
            <w:tcW w:w="7814" w:type="dxa"/>
            <w:gridSpan w:val="13"/>
            <w:tcBorders>
              <w:right w:val="single" w:sz="12" w:space="0" w:color="000000"/>
            </w:tcBorders>
            <w:vAlign w:val="center"/>
          </w:tcPr>
          <w:p w:rsidR="00DA7596" w:rsidRDefault="007F2251">
            <w:pPr>
              <w:spacing w:after="0" w:line="240" w:lineRule="auto"/>
              <w:ind w:left="241" w:hanging="180"/>
              <w:jc w:val="both"/>
              <w:rPr>
                <w:sz w:val="20"/>
                <w:szCs w:val="20"/>
              </w:rPr>
            </w:pPr>
            <w:r>
              <w:rPr>
                <w:sz w:val="20"/>
                <w:szCs w:val="20"/>
              </w:rPr>
              <w:t>•</w:t>
            </w:r>
            <w:r>
              <w:rPr>
                <w:sz w:val="20"/>
                <w:szCs w:val="20"/>
              </w:rPr>
              <w:tab/>
              <w:t>samostalno osmisliti postupak pročišćavanja proteina iz odgovarajućeg prirodnog materijala ili uzgojene biomase;</w:t>
            </w:r>
          </w:p>
          <w:p w:rsidR="00DA7596" w:rsidRDefault="007F2251">
            <w:pPr>
              <w:spacing w:after="0" w:line="240" w:lineRule="auto"/>
              <w:ind w:left="241" w:hanging="180"/>
              <w:jc w:val="both"/>
              <w:rPr>
                <w:sz w:val="20"/>
                <w:szCs w:val="20"/>
              </w:rPr>
            </w:pPr>
            <w:r>
              <w:rPr>
                <w:sz w:val="20"/>
                <w:szCs w:val="20"/>
              </w:rPr>
              <w:t>•</w:t>
            </w:r>
            <w:r>
              <w:rPr>
                <w:sz w:val="20"/>
                <w:szCs w:val="20"/>
              </w:rPr>
              <w:tab/>
              <w:t>izabrati i provoditi najčešće korištene metoda za preparativno razdvajanje proteina uz razumijevanje prednosti i ograničenja svake metode i mogućnosti koje ona pruža;</w:t>
            </w:r>
          </w:p>
          <w:p w:rsidR="00DA7596" w:rsidRDefault="007F2251">
            <w:pPr>
              <w:tabs>
                <w:tab w:val="left" w:pos="151"/>
              </w:tabs>
              <w:spacing w:after="0" w:line="240" w:lineRule="auto"/>
              <w:ind w:left="226" w:hanging="165"/>
              <w:jc w:val="both"/>
              <w:rPr>
                <w:sz w:val="20"/>
                <w:szCs w:val="20"/>
              </w:rPr>
            </w:pPr>
            <w:r>
              <w:rPr>
                <w:sz w:val="20"/>
                <w:szCs w:val="20"/>
              </w:rPr>
              <w:t>•</w:t>
            </w:r>
            <w:r>
              <w:rPr>
                <w:sz w:val="20"/>
                <w:szCs w:val="20"/>
              </w:rPr>
              <w:tab/>
              <w:t>izabrati i provoditi najčešće korištene metode za analitičko razdvajanje proteina u svrhu praćenja ishoda pročišćavanja i koristiti odgovarajuće analitičke metode za karakterizaciju pročišćenih proteina;</w:t>
            </w:r>
          </w:p>
          <w:p w:rsidR="00DA7596" w:rsidRDefault="007F2251">
            <w:pPr>
              <w:tabs>
                <w:tab w:val="left" w:pos="151"/>
              </w:tabs>
              <w:spacing w:after="0" w:line="240" w:lineRule="auto"/>
              <w:ind w:left="226" w:hanging="165"/>
              <w:jc w:val="both"/>
              <w:rPr>
                <w:sz w:val="20"/>
                <w:szCs w:val="20"/>
              </w:rPr>
            </w:pPr>
            <w:r>
              <w:rPr>
                <w:sz w:val="20"/>
                <w:szCs w:val="20"/>
              </w:rPr>
              <w:t>•</w:t>
            </w:r>
            <w:r>
              <w:rPr>
                <w:sz w:val="20"/>
                <w:szCs w:val="20"/>
              </w:rPr>
              <w:tab/>
              <w:t>evaluirati učinkovitost postupka i modificirati ga u svrhu povećanja učinkovitosti, povećanja prinosa ili kvalitete proizvoda i smanjenja troškova.</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2.5. Opis sadržaja kolegija </w:t>
            </w:r>
          </w:p>
        </w:tc>
        <w:tc>
          <w:tcPr>
            <w:tcW w:w="7814" w:type="dxa"/>
            <w:gridSpan w:val="13"/>
            <w:tcBorders>
              <w:right w:val="single" w:sz="12" w:space="0" w:color="000000"/>
            </w:tcBorders>
            <w:vAlign w:val="center"/>
          </w:tcPr>
          <w:p w:rsidR="00DA7596" w:rsidRDefault="007F2251">
            <w:pPr>
              <w:spacing w:after="0" w:line="240" w:lineRule="auto"/>
              <w:ind w:left="226"/>
              <w:jc w:val="both"/>
              <w:rPr>
                <w:sz w:val="20"/>
                <w:szCs w:val="20"/>
              </w:rPr>
            </w:pPr>
            <w:r>
              <w:rPr>
                <w:sz w:val="20"/>
                <w:szCs w:val="20"/>
              </w:rPr>
              <w:t xml:space="preserve">Sadržaj predavanja iz ovog kolegija uključuje sljedeće metodske cjeline: Izolacija i solubilizacija proteina iz prirodnih materijala. Taložne metode razdvajanja proteina. Separacija proteina centrifugiranjem i pomoću membrana. Kromatografske metode razdvajanja proteina. Genetsko obilježavanje proteina za purifikaciju. Elektroforetske metode razdvajanja proteina. Primjena analitičkih metoda za karakterizaciju proteina (NMR, MS, CD spektroskopija, rendgenska kristalografija). Osmišljavanje postupka purifikacije proteina. </w:t>
            </w:r>
          </w:p>
          <w:p w:rsidR="00DA7596" w:rsidRDefault="007F2251">
            <w:pPr>
              <w:spacing w:after="0" w:line="240" w:lineRule="auto"/>
              <w:ind w:left="226"/>
              <w:jc w:val="both"/>
              <w:rPr>
                <w:sz w:val="20"/>
                <w:szCs w:val="20"/>
              </w:rPr>
            </w:pPr>
            <w:r>
              <w:rPr>
                <w:sz w:val="20"/>
                <w:szCs w:val="20"/>
              </w:rPr>
              <w:t xml:space="preserve">Seminari su namijenjeni rješavanju problema iz područja primjene različitih preparativnih i analitičkih metoda za razdvajanje i pročišćavanje proteina (taložne metode, separacije pomoću membrana, kromatografske metode, elektroforetske metode) te praktičnom planiranju i osmišljavanju postupaka pročišćavanja proteina putem kompjuterske simulacije pročišćavanja proteina. </w:t>
            </w:r>
          </w:p>
          <w:p w:rsidR="00DA7596" w:rsidRDefault="007F2251">
            <w:pPr>
              <w:spacing w:after="0" w:line="240" w:lineRule="auto"/>
              <w:ind w:left="226"/>
              <w:jc w:val="both"/>
              <w:rPr>
                <w:sz w:val="20"/>
                <w:szCs w:val="20"/>
              </w:rPr>
            </w:pPr>
            <w:r>
              <w:rPr>
                <w:sz w:val="20"/>
                <w:szCs w:val="20"/>
              </w:rPr>
              <w:t>Vježbe: razdvajanje i pročišćavanje proteina iz bjelanjka jajeta primjenom taložnih i kromatografskih metoda, centrifugiranjem i pomoću membrana. Elektroforetska analiza i praćenje postupka pročišćavanja, analiza uspješnosti pročišćavanja nakon svakog koraka pročišćavanja.</w:t>
            </w:r>
          </w:p>
        </w:tc>
      </w:tr>
      <w:tr w:rsidR="00DA7596">
        <w:trPr>
          <w:trHeight w:val="349"/>
        </w:trPr>
        <w:tc>
          <w:tcPr>
            <w:tcW w:w="2622" w:type="dxa"/>
            <w:vMerge w:val="restart"/>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2.6. Vrste izvođenja nastave</w:t>
            </w:r>
          </w:p>
        </w:tc>
        <w:tc>
          <w:tcPr>
            <w:tcW w:w="2751" w:type="dxa"/>
            <w:gridSpan w:val="3"/>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predavanja</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vježbe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7" w:type="dxa"/>
            <w:gridSpan w:val="5"/>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samostalni  zadaci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laboratorij</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2.7. Komentari:</w:t>
            </w:r>
          </w:p>
        </w:tc>
      </w:tr>
      <w:tr w:rsidR="00DA7596">
        <w:trPr>
          <w:trHeight w:val="577"/>
        </w:trPr>
        <w:tc>
          <w:tcPr>
            <w:tcW w:w="2622" w:type="dxa"/>
            <w:vMerge/>
            <w:tcBorders>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2751" w:type="dxa"/>
            <w:gridSpan w:val="3"/>
            <w:vMerge/>
            <w:vAlign w:val="center"/>
          </w:tcPr>
          <w:p w:rsidR="00DA7596" w:rsidRDefault="00DA7596">
            <w:pPr>
              <w:widowControl w:val="0"/>
              <w:pBdr>
                <w:top w:val="nil"/>
                <w:left w:val="nil"/>
                <w:bottom w:val="nil"/>
                <w:right w:val="nil"/>
                <w:between w:val="nil"/>
              </w:pBdr>
              <w:spacing w:after="0"/>
              <w:rPr>
                <w:sz w:val="20"/>
                <w:szCs w:val="20"/>
              </w:rPr>
            </w:pPr>
          </w:p>
        </w:tc>
        <w:tc>
          <w:tcPr>
            <w:tcW w:w="2467" w:type="dxa"/>
            <w:gridSpan w:val="5"/>
            <w:vMerge/>
            <w:vAlign w:val="center"/>
          </w:tcPr>
          <w:p w:rsidR="00DA7596" w:rsidRDefault="00DA7596">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DA7596" w:rsidRDefault="007F2251">
            <w:pPr>
              <w:tabs>
                <w:tab w:val="left" w:pos="2820"/>
              </w:tabs>
              <w:spacing w:after="0" w:line="240" w:lineRule="auto"/>
              <w:rPr>
                <w:sz w:val="20"/>
                <w:szCs w:val="20"/>
              </w:rPr>
            </w:pPr>
            <w:r>
              <w:rPr>
                <w:sz w:val="20"/>
                <w:szCs w:val="20"/>
              </w:rPr>
              <w:t xml:space="preserve">  </w:t>
            </w:r>
          </w:p>
        </w:tc>
      </w:tr>
      <w:tr w:rsidR="00DA7596">
        <w:trPr>
          <w:trHeight w:val="397"/>
        </w:trPr>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2.8. Praćenje rada studenata </w:t>
            </w:r>
          </w:p>
        </w:tc>
        <w:tc>
          <w:tcPr>
            <w:tcW w:w="1615" w:type="dxa"/>
            <w:tcBorders>
              <w:top w:val="single" w:sz="4" w:space="0" w:color="000000"/>
            </w:tcBorders>
            <w:vAlign w:val="center"/>
          </w:tcPr>
          <w:p w:rsidR="00DA7596" w:rsidRDefault="007F2251">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DA7596" w:rsidRDefault="007F2251">
            <w:pPr>
              <w:spacing w:after="0" w:line="240" w:lineRule="auto"/>
              <w:jc w:val="center"/>
              <w:rPr>
                <w:sz w:val="20"/>
                <w:szCs w:val="20"/>
              </w:rPr>
            </w:pPr>
            <w:r>
              <w:rPr>
                <w:sz w:val="20"/>
                <w:szCs w:val="20"/>
              </w:rPr>
              <w:t>DA</w:t>
            </w:r>
          </w:p>
        </w:tc>
        <w:tc>
          <w:tcPr>
            <w:tcW w:w="570" w:type="dxa"/>
            <w:tcBorders>
              <w:top w:val="single" w:sz="4" w:space="0" w:color="000000"/>
            </w:tcBorders>
            <w:vAlign w:val="center"/>
          </w:tcPr>
          <w:p w:rsidR="00DA7596" w:rsidRDefault="00DA7596">
            <w:pPr>
              <w:spacing w:after="0" w:line="240" w:lineRule="auto"/>
              <w:jc w:val="center"/>
              <w:rPr>
                <w:sz w:val="20"/>
                <w:szCs w:val="20"/>
              </w:rPr>
            </w:pPr>
          </w:p>
        </w:tc>
        <w:tc>
          <w:tcPr>
            <w:tcW w:w="1365" w:type="dxa"/>
            <w:gridSpan w:val="2"/>
            <w:tcBorders>
              <w:top w:val="single" w:sz="4" w:space="0" w:color="000000"/>
            </w:tcBorders>
            <w:vAlign w:val="center"/>
          </w:tcPr>
          <w:p w:rsidR="00DA7596" w:rsidRDefault="007F2251">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30" w:type="dxa"/>
            <w:gridSpan w:val="2"/>
            <w:tcBorders>
              <w:top w:val="single" w:sz="4" w:space="0" w:color="000000"/>
            </w:tcBorders>
            <w:vAlign w:val="center"/>
          </w:tcPr>
          <w:p w:rsidR="00DA7596" w:rsidRDefault="007F2251">
            <w:pPr>
              <w:spacing w:after="0" w:line="240" w:lineRule="auto"/>
              <w:jc w:val="center"/>
              <w:rPr>
                <w:sz w:val="20"/>
                <w:szCs w:val="20"/>
              </w:rPr>
            </w:pPr>
            <w:r>
              <w:rPr>
                <w:sz w:val="20"/>
                <w:szCs w:val="20"/>
              </w:rPr>
              <w:t>NE</w:t>
            </w:r>
          </w:p>
        </w:tc>
        <w:tc>
          <w:tcPr>
            <w:tcW w:w="1407" w:type="dxa"/>
            <w:gridSpan w:val="3"/>
            <w:tcBorders>
              <w:top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Usmeni ispit</w:t>
            </w:r>
          </w:p>
        </w:tc>
        <w:tc>
          <w:tcPr>
            <w:tcW w:w="605" w:type="dxa"/>
            <w:tcBorders>
              <w:top w:val="single" w:sz="4" w:space="0" w:color="000000"/>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DA</w:t>
            </w:r>
          </w:p>
        </w:tc>
        <w:tc>
          <w:tcPr>
            <w:tcW w:w="584" w:type="dxa"/>
            <w:tcBorders>
              <w:top w:val="single" w:sz="4" w:space="0" w:color="000000"/>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vAlign w:val="center"/>
          </w:tcPr>
          <w:p w:rsidR="00DA7596" w:rsidRDefault="007F2251">
            <w:pPr>
              <w:spacing w:after="0" w:line="240" w:lineRule="auto"/>
              <w:rPr>
                <w:sz w:val="20"/>
                <w:szCs w:val="20"/>
              </w:rPr>
            </w:pPr>
            <w:r>
              <w:rPr>
                <w:sz w:val="20"/>
                <w:szCs w:val="20"/>
              </w:rPr>
              <w:t>Eksperimentalni rad</w:t>
            </w:r>
          </w:p>
        </w:tc>
        <w:tc>
          <w:tcPr>
            <w:tcW w:w="566" w:type="dxa"/>
            <w:vAlign w:val="center"/>
          </w:tcPr>
          <w:p w:rsidR="00DA7596" w:rsidRDefault="00DA7596">
            <w:pPr>
              <w:spacing w:after="0" w:line="240" w:lineRule="auto"/>
              <w:jc w:val="center"/>
              <w:rPr>
                <w:sz w:val="20"/>
                <w:szCs w:val="20"/>
              </w:rPr>
            </w:pPr>
          </w:p>
        </w:tc>
        <w:tc>
          <w:tcPr>
            <w:tcW w:w="570" w:type="dxa"/>
            <w:vAlign w:val="center"/>
          </w:tcPr>
          <w:p w:rsidR="00DA7596" w:rsidRDefault="007F2251">
            <w:pPr>
              <w:spacing w:after="0" w:line="240" w:lineRule="auto"/>
              <w:jc w:val="center"/>
              <w:rPr>
                <w:sz w:val="20"/>
                <w:szCs w:val="20"/>
              </w:rPr>
            </w:pPr>
            <w:r>
              <w:rPr>
                <w:sz w:val="20"/>
                <w:szCs w:val="20"/>
              </w:rPr>
              <w:t>NE</w:t>
            </w:r>
          </w:p>
        </w:tc>
        <w:tc>
          <w:tcPr>
            <w:tcW w:w="1365" w:type="dxa"/>
            <w:gridSpan w:val="2"/>
            <w:vAlign w:val="center"/>
          </w:tcPr>
          <w:p w:rsidR="00DA7596" w:rsidRDefault="007F2251">
            <w:pPr>
              <w:spacing w:after="0" w:line="240" w:lineRule="auto"/>
              <w:rPr>
                <w:sz w:val="20"/>
                <w:szCs w:val="20"/>
              </w:rPr>
            </w:pPr>
            <w:r>
              <w:rPr>
                <w:sz w:val="20"/>
                <w:szCs w:val="20"/>
              </w:rPr>
              <w:t>Referat</w:t>
            </w:r>
          </w:p>
        </w:tc>
        <w:tc>
          <w:tcPr>
            <w:tcW w:w="572" w:type="dxa"/>
            <w:vAlign w:val="center"/>
          </w:tcPr>
          <w:p w:rsidR="00DA7596" w:rsidRDefault="007F2251">
            <w:pPr>
              <w:spacing w:after="0" w:line="240" w:lineRule="auto"/>
              <w:jc w:val="center"/>
              <w:rPr>
                <w:sz w:val="20"/>
                <w:szCs w:val="20"/>
              </w:rPr>
            </w:pPr>
            <w:r>
              <w:rPr>
                <w:sz w:val="20"/>
                <w:szCs w:val="20"/>
              </w:rPr>
              <w:t xml:space="preserve"> DA</w:t>
            </w:r>
          </w:p>
        </w:tc>
        <w:tc>
          <w:tcPr>
            <w:tcW w:w="530" w:type="dxa"/>
            <w:gridSpan w:val="2"/>
            <w:vAlign w:val="center"/>
          </w:tcPr>
          <w:p w:rsidR="00DA7596" w:rsidRDefault="007F2251">
            <w:pPr>
              <w:spacing w:after="0" w:line="240" w:lineRule="auto"/>
              <w:jc w:val="center"/>
              <w:rPr>
                <w:sz w:val="20"/>
                <w:szCs w:val="20"/>
              </w:rPr>
            </w:pPr>
            <w:r>
              <w:rPr>
                <w:sz w:val="20"/>
                <w:szCs w:val="20"/>
              </w:rPr>
              <w:t xml:space="preserve"> </w:t>
            </w:r>
          </w:p>
        </w:tc>
        <w:tc>
          <w:tcPr>
            <w:tcW w:w="1407"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84" w:type="dxa"/>
            <w:tcBorders>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vAlign w:val="center"/>
          </w:tcPr>
          <w:p w:rsidR="00DA7596" w:rsidRDefault="007F2251">
            <w:pPr>
              <w:spacing w:after="0" w:line="240" w:lineRule="auto"/>
              <w:rPr>
                <w:sz w:val="20"/>
                <w:szCs w:val="20"/>
              </w:rPr>
            </w:pPr>
            <w:r>
              <w:rPr>
                <w:sz w:val="20"/>
                <w:szCs w:val="20"/>
              </w:rPr>
              <w:t>Esej</w:t>
            </w:r>
          </w:p>
        </w:tc>
        <w:tc>
          <w:tcPr>
            <w:tcW w:w="566" w:type="dxa"/>
            <w:vAlign w:val="center"/>
          </w:tcPr>
          <w:p w:rsidR="00DA7596" w:rsidRDefault="007F2251">
            <w:pPr>
              <w:spacing w:after="0" w:line="240" w:lineRule="auto"/>
              <w:jc w:val="center"/>
              <w:rPr>
                <w:sz w:val="20"/>
                <w:szCs w:val="20"/>
              </w:rPr>
            </w:pPr>
            <w:r>
              <w:rPr>
                <w:sz w:val="20"/>
                <w:szCs w:val="20"/>
              </w:rPr>
              <w:t xml:space="preserve"> </w:t>
            </w:r>
          </w:p>
        </w:tc>
        <w:tc>
          <w:tcPr>
            <w:tcW w:w="570" w:type="dxa"/>
            <w:vAlign w:val="center"/>
          </w:tcPr>
          <w:p w:rsidR="00DA7596" w:rsidRDefault="007F2251">
            <w:pPr>
              <w:spacing w:after="0" w:line="240" w:lineRule="auto"/>
              <w:jc w:val="center"/>
              <w:rPr>
                <w:sz w:val="20"/>
                <w:szCs w:val="20"/>
              </w:rPr>
            </w:pPr>
            <w:r>
              <w:rPr>
                <w:sz w:val="20"/>
                <w:szCs w:val="20"/>
              </w:rPr>
              <w:t>NE</w:t>
            </w:r>
          </w:p>
        </w:tc>
        <w:tc>
          <w:tcPr>
            <w:tcW w:w="1365" w:type="dxa"/>
            <w:gridSpan w:val="2"/>
            <w:vAlign w:val="center"/>
          </w:tcPr>
          <w:p w:rsidR="00DA7596" w:rsidRDefault="007F2251">
            <w:pPr>
              <w:spacing w:after="0" w:line="240" w:lineRule="auto"/>
              <w:rPr>
                <w:sz w:val="20"/>
                <w:szCs w:val="20"/>
              </w:rPr>
            </w:pPr>
            <w:r>
              <w:rPr>
                <w:sz w:val="20"/>
                <w:szCs w:val="20"/>
              </w:rPr>
              <w:t>Seminarski rad</w:t>
            </w:r>
          </w:p>
        </w:tc>
        <w:tc>
          <w:tcPr>
            <w:tcW w:w="572" w:type="dxa"/>
            <w:vAlign w:val="center"/>
          </w:tcPr>
          <w:p w:rsidR="00DA7596" w:rsidRDefault="00DA7596">
            <w:pPr>
              <w:spacing w:after="0" w:line="240" w:lineRule="auto"/>
              <w:jc w:val="center"/>
              <w:rPr>
                <w:sz w:val="20"/>
                <w:szCs w:val="20"/>
              </w:rPr>
            </w:pPr>
          </w:p>
        </w:tc>
        <w:tc>
          <w:tcPr>
            <w:tcW w:w="530" w:type="dxa"/>
            <w:gridSpan w:val="2"/>
            <w:vAlign w:val="center"/>
          </w:tcPr>
          <w:p w:rsidR="00DA7596" w:rsidRDefault="007F2251">
            <w:pPr>
              <w:spacing w:after="0" w:line="240" w:lineRule="auto"/>
              <w:jc w:val="center"/>
              <w:rPr>
                <w:sz w:val="20"/>
                <w:szCs w:val="20"/>
              </w:rPr>
            </w:pPr>
            <w:r>
              <w:rPr>
                <w:sz w:val="20"/>
                <w:szCs w:val="20"/>
              </w:rPr>
              <w:t>NE</w:t>
            </w:r>
          </w:p>
        </w:tc>
        <w:tc>
          <w:tcPr>
            <w:tcW w:w="1407"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84" w:type="dxa"/>
            <w:tcBorders>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bottom w:val="single" w:sz="4" w:space="0" w:color="000000"/>
            </w:tcBorders>
            <w:vAlign w:val="center"/>
          </w:tcPr>
          <w:p w:rsidR="00DA7596" w:rsidRDefault="007F2251">
            <w:pPr>
              <w:spacing w:after="0" w:line="240" w:lineRule="auto"/>
              <w:rPr>
                <w:sz w:val="20"/>
                <w:szCs w:val="20"/>
              </w:rPr>
            </w:pPr>
            <w:r>
              <w:rPr>
                <w:sz w:val="20"/>
                <w:szCs w:val="20"/>
              </w:rPr>
              <w:t>Kolokvij</w:t>
            </w:r>
          </w:p>
        </w:tc>
        <w:tc>
          <w:tcPr>
            <w:tcW w:w="566"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70"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 xml:space="preserve">NE </w:t>
            </w:r>
          </w:p>
        </w:tc>
        <w:tc>
          <w:tcPr>
            <w:tcW w:w="1365" w:type="dxa"/>
            <w:gridSpan w:val="2"/>
            <w:tcBorders>
              <w:bottom w:val="single" w:sz="4" w:space="0" w:color="000000"/>
            </w:tcBorders>
            <w:vAlign w:val="center"/>
          </w:tcPr>
          <w:p w:rsidR="00DA7596" w:rsidRDefault="007F2251">
            <w:pPr>
              <w:spacing w:after="0" w:line="240" w:lineRule="auto"/>
              <w:rPr>
                <w:sz w:val="20"/>
                <w:szCs w:val="20"/>
              </w:rPr>
            </w:pPr>
            <w:r>
              <w:rPr>
                <w:sz w:val="20"/>
                <w:szCs w:val="20"/>
              </w:rPr>
              <w:t>Praktični rad</w:t>
            </w:r>
          </w:p>
        </w:tc>
        <w:tc>
          <w:tcPr>
            <w:tcW w:w="572" w:type="dxa"/>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DA </w:t>
            </w:r>
          </w:p>
        </w:tc>
        <w:tc>
          <w:tcPr>
            <w:tcW w:w="530" w:type="dxa"/>
            <w:gridSpan w:val="2"/>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407" w:type="dxa"/>
            <w:gridSpan w:val="3"/>
            <w:tcBorders>
              <w:bottom w:val="single" w:sz="4" w:space="0" w:color="000000"/>
              <w:right w:val="single" w:sz="4" w:space="0" w:color="000000"/>
            </w:tcBorders>
            <w:vAlign w:val="center"/>
          </w:tcPr>
          <w:p w:rsidR="00DA7596" w:rsidRDefault="007F2251">
            <w:pPr>
              <w:tabs>
                <w:tab w:val="left" w:pos="2820"/>
              </w:tabs>
              <w:spacing w:after="0" w:line="240" w:lineRule="auto"/>
              <w:rPr>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DA7596" w:rsidRDefault="00DA7596">
            <w:pPr>
              <w:tabs>
                <w:tab w:val="left" w:pos="2820"/>
              </w:tabs>
              <w:spacing w:after="0" w:line="240" w:lineRule="auto"/>
              <w:jc w:val="center"/>
              <w:rPr>
                <w:sz w:val="20"/>
                <w:szCs w:val="20"/>
              </w:rPr>
            </w:pPr>
          </w:p>
        </w:tc>
        <w:tc>
          <w:tcPr>
            <w:tcW w:w="584" w:type="dxa"/>
            <w:tcBorders>
              <w:left w:val="single" w:sz="4"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Pismeni ispit</w:t>
            </w:r>
          </w:p>
        </w:tc>
        <w:tc>
          <w:tcPr>
            <w:tcW w:w="572"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DA</w:t>
            </w:r>
          </w:p>
        </w:tc>
        <w:tc>
          <w:tcPr>
            <w:tcW w:w="530"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3</w:t>
            </w:r>
          </w:p>
        </w:tc>
      </w:tr>
      <w:tr w:rsidR="00DA7596">
        <w:trPr>
          <w:trHeight w:val="397"/>
        </w:trPr>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2.9. Metode i kriteriji vrednovanja</w:t>
            </w:r>
          </w:p>
        </w:tc>
        <w:tc>
          <w:tcPr>
            <w:tcW w:w="7814" w:type="dxa"/>
            <w:gridSpan w:val="13"/>
            <w:tcBorders>
              <w:bottom w:val="single" w:sz="12" w:space="0" w:color="000000"/>
              <w:right w:val="single" w:sz="12" w:space="0" w:color="000000"/>
            </w:tcBorders>
            <w:vAlign w:val="center"/>
          </w:tcPr>
          <w:p w:rsidR="00DA7596" w:rsidRDefault="007F2251">
            <w:pPr>
              <w:spacing w:after="0" w:line="240" w:lineRule="auto"/>
              <w:jc w:val="both"/>
              <w:rPr>
                <w:sz w:val="20"/>
                <w:szCs w:val="20"/>
              </w:rPr>
            </w:pPr>
            <w:r>
              <w:rPr>
                <w:sz w:val="20"/>
                <w:szCs w:val="20"/>
              </w:rPr>
              <w:t>Provjera znanja se provodi kroz izradu referata iz vježbi, pisanim i usmenim ispitom. Za pristupanje usmenom ispitu student mora odraditi program vježbi i imati pozitivnu ocjenu iz referata i pisanog ispita. Referat iz vježbi i usmeni ispit se ocjenjuju u rasponu ocjena od nedovoljan (1) do izvrstan (5). Pisani ispit se ocjenjuje u rasponu ocjena od nedovoljan (1) do izvrstan (5) pri čemu se ocjena definira prema broju prikupljenih bodova:</w:t>
            </w:r>
          </w:p>
          <w:p w:rsidR="00DA7596" w:rsidRDefault="007F2251">
            <w:pPr>
              <w:spacing w:after="0" w:line="240" w:lineRule="auto"/>
              <w:ind w:left="241" w:hanging="241"/>
              <w:jc w:val="both"/>
              <w:rPr>
                <w:sz w:val="20"/>
                <w:szCs w:val="20"/>
              </w:rPr>
            </w:pPr>
            <w:r>
              <w:rPr>
                <w:sz w:val="20"/>
                <w:szCs w:val="20"/>
              </w:rPr>
              <w:t>-</w:t>
            </w:r>
            <w:r>
              <w:rPr>
                <w:sz w:val="20"/>
                <w:szCs w:val="20"/>
              </w:rPr>
              <w:tab/>
              <w:t>6 - 6,5 bodova – dovoljan (2)</w:t>
            </w:r>
          </w:p>
          <w:p w:rsidR="00DA7596" w:rsidRDefault="007F2251">
            <w:pPr>
              <w:spacing w:after="0" w:line="240" w:lineRule="auto"/>
              <w:ind w:left="241" w:hanging="241"/>
              <w:jc w:val="both"/>
              <w:rPr>
                <w:sz w:val="20"/>
                <w:szCs w:val="20"/>
              </w:rPr>
            </w:pPr>
            <w:r>
              <w:rPr>
                <w:sz w:val="20"/>
                <w:szCs w:val="20"/>
              </w:rPr>
              <w:t>-</w:t>
            </w:r>
            <w:r>
              <w:rPr>
                <w:sz w:val="20"/>
                <w:szCs w:val="20"/>
              </w:rPr>
              <w:tab/>
              <w:t>7 - 7,5 bodova – dobar (3)</w:t>
            </w:r>
          </w:p>
          <w:p w:rsidR="00DA7596" w:rsidRDefault="007F2251">
            <w:pPr>
              <w:spacing w:after="0" w:line="240" w:lineRule="auto"/>
              <w:ind w:left="241" w:hanging="241"/>
              <w:jc w:val="both"/>
              <w:rPr>
                <w:sz w:val="20"/>
                <w:szCs w:val="20"/>
              </w:rPr>
            </w:pPr>
            <w:r>
              <w:rPr>
                <w:sz w:val="20"/>
                <w:szCs w:val="20"/>
              </w:rPr>
              <w:t>-</w:t>
            </w:r>
            <w:r>
              <w:rPr>
                <w:sz w:val="20"/>
                <w:szCs w:val="20"/>
              </w:rPr>
              <w:tab/>
              <w:t>8 - 8,5 bodova – vrlo dobar (4)</w:t>
            </w:r>
          </w:p>
          <w:p w:rsidR="00DA7596" w:rsidRDefault="007F2251">
            <w:pPr>
              <w:spacing w:after="0" w:line="240" w:lineRule="auto"/>
              <w:ind w:left="241" w:hanging="241"/>
              <w:jc w:val="both"/>
              <w:rPr>
                <w:sz w:val="20"/>
                <w:szCs w:val="20"/>
              </w:rPr>
            </w:pPr>
            <w:r>
              <w:rPr>
                <w:sz w:val="20"/>
                <w:szCs w:val="20"/>
              </w:rPr>
              <w:t>-</w:t>
            </w:r>
            <w:r>
              <w:rPr>
                <w:sz w:val="20"/>
                <w:szCs w:val="20"/>
              </w:rPr>
              <w:tab/>
              <w:t>9-10 bodova - izvrstan (5)</w:t>
            </w:r>
          </w:p>
          <w:p w:rsidR="00DA7596" w:rsidRDefault="007F2251">
            <w:pPr>
              <w:spacing w:after="0" w:line="240" w:lineRule="auto"/>
              <w:jc w:val="both"/>
              <w:rPr>
                <w:sz w:val="20"/>
                <w:szCs w:val="20"/>
              </w:rPr>
            </w:pPr>
            <w:r>
              <w:rPr>
                <w:sz w:val="20"/>
                <w:szCs w:val="20"/>
              </w:rPr>
              <w:t>Konačna ocjena se dobije na način da ocjena referata iz vježbi čini 10%, ocjena pisanog ispita 45%, a ocjena usmenog ispita 45% konačne ocjene. Studenti su dužni redovito pohađati nastavu i mogu tijekom semestra izostati sa maksimalno tri predavanj i jednog seminara.</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2.10. Obveze studenata</w:t>
            </w:r>
          </w:p>
        </w:tc>
        <w:tc>
          <w:tcPr>
            <w:tcW w:w="7814" w:type="dxa"/>
            <w:gridSpan w:val="13"/>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Da položi kolegij, student/studentica mora:</w:t>
            </w:r>
          </w:p>
          <w:p w:rsidR="00DA7596" w:rsidRDefault="007F2251">
            <w:pPr>
              <w:tabs>
                <w:tab w:val="left" w:pos="2820"/>
              </w:tabs>
              <w:spacing w:after="0" w:line="240" w:lineRule="auto"/>
              <w:ind w:left="241" w:hanging="180"/>
              <w:rPr>
                <w:i/>
                <w:iCs/>
                <w:sz w:val="20"/>
                <w:szCs w:val="20"/>
              </w:rPr>
            </w:pPr>
            <w:r>
              <w:rPr>
                <w:i/>
                <w:iCs/>
                <w:sz w:val="20"/>
                <w:szCs w:val="20"/>
              </w:rPr>
              <w:t>•</w:t>
            </w:r>
            <w:r>
              <w:rPr>
                <w:i/>
                <w:iCs/>
                <w:sz w:val="20"/>
                <w:szCs w:val="20"/>
              </w:rPr>
              <w:tab/>
              <w:t>redovito pohađati nastavu</w:t>
            </w:r>
          </w:p>
          <w:p w:rsidR="00DA7596" w:rsidRDefault="007F2251">
            <w:pPr>
              <w:tabs>
                <w:tab w:val="left" w:pos="2820"/>
              </w:tabs>
              <w:spacing w:after="0" w:line="240" w:lineRule="auto"/>
              <w:ind w:left="241" w:hanging="180"/>
              <w:rPr>
                <w:sz w:val="20"/>
                <w:szCs w:val="20"/>
              </w:rPr>
            </w:pPr>
            <w:r>
              <w:rPr>
                <w:i/>
                <w:iCs/>
                <w:sz w:val="20"/>
                <w:szCs w:val="20"/>
              </w:rPr>
              <w:t>•</w:t>
            </w:r>
            <w:r>
              <w:rPr>
                <w:i/>
                <w:iCs/>
                <w:sz w:val="20"/>
                <w:szCs w:val="20"/>
              </w:rPr>
              <w:tab/>
              <w:t>imati pozitivnu ocjenu iz referata iz vježbi, pisanog i usmenog ispita</w:t>
            </w:r>
          </w:p>
        </w:tc>
      </w:tr>
      <w:tr w:rsidR="00DA7596">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540"/>
              </w:tabs>
              <w:spacing w:after="0" w:line="240" w:lineRule="auto"/>
              <w:rPr>
                <w:sz w:val="20"/>
                <w:szCs w:val="20"/>
              </w:rPr>
            </w:pPr>
            <w:r>
              <w:rPr>
                <w:sz w:val="20"/>
                <w:szCs w:val="20"/>
              </w:rPr>
              <w:lastRenderedPageBreak/>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putem ostalih medija</w:t>
            </w:r>
          </w:p>
        </w:tc>
      </w:tr>
      <w:tr w:rsidR="00DA7596">
        <w:trPr>
          <w:trHeight w:val="75"/>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b/>
                <w:bCs/>
                <w:sz w:val="20"/>
                <w:szCs w:val="20"/>
              </w:rPr>
            </w:pPr>
          </w:p>
        </w:tc>
        <w:tc>
          <w:tcPr>
            <w:tcW w:w="5022" w:type="dxa"/>
            <w:gridSpan w:val="7"/>
            <w:tcBorders>
              <w:right w:val="single" w:sz="8" w:space="0" w:color="000000"/>
            </w:tcBorders>
          </w:tcPr>
          <w:p w:rsidR="00DA7596" w:rsidRDefault="007F2251">
            <w:pPr>
              <w:tabs>
                <w:tab w:val="left" w:pos="2820"/>
              </w:tabs>
              <w:spacing w:after="0" w:line="240" w:lineRule="auto"/>
              <w:rPr>
                <w:sz w:val="20"/>
                <w:szCs w:val="20"/>
              </w:rPr>
            </w:pPr>
            <w:r>
              <w:rPr>
                <w:sz w:val="20"/>
                <w:szCs w:val="20"/>
              </w:rPr>
              <w:t xml:space="preserve">J.M. Berg, J.L. Tymoczko, L. Stryer, </w:t>
            </w:r>
            <w:r>
              <w:rPr>
                <w:i/>
                <w:iCs/>
                <w:sz w:val="20"/>
                <w:szCs w:val="20"/>
              </w:rPr>
              <w:t>Biokemija</w:t>
            </w:r>
            <w:r>
              <w:rPr>
                <w:sz w:val="20"/>
                <w:szCs w:val="20"/>
              </w:rPr>
              <w:t>, Školska knjiga, Zagreb, 2013.</w:t>
            </w:r>
          </w:p>
          <w:p w:rsidR="00DA7596" w:rsidRDefault="007F2251">
            <w:pPr>
              <w:tabs>
                <w:tab w:val="left" w:pos="2820"/>
              </w:tabs>
              <w:spacing w:after="0" w:line="240" w:lineRule="auto"/>
              <w:rPr>
                <w:sz w:val="20"/>
                <w:szCs w:val="20"/>
              </w:rPr>
            </w:pPr>
            <w:r>
              <w:rPr>
                <w:sz w:val="20"/>
                <w:szCs w:val="20"/>
              </w:rPr>
              <w:t>poglavlje 3</w:t>
            </w:r>
          </w:p>
        </w:tc>
        <w:tc>
          <w:tcPr>
            <w:tcW w:w="1279"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DA, 17 kom.</w:t>
            </w:r>
          </w:p>
        </w:tc>
        <w:tc>
          <w:tcPr>
            <w:tcW w:w="1513"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2.12. Dopunska literatura </w:t>
            </w:r>
          </w:p>
        </w:tc>
        <w:tc>
          <w:tcPr>
            <w:tcW w:w="7814" w:type="dxa"/>
            <w:gridSpan w:val="13"/>
            <w:tcBorders>
              <w:top w:val="single" w:sz="4" w:space="0" w:color="000000"/>
              <w:right w:val="single" w:sz="12" w:space="0" w:color="000000"/>
            </w:tcBorders>
          </w:tcPr>
          <w:p w:rsidR="00DA7596" w:rsidRDefault="007F2251">
            <w:pPr>
              <w:tabs>
                <w:tab w:val="left" w:pos="2820"/>
              </w:tabs>
              <w:spacing w:after="0" w:line="240" w:lineRule="auto"/>
              <w:ind w:left="241" w:hanging="241"/>
              <w:rPr>
                <w:sz w:val="20"/>
                <w:szCs w:val="20"/>
              </w:rPr>
            </w:pPr>
            <w:r>
              <w:rPr>
                <w:sz w:val="20"/>
                <w:szCs w:val="20"/>
              </w:rPr>
              <w:t>•</w:t>
            </w:r>
            <w:r>
              <w:rPr>
                <w:sz w:val="20"/>
                <w:szCs w:val="20"/>
              </w:rPr>
              <w:tab/>
              <w:t>Guide to protein purification (Deutscher M.P. ured.) Methods in Enzymology 182, Academic Press Inc., San Diego, 1990.</w:t>
            </w:r>
          </w:p>
          <w:p w:rsidR="00DA7596" w:rsidRDefault="007F2251">
            <w:pPr>
              <w:tabs>
                <w:tab w:val="left" w:pos="2820"/>
              </w:tabs>
              <w:spacing w:after="0" w:line="240" w:lineRule="auto"/>
              <w:ind w:left="241" w:hanging="241"/>
              <w:rPr>
                <w:sz w:val="20"/>
                <w:szCs w:val="20"/>
              </w:rPr>
            </w:pPr>
            <w:r>
              <w:rPr>
                <w:sz w:val="20"/>
                <w:szCs w:val="20"/>
              </w:rPr>
              <w:t>•</w:t>
            </w:r>
            <w:r>
              <w:rPr>
                <w:sz w:val="20"/>
                <w:szCs w:val="20"/>
              </w:rPr>
              <w:tab/>
              <w:t>Basic Methods in Protein Purification and Analysis (Simpson R.J., Adams P.D., Golemis E.A. ured.), CSH Press, New York, 2009</w:t>
            </w:r>
          </w:p>
          <w:p w:rsidR="00DA7596" w:rsidRDefault="007F2251">
            <w:pPr>
              <w:tabs>
                <w:tab w:val="left" w:pos="2820"/>
              </w:tabs>
              <w:spacing w:after="0" w:line="240" w:lineRule="auto"/>
              <w:ind w:left="241" w:hanging="241"/>
              <w:rPr>
                <w:sz w:val="20"/>
                <w:szCs w:val="20"/>
              </w:rPr>
            </w:pPr>
            <w:r>
              <w:rPr>
                <w:sz w:val="20"/>
                <w:szCs w:val="20"/>
              </w:rPr>
              <w:t>•</w:t>
            </w:r>
            <w:r>
              <w:rPr>
                <w:sz w:val="20"/>
                <w:szCs w:val="20"/>
              </w:rPr>
              <w:tab/>
              <w:t>Short protocols in protein science (Coligan J.E., Dunn B.M., Speicher D.W., Wingfield P.T. ured.), Wiley, 2003</w:t>
            </w:r>
          </w:p>
          <w:p w:rsidR="00DA7596" w:rsidRDefault="007F2251">
            <w:pPr>
              <w:tabs>
                <w:tab w:val="left" w:pos="2820"/>
              </w:tabs>
              <w:spacing w:after="0" w:line="240" w:lineRule="auto"/>
              <w:ind w:left="241" w:hanging="241"/>
              <w:rPr>
                <w:sz w:val="20"/>
                <w:szCs w:val="20"/>
              </w:rPr>
            </w:pPr>
            <w:r>
              <w:rPr>
                <w:sz w:val="20"/>
                <w:szCs w:val="20"/>
              </w:rPr>
              <w:t>•</w:t>
            </w:r>
            <w:r>
              <w:rPr>
                <w:sz w:val="20"/>
                <w:szCs w:val="20"/>
              </w:rPr>
              <w:tab/>
              <w:t>D.L. Nelson, M.M. Cox: Lehninger Principles of Biochemistry (4th edition), Worth Publisher, New York, 2005.</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2.13. Ispitni rokovi</w:t>
            </w:r>
          </w:p>
        </w:tc>
        <w:tc>
          <w:tcPr>
            <w:tcW w:w="7814" w:type="dxa"/>
            <w:gridSpan w:val="13"/>
            <w:tcBorders>
              <w:top w:val="single" w:sz="4"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 xml:space="preserve">Rokovi ispita objavljuju se na Studomatu i ovoj mrežnoj stranici: </w:t>
            </w:r>
            <w:hyperlink r:id="rId119">
              <w:r>
                <w:rPr>
                  <w:sz w:val="20"/>
                  <w:szCs w:val="20"/>
                  <w:u w:val="single"/>
                </w:rPr>
                <w:t>http://www.pbf.unizg.hr/studiji/ispitni_rokovi</w:t>
              </w:r>
            </w:hyperlink>
            <w:r>
              <w:rPr>
                <w:sz w:val="20"/>
                <w:szCs w:val="20"/>
              </w:rPr>
              <w:t xml:space="preserve"> </w:t>
            </w:r>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2.14. Ostalo </w:t>
            </w:r>
          </w:p>
        </w:tc>
        <w:tc>
          <w:tcPr>
            <w:tcW w:w="7814" w:type="dxa"/>
            <w:gridSpan w:val="13"/>
            <w:tcBorders>
              <w:bottom w:val="single" w:sz="12"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w:t>
            </w:r>
          </w:p>
        </w:tc>
      </w:tr>
    </w:tbl>
    <w:p w:rsidR="00DA7596" w:rsidRDefault="00DA7596">
      <w:pPr>
        <w:spacing w:after="0" w:line="240" w:lineRule="auto"/>
        <w:rPr>
          <w:sz w:val="20"/>
          <w:szCs w:val="20"/>
        </w:rPr>
      </w:pPr>
    </w:p>
    <w:p w:rsidR="00DA7596" w:rsidRDefault="00DA7596">
      <w:pPr>
        <w:spacing w:after="0" w:line="240" w:lineRule="auto"/>
        <w:rPr>
          <w:sz w:val="20"/>
          <w:szCs w:val="20"/>
        </w:rPr>
      </w:pPr>
    </w:p>
    <w:tbl>
      <w:tblPr>
        <w:tblStyle w:val="aff2"/>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1. OPĆE INFORMACIJE</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DA7596" w:rsidRDefault="00670B4D">
            <w:pPr>
              <w:tabs>
                <w:tab w:val="left" w:pos="2820"/>
              </w:tabs>
              <w:spacing w:after="0" w:line="240" w:lineRule="auto"/>
              <w:rPr>
                <w:b/>
                <w:bCs/>
                <w:sz w:val="20"/>
                <w:szCs w:val="20"/>
              </w:rPr>
            </w:pPr>
            <w:hyperlink r:id="rId120">
              <w:r w:rsidR="007F2251">
                <w:rPr>
                  <w:color w:val="0070C0"/>
                  <w:sz w:val="20"/>
                  <w:szCs w:val="20"/>
                  <w:u w:val="single"/>
                </w:rPr>
                <w:t>Neven Karković, prof., v. pred.</w:t>
              </w:r>
            </w:hyperlink>
          </w:p>
        </w:tc>
        <w:tc>
          <w:tcPr>
            <w:tcW w:w="2934" w:type="dxa"/>
            <w:gridSpan w:val="5"/>
            <w:tcBorders>
              <w:top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ljetni</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b/>
                <w:bCs/>
                <w:sz w:val="20"/>
                <w:szCs w:val="20"/>
              </w:rPr>
              <w:t>Tjelesna i zdravstvena kultura 4</w:t>
            </w:r>
          </w:p>
        </w:tc>
        <w:tc>
          <w:tcPr>
            <w:tcW w:w="2934" w:type="dxa"/>
            <w:gridSpan w:val="5"/>
            <w:tcBorders>
              <w:top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0.5</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252784</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0+30+0+0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Sveučilišni prijediplomski studij Biotehnologija</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60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DA7596" w:rsidRDefault="007F2251">
            <w:pPr>
              <w:tabs>
                <w:tab w:val="right" w:pos="2149"/>
              </w:tabs>
              <w:spacing w:after="0" w:line="240" w:lineRule="auto"/>
              <w:rPr>
                <w:sz w:val="20"/>
                <w:szCs w:val="20"/>
              </w:rPr>
            </w:pPr>
            <w:r>
              <w:rPr>
                <w:sz w:val="20"/>
                <w:szCs w:val="20"/>
              </w:rPr>
              <w:t>1.</w:t>
            </w:r>
            <w:r>
              <w:rPr>
                <w:sz w:val="20"/>
                <w:szCs w:val="20"/>
              </w:rPr>
              <w:tab/>
            </w:r>
          </w:p>
          <w:p w:rsidR="00DA7596" w:rsidRDefault="007F2251">
            <w:pPr>
              <w:tabs>
                <w:tab w:val="right" w:pos="2149"/>
              </w:tabs>
              <w:spacing w:after="0" w:line="240" w:lineRule="auto"/>
              <w:rPr>
                <w:sz w:val="20"/>
                <w:szCs w:val="20"/>
              </w:rPr>
            </w:pPr>
            <w:r>
              <w:rPr>
                <w:sz w:val="20"/>
                <w:szCs w:val="20"/>
              </w:rPr>
              <w:t>5%</w:t>
            </w:r>
          </w:p>
          <w:p w:rsidR="00DA7596" w:rsidRDefault="00DA7596">
            <w:pPr>
              <w:tabs>
                <w:tab w:val="right" w:pos="2149"/>
              </w:tabs>
              <w:spacing w:after="0" w:line="240" w:lineRule="auto"/>
              <w:rPr>
                <w:sz w:val="20"/>
                <w:szCs w:val="20"/>
              </w:rPr>
            </w:pP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Sportska dvorana PBF-a, src Jarun, p.Bundek, p.Maksimir, P.P. Medvednica,  Centar</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hrvatski</w:t>
            </w:r>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druga</w:t>
            </w:r>
          </w:p>
        </w:tc>
        <w:tc>
          <w:tcPr>
            <w:tcW w:w="2934" w:type="dxa"/>
            <w:gridSpan w:val="5"/>
            <w:tcBorders>
              <w:bottom w:val="single" w:sz="12"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DA</w:t>
            </w:r>
          </w:p>
        </w:tc>
      </w:tr>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2. OPIS KOLEGIJA</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 Ciljevi kolegija</w:t>
            </w:r>
          </w:p>
        </w:tc>
        <w:tc>
          <w:tcPr>
            <w:tcW w:w="7814" w:type="dxa"/>
            <w:gridSpan w:val="13"/>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Prijenos informacija o utjecaju tjelesne i zdravstvene kulture na neke aspekte antropološkog statusa, te specijalizacija studenata u kineziološkim aktivnostima pogodnim za svakodnevno sportsko-rekreacijsko vježbanje, a u cilju postizanja optimalnih radnih sposobnosti I očuvanja zdravlja</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Odrađene vježbe TZK 3</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2.3. Ishodi učenja na razini programa kojima kolegij pridonosi</w:t>
            </w:r>
          </w:p>
        </w:tc>
        <w:tc>
          <w:tcPr>
            <w:tcW w:w="7814" w:type="dxa"/>
            <w:gridSpan w:val="13"/>
            <w:tcBorders>
              <w:right w:val="single" w:sz="12" w:space="0" w:color="000000"/>
            </w:tcBorders>
            <w:vAlign w:val="center"/>
          </w:tcPr>
          <w:p w:rsidR="00DA7596" w:rsidRDefault="007F2251">
            <w:pPr>
              <w:tabs>
                <w:tab w:val="left" w:pos="2820"/>
              </w:tabs>
              <w:spacing w:after="0" w:line="240" w:lineRule="auto"/>
              <w:ind w:left="226"/>
              <w:rPr>
                <w:sz w:val="20"/>
                <w:szCs w:val="20"/>
              </w:rPr>
            </w:pPr>
            <w:r>
              <w:rPr>
                <w:sz w:val="20"/>
                <w:szCs w:val="20"/>
              </w:rPr>
              <w:t>Ishodi učenja predmeta</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DA7596" w:rsidRDefault="007F2251">
            <w:pPr>
              <w:numPr>
                <w:ilvl w:val="0"/>
                <w:numId w:val="65"/>
              </w:numPr>
              <w:spacing w:after="0" w:line="240" w:lineRule="auto"/>
              <w:rPr>
                <w:sz w:val="20"/>
                <w:szCs w:val="20"/>
              </w:rPr>
            </w:pPr>
            <w:r>
              <w:rPr>
                <w:sz w:val="20"/>
                <w:szCs w:val="20"/>
              </w:rPr>
              <w:t>usvojiti pravila pojedine kineziološke aktivnosti</w:t>
            </w:r>
          </w:p>
          <w:p w:rsidR="00DA7596" w:rsidRDefault="007F2251">
            <w:pPr>
              <w:numPr>
                <w:ilvl w:val="0"/>
                <w:numId w:val="65"/>
              </w:numPr>
              <w:spacing w:after="0" w:line="240" w:lineRule="auto"/>
              <w:rPr>
                <w:sz w:val="20"/>
                <w:szCs w:val="20"/>
              </w:rPr>
            </w:pPr>
            <w:r>
              <w:rPr>
                <w:sz w:val="20"/>
                <w:szCs w:val="20"/>
              </w:rPr>
              <w:t>pokazati pravilno izvođenje novih elemenata pojedine kineziološke aktivnosti</w:t>
            </w:r>
          </w:p>
          <w:p w:rsidR="00DA7596" w:rsidRDefault="007F2251">
            <w:pPr>
              <w:numPr>
                <w:ilvl w:val="0"/>
                <w:numId w:val="65"/>
              </w:numPr>
              <w:pBdr>
                <w:top w:val="nil"/>
                <w:left w:val="nil"/>
                <w:bottom w:val="nil"/>
                <w:right w:val="nil"/>
                <w:between w:val="nil"/>
              </w:pBdr>
              <w:spacing w:after="0" w:line="240" w:lineRule="auto"/>
              <w:rPr>
                <w:sz w:val="20"/>
                <w:szCs w:val="20"/>
              </w:rPr>
            </w:pPr>
            <w:r>
              <w:rPr>
                <w:sz w:val="20"/>
                <w:szCs w:val="20"/>
              </w:rPr>
              <w:t>demonstrirati vježbe snage i gibljivosti u svrhu prevencije mišićno-koštanih poremećaja</w:t>
            </w:r>
          </w:p>
          <w:p w:rsidR="00DA7596" w:rsidRDefault="007F2251">
            <w:pPr>
              <w:numPr>
                <w:ilvl w:val="0"/>
                <w:numId w:val="65"/>
              </w:numPr>
              <w:pBdr>
                <w:top w:val="nil"/>
                <w:left w:val="nil"/>
                <w:bottom w:val="nil"/>
                <w:right w:val="nil"/>
                <w:between w:val="nil"/>
              </w:pBdr>
              <w:spacing w:after="0" w:line="240" w:lineRule="auto"/>
              <w:rPr>
                <w:sz w:val="20"/>
                <w:szCs w:val="20"/>
              </w:rPr>
            </w:pPr>
            <w:r>
              <w:rPr>
                <w:sz w:val="20"/>
                <w:szCs w:val="20"/>
              </w:rPr>
              <w:t>preporučiti kolegama kineziološke aktivnosti i objasniti dobrobit tjelovježbe</w:t>
            </w:r>
          </w:p>
          <w:p w:rsidR="00DA7596" w:rsidRDefault="007F2251">
            <w:pPr>
              <w:numPr>
                <w:ilvl w:val="0"/>
                <w:numId w:val="65"/>
              </w:numPr>
              <w:pBdr>
                <w:top w:val="nil"/>
                <w:left w:val="nil"/>
                <w:bottom w:val="nil"/>
                <w:right w:val="nil"/>
                <w:between w:val="nil"/>
              </w:pBdr>
              <w:spacing w:after="0" w:line="240" w:lineRule="auto"/>
              <w:rPr>
                <w:sz w:val="20"/>
                <w:szCs w:val="20"/>
              </w:rPr>
            </w:pPr>
            <w:r>
              <w:rPr>
                <w:sz w:val="20"/>
                <w:szCs w:val="20"/>
              </w:rPr>
              <w:lastRenderedPageBreak/>
              <w:t>integrirati motorička znanja i vještine za samostalno tjelesno vježbanje i/ili natjecanje</w:t>
            </w:r>
          </w:p>
          <w:p w:rsidR="00DA7596" w:rsidRDefault="007F2251">
            <w:pPr>
              <w:numPr>
                <w:ilvl w:val="0"/>
                <w:numId w:val="65"/>
              </w:numPr>
              <w:spacing w:after="0" w:line="240" w:lineRule="auto"/>
              <w:rPr>
                <w:sz w:val="20"/>
                <w:szCs w:val="20"/>
              </w:rPr>
            </w:pPr>
            <w:r>
              <w:rPr>
                <w:sz w:val="20"/>
                <w:szCs w:val="20"/>
              </w:rPr>
              <w:t>osmisliti tjelovježbu u svrhu aktivnog provođenja slobodnog vreme</w:t>
            </w:r>
          </w:p>
          <w:p w:rsidR="00DA7596" w:rsidRDefault="007F2251">
            <w:pPr>
              <w:numPr>
                <w:ilvl w:val="0"/>
                <w:numId w:val="65"/>
              </w:numPr>
              <w:spacing w:after="0" w:line="240" w:lineRule="auto"/>
              <w:rPr>
                <w:sz w:val="20"/>
                <w:szCs w:val="20"/>
              </w:rPr>
            </w:pPr>
            <w:r>
              <w:rPr>
                <w:sz w:val="20"/>
                <w:szCs w:val="20"/>
              </w:rPr>
              <w:t>brinuti o osobnom zdravlju kroz redovitu tjelovježbu</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 xml:space="preserve">2.5. Opis sadržaja kolegija </w:t>
            </w:r>
          </w:p>
        </w:tc>
        <w:tc>
          <w:tcPr>
            <w:tcW w:w="7814" w:type="dxa"/>
            <w:gridSpan w:val="13"/>
            <w:tcBorders>
              <w:right w:val="single" w:sz="12" w:space="0" w:color="000000"/>
            </w:tcBorders>
            <w:vAlign w:val="center"/>
          </w:tcPr>
          <w:p w:rsidR="00DA7596" w:rsidRDefault="007F2251">
            <w:pPr>
              <w:numPr>
                <w:ilvl w:val="0"/>
                <w:numId w:val="67"/>
              </w:numPr>
              <w:spacing w:after="0" w:line="240" w:lineRule="auto"/>
              <w:ind w:left="398"/>
              <w:rPr>
                <w:sz w:val="20"/>
                <w:szCs w:val="20"/>
              </w:rPr>
            </w:pPr>
            <w:r>
              <w:rPr>
                <w:sz w:val="20"/>
                <w:szCs w:val="20"/>
              </w:rPr>
              <w:t>sportske igre: košarka, odbojka, rukomet, mali nogomet</w:t>
            </w:r>
          </w:p>
          <w:p w:rsidR="00DA7596" w:rsidRDefault="007F2251">
            <w:pPr>
              <w:numPr>
                <w:ilvl w:val="0"/>
                <w:numId w:val="67"/>
              </w:numPr>
              <w:spacing w:after="0" w:line="240" w:lineRule="auto"/>
              <w:ind w:left="398"/>
              <w:rPr>
                <w:sz w:val="20"/>
                <w:szCs w:val="20"/>
              </w:rPr>
            </w:pPr>
            <w:r>
              <w:rPr>
                <w:sz w:val="20"/>
                <w:szCs w:val="20"/>
              </w:rPr>
              <w:t>stolni tenis, badminton, tenis</w:t>
            </w:r>
          </w:p>
          <w:p w:rsidR="00DA7596" w:rsidRDefault="007F2251">
            <w:pPr>
              <w:numPr>
                <w:ilvl w:val="0"/>
                <w:numId w:val="67"/>
              </w:numPr>
              <w:spacing w:after="0" w:line="240" w:lineRule="auto"/>
              <w:ind w:left="398"/>
              <w:rPr>
                <w:sz w:val="20"/>
                <w:szCs w:val="20"/>
              </w:rPr>
            </w:pPr>
            <w:r>
              <w:rPr>
                <w:sz w:val="20"/>
                <w:szCs w:val="20"/>
              </w:rPr>
              <w:t>atletika, pješačenje (usmjereno kretanje sa zadacima), veslanje, rolanje,bicikliranje, planinarenje</w:t>
            </w:r>
          </w:p>
          <w:p w:rsidR="00DA7596" w:rsidRDefault="007F2251">
            <w:pPr>
              <w:numPr>
                <w:ilvl w:val="0"/>
                <w:numId w:val="67"/>
              </w:numPr>
              <w:spacing w:after="0" w:line="240" w:lineRule="auto"/>
              <w:ind w:left="398"/>
              <w:rPr>
                <w:sz w:val="20"/>
                <w:szCs w:val="20"/>
              </w:rPr>
            </w:pPr>
            <w:r>
              <w:rPr>
                <w:sz w:val="20"/>
                <w:szCs w:val="20"/>
              </w:rPr>
              <w:t>vježbe jačanja, istezanja i disanja</w:t>
            </w:r>
          </w:p>
        </w:tc>
      </w:tr>
      <w:tr w:rsidR="00DA7596">
        <w:trPr>
          <w:trHeight w:val="349"/>
        </w:trPr>
        <w:tc>
          <w:tcPr>
            <w:tcW w:w="2622" w:type="dxa"/>
            <w:vMerge w:val="restart"/>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2.6. Vrste izvođenja nastave</w:t>
            </w:r>
          </w:p>
        </w:tc>
        <w:tc>
          <w:tcPr>
            <w:tcW w:w="2751" w:type="dxa"/>
            <w:gridSpan w:val="3"/>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predavanja</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vježbe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7" w:type="dxa"/>
            <w:gridSpan w:val="5"/>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samostalni  zadaci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laboratorij</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2.7. Komentari:</w:t>
            </w:r>
          </w:p>
        </w:tc>
      </w:tr>
      <w:tr w:rsidR="00DA7596">
        <w:trPr>
          <w:trHeight w:val="577"/>
        </w:trPr>
        <w:tc>
          <w:tcPr>
            <w:tcW w:w="2622" w:type="dxa"/>
            <w:vMerge/>
            <w:tcBorders>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2751" w:type="dxa"/>
            <w:gridSpan w:val="3"/>
            <w:vMerge/>
            <w:vAlign w:val="center"/>
          </w:tcPr>
          <w:p w:rsidR="00DA7596" w:rsidRDefault="00DA7596">
            <w:pPr>
              <w:widowControl w:val="0"/>
              <w:pBdr>
                <w:top w:val="nil"/>
                <w:left w:val="nil"/>
                <w:bottom w:val="nil"/>
                <w:right w:val="nil"/>
                <w:between w:val="nil"/>
              </w:pBdr>
              <w:spacing w:after="0"/>
              <w:rPr>
                <w:sz w:val="20"/>
                <w:szCs w:val="20"/>
              </w:rPr>
            </w:pPr>
          </w:p>
        </w:tc>
        <w:tc>
          <w:tcPr>
            <w:tcW w:w="2467" w:type="dxa"/>
            <w:gridSpan w:val="5"/>
            <w:vMerge/>
            <w:vAlign w:val="center"/>
          </w:tcPr>
          <w:p w:rsidR="00DA7596" w:rsidRDefault="00DA7596">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DA7596" w:rsidRDefault="007F2251">
            <w:pPr>
              <w:tabs>
                <w:tab w:val="left" w:pos="2820"/>
              </w:tabs>
              <w:spacing w:after="0" w:line="240" w:lineRule="auto"/>
              <w:rPr>
                <w:sz w:val="20"/>
                <w:szCs w:val="20"/>
              </w:rPr>
            </w:pPr>
            <w:r>
              <w:rPr>
                <w:sz w:val="20"/>
                <w:szCs w:val="20"/>
              </w:rPr>
              <w:t xml:space="preserve">  </w:t>
            </w:r>
          </w:p>
        </w:tc>
      </w:tr>
      <w:tr w:rsidR="00DA7596">
        <w:trPr>
          <w:trHeight w:val="397"/>
        </w:trPr>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2.8. Praćenje rada studenata </w:t>
            </w:r>
          </w:p>
        </w:tc>
        <w:tc>
          <w:tcPr>
            <w:tcW w:w="1615" w:type="dxa"/>
            <w:tcBorders>
              <w:top w:val="single" w:sz="4" w:space="0" w:color="000000"/>
            </w:tcBorders>
            <w:vAlign w:val="center"/>
          </w:tcPr>
          <w:p w:rsidR="00DA7596" w:rsidRDefault="007F2251">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DA7596" w:rsidRDefault="007F2251">
            <w:pPr>
              <w:spacing w:after="0" w:line="240" w:lineRule="auto"/>
              <w:jc w:val="center"/>
              <w:rPr>
                <w:sz w:val="20"/>
                <w:szCs w:val="20"/>
              </w:rPr>
            </w:pPr>
            <w:r>
              <w:rPr>
                <w:sz w:val="20"/>
                <w:szCs w:val="20"/>
              </w:rPr>
              <w:t>DA</w:t>
            </w:r>
          </w:p>
        </w:tc>
        <w:tc>
          <w:tcPr>
            <w:tcW w:w="570" w:type="dxa"/>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1365" w:type="dxa"/>
            <w:gridSpan w:val="2"/>
            <w:tcBorders>
              <w:top w:val="single" w:sz="4" w:space="0" w:color="000000"/>
            </w:tcBorders>
            <w:vAlign w:val="center"/>
          </w:tcPr>
          <w:p w:rsidR="00DA7596" w:rsidRDefault="007F2251">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30" w:type="dxa"/>
            <w:gridSpan w:val="2"/>
            <w:tcBorders>
              <w:top w:val="single" w:sz="4" w:space="0" w:color="000000"/>
            </w:tcBorders>
            <w:vAlign w:val="center"/>
          </w:tcPr>
          <w:p w:rsidR="00DA7596" w:rsidRDefault="007F2251">
            <w:pPr>
              <w:spacing w:after="0" w:line="240" w:lineRule="auto"/>
              <w:jc w:val="center"/>
              <w:rPr>
                <w:sz w:val="20"/>
                <w:szCs w:val="20"/>
              </w:rPr>
            </w:pPr>
            <w:r>
              <w:rPr>
                <w:sz w:val="20"/>
                <w:szCs w:val="20"/>
              </w:rPr>
              <w:t>NE</w:t>
            </w:r>
          </w:p>
        </w:tc>
        <w:tc>
          <w:tcPr>
            <w:tcW w:w="1407" w:type="dxa"/>
            <w:gridSpan w:val="3"/>
            <w:tcBorders>
              <w:top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Usmeni ispit</w:t>
            </w:r>
          </w:p>
        </w:tc>
        <w:tc>
          <w:tcPr>
            <w:tcW w:w="605" w:type="dxa"/>
            <w:tcBorders>
              <w:top w:val="single" w:sz="4" w:space="0" w:color="000000"/>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84" w:type="dxa"/>
            <w:tcBorders>
              <w:top w:val="single" w:sz="4" w:space="0" w:color="000000"/>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NE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vAlign w:val="center"/>
          </w:tcPr>
          <w:p w:rsidR="00DA7596" w:rsidRDefault="007F2251">
            <w:pPr>
              <w:spacing w:after="0" w:line="240" w:lineRule="auto"/>
              <w:rPr>
                <w:sz w:val="20"/>
                <w:szCs w:val="20"/>
              </w:rPr>
            </w:pPr>
            <w:r>
              <w:rPr>
                <w:sz w:val="20"/>
                <w:szCs w:val="20"/>
              </w:rPr>
              <w:t>Eksperimentalni rad</w:t>
            </w:r>
          </w:p>
        </w:tc>
        <w:tc>
          <w:tcPr>
            <w:tcW w:w="566" w:type="dxa"/>
            <w:vAlign w:val="center"/>
          </w:tcPr>
          <w:p w:rsidR="00DA7596" w:rsidRDefault="007F2251">
            <w:pPr>
              <w:spacing w:after="0" w:line="240" w:lineRule="auto"/>
              <w:jc w:val="center"/>
              <w:rPr>
                <w:sz w:val="20"/>
                <w:szCs w:val="20"/>
              </w:rPr>
            </w:pPr>
            <w:r>
              <w:rPr>
                <w:sz w:val="20"/>
                <w:szCs w:val="20"/>
              </w:rPr>
              <w:t xml:space="preserve"> </w:t>
            </w:r>
          </w:p>
        </w:tc>
        <w:tc>
          <w:tcPr>
            <w:tcW w:w="570" w:type="dxa"/>
            <w:vAlign w:val="center"/>
          </w:tcPr>
          <w:p w:rsidR="00DA7596" w:rsidRDefault="007F2251">
            <w:pPr>
              <w:spacing w:after="0" w:line="240" w:lineRule="auto"/>
              <w:jc w:val="center"/>
              <w:rPr>
                <w:sz w:val="20"/>
                <w:szCs w:val="20"/>
              </w:rPr>
            </w:pPr>
            <w:r>
              <w:rPr>
                <w:sz w:val="20"/>
                <w:szCs w:val="20"/>
              </w:rPr>
              <w:t>NE</w:t>
            </w:r>
          </w:p>
        </w:tc>
        <w:tc>
          <w:tcPr>
            <w:tcW w:w="1365" w:type="dxa"/>
            <w:gridSpan w:val="2"/>
            <w:vAlign w:val="center"/>
          </w:tcPr>
          <w:p w:rsidR="00DA7596" w:rsidRDefault="007F2251">
            <w:pPr>
              <w:spacing w:after="0" w:line="240" w:lineRule="auto"/>
              <w:rPr>
                <w:sz w:val="20"/>
                <w:szCs w:val="20"/>
              </w:rPr>
            </w:pPr>
            <w:r>
              <w:rPr>
                <w:sz w:val="20"/>
                <w:szCs w:val="20"/>
              </w:rPr>
              <w:t>Referat</w:t>
            </w:r>
          </w:p>
        </w:tc>
        <w:tc>
          <w:tcPr>
            <w:tcW w:w="572" w:type="dxa"/>
            <w:vAlign w:val="center"/>
          </w:tcPr>
          <w:p w:rsidR="00DA7596" w:rsidRDefault="007F2251">
            <w:pPr>
              <w:spacing w:after="0" w:line="240" w:lineRule="auto"/>
              <w:jc w:val="center"/>
              <w:rPr>
                <w:sz w:val="20"/>
                <w:szCs w:val="20"/>
              </w:rPr>
            </w:pPr>
            <w:r>
              <w:rPr>
                <w:sz w:val="20"/>
                <w:szCs w:val="20"/>
              </w:rPr>
              <w:t xml:space="preserve"> </w:t>
            </w:r>
          </w:p>
        </w:tc>
        <w:tc>
          <w:tcPr>
            <w:tcW w:w="530" w:type="dxa"/>
            <w:gridSpan w:val="2"/>
            <w:vAlign w:val="center"/>
          </w:tcPr>
          <w:p w:rsidR="00DA7596" w:rsidRDefault="007F2251">
            <w:pPr>
              <w:spacing w:after="0" w:line="240" w:lineRule="auto"/>
              <w:jc w:val="center"/>
              <w:rPr>
                <w:sz w:val="20"/>
                <w:szCs w:val="20"/>
              </w:rPr>
            </w:pPr>
            <w:r>
              <w:rPr>
                <w:sz w:val="20"/>
                <w:szCs w:val="20"/>
              </w:rPr>
              <w:t>NE</w:t>
            </w:r>
          </w:p>
        </w:tc>
        <w:tc>
          <w:tcPr>
            <w:tcW w:w="1407"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Natjecanja</w:t>
            </w:r>
          </w:p>
        </w:tc>
        <w:tc>
          <w:tcPr>
            <w:tcW w:w="605"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DA</w:t>
            </w:r>
          </w:p>
        </w:tc>
        <w:tc>
          <w:tcPr>
            <w:tcW w:w="584" w:type="dxa"/>
            <w:tcBorders>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vAlign w:val="center"/>
          </w:tcPr>
          <w:p w:rsidR="00DA7596" w:rsidRDefault="007F2251">
            <w:pPr>
              <w:spacing w:after="0" w:line="240" w:lineRule="auto"/>
              <w:rPr>
                <w:sz w:val="20"/>
                <w:szCs w:val="20"/>
              </w:rPr>
            </w:pPr>
            <w:r>
              <w:rPr>
                <w:sz w:val="20"/>
                <w:szCs w:val="20"/>
              </w:rPr>
              <w:t>Esej</w:t>
            </w:r>
          </w:p>
        </w:tc>
        <w:tc>
          <w:tcPr>
            <w:tcW w:w="566" w:type="dxa"/>
            <w:vAlign w:val="center"/>
          </w:tcPr>
          <w:p w:rsidR="00DA7596" w:rsidRDefault="007F2251">
            <w:pPr>
              <w:spacing w:after="0" w:line="240" w:lineRule="auto"/>
              <w:rPr>
                <w:sz w:val="20"/>
                <w:szCs w:val="20"/>
              </w:rPr>
            </w:pPr>
            <w:r>
              <w:rPr>
                <w:sz w:val="20"/>
                <w:szCs w:val="20"/>
              </w:rPr>
              <w:t xml:space="preserve"> </w:t>
            </w:r>
          </w:p>
        </w:tc>
        <w:tc>
          <w:tcPr>
            <w:tcW w:w="570" w:type="dxa"/>
            <w:vAlign w:val="center"/>
          </w:tcPr>
          <w:p w:rsidR="00DA7596" w:rsidRDefault="007F2251">
            <w:pPr>
              <w:spacing w:after="0" w:line="240" w:lineRule="auto"/>
              <w:jc w:val="center"/>
              <w:rPr>
                <w:sz w:val="20"/>
                <w:szCs w:val="20"/>
              </w:rPr>
            </w:pPr>
            <w:r>
              <w:rPr>
                <w:sz w:val="20"/>
                <w:szCs w:val="20"/>
              </w:rPr>
              <w:t>NE</w:t>
            </w:r>
          </w:p>
        </w:tc>
        <w:tc>
          <w:tcPr>
            <w:tcW w:w="1365" w:type="dxa"/>
            <w:gridSpan w:val="2"/>
            <w:vAlign w:val="center"/>
          </w:tcPr>
          <w:p w:rsidR="00DA7596" w:rsidRDefault="007F2251">
            <w:pPr>
              <w:spacing w:after="0" w:line="240" w:lineRule="auto"/>
              <w:rPr>
                <w:sz w:val="20"/>
                <w:szCs w:val="20"/>
              </w:rPr>
            </w:pPr>
            <w:r>
              <w:rPr>
                <w:sz w:val="20"/>
                <w:szCs w:val="20"/>
              </w:rPr>
              <w:t>Seminarski rad</w:t>
            </w:r>
          </w:p>
        </w:tc>
        <w:tc>
          <w:tcPr>
            <w:tcW w:w="572" w:type="dxa"/>
            <w:vAlign w:val="center"/>
          </w:tcPr>
          <w:p w:rsidR="00DA7596" w:rsidRDefault="007F2251">
            <w:pPr>
              <w:spacing w:after="0" w:line="240" w:lineRule="auto"/>
              <w:jc w:val="center"/>
              <w:rPr>
                <w:sz w:val="20"/>
                <w:szCs w:val="20"/>
              </w:rPr>
            </w:pPr>
            <w:r>
              <w:rPr>
                <w:sz w:val="20"/>
                <w:szCs w:val="20"/>
              </w:rPr>
              <w:t xml:space="preserve"> </w:t>
            </w:r>
          </w:p>
        </w:tc>
        <w:tc>
          <w:tcPr>
            <w:tcW w:w="530" w:type="dxa"/>
            <w:gridSpan w:val="2"/>
            <w:vAlign w:val="center"/>
          </w:tcPr>
          <w:p w:rsidR="00DA7596" w:rsidRDefault="007F2251">
            <w:pPr>
              <w:spacing w:after="0" w:line="240" w:lineRule="auto"/>
              <w:jc w:val="center"/>
              <w:rPr>
                <w:sz w:val="20"/>
                <w:szCs w:val="20"/>
              </w:rPr>
            </w:pPr>
            <w:r>
              <w:rPr>
                <w:sz w:val="20"/>
                <w:szCs w:val="20"/>
              </w:rPr>
              <w:t>NE</w:t>
            </w:r>
          </w:p>
        </w:tc>
        <w:tc>
          <w:tcPr>
            <w:tcW w:w="1407"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Humanitarne I sportske aktivnosti</w:t>
            </w:r>
          </w:p>
        </w:tc>
        <w:tc>
          <w:tcPr>
            <w:tcW w:w="605"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DA</w:t>
            </w:r>
          </w:p>
        </w:tc>
        <w:tc>
          <w:tcPr>
            <w:tcW w:w="584" w:type="dxa"/>
            <w:tcBorders>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bottom w:val="single" w:sz="4" w:space="0" w:color="000000"/>
            </w:tcBorders>
            <w:vAlign w:val="center"/>
          </w:tcPr>
          <w:p w:rsidR="00DA7596" w:rsidRDefault="007F2251">
            <w:pPr>
              <w:spacing w:after="0" w:line="240" w:lineRule="auto"/>
              <w:rPr>
                <w:sz w:val="20"/>
                <w:szCs w:val="20"/>
              </w:rPr>
            </w:pPr>
            <w:r>
              <w:rPr>
                <w:sz w:val="20"/>
                <w:szCs w:val="20"/>
              </w:rPr>
              <w:t>Kolokvij</w:t>
            </w:r>
          </w:p>
        </w:tc>
        <w:tc>
          <w:tcPr>
            <w:tcW w:w="566" w:type="dxa"/>
            <w:tcBorders>
              <w:bottom w:val="single" w:sz="4" w:space="0" w:color="000000"/>
            </w:tcBorders>
            <w:vAlign w:val="center"/>
          </w:tcPr>
          <w:p w:rsidR="00DA7596" w:rsidRDefault="00DA7596">
            <w:pPr>
              <w:spacing w:after="0" w:line="240" w:lineRule="auto"/>
              <w:rPr>
                <w:sz w:val="20"/>
                <w:szCs w:val="20"/>
              </w:rPr>
            </w:pPr>
          </w:p>
        </w:tc>
        <w:tc>
          <w:tcPr>
            <w:tcW w:w="570"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 xml:space="preserve">NE </w:t>
            </w:r>
          </w:p>
        </w:tc>
        <w:tc>
          <w:tcPr>
            <w:tcW w:w="1365" w:type="dxa"/>
            <w:gridSpan w:val="2"/>
            <w:tcBorders>
              <w:bottom w:val="single" w:sz="4" w:space="0" w:color="000000"/>
            </w:tcBorders>
            <w:vAlign w:val="center"/>
          </w:tcPr>
          <w:p w:rsidR="00DA7596" w:rsidRDefault="007F2251">
            <w:pPr>
              <w:spacing w:after="0" w:line="240" w:lineRule="auto"/>
              <w:rPr>
                <w:sz w:val="20"/>
                <w:szCs w:val="20"/>
              </w:rPr>
            </w:pPr>
            <w:r>
              <w:rPr>
                <w:sz w:val="20"/>
                <w:szCs w:val="20"/>
              </w:rPr>
              <w:t>Praktični rad</w:t>
            </w:r>
          </w:p>
        </w:tc>
        <w:tc>
          <w:tcPr>
            <w:tcW w:w="572" w:type="dxa"/>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DA </w:t>
            </w:r>
          </w:p>
        </w:tc>
        <w:tc>
          <w:tcPr>
            <w:tcW w:w="530" w:type="dxa"/>
            <w:gridSpan w:val="2"/>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407" w:type="dxa"/>
            <w:gridSpan w:val="3"/>
            <w:tcBorders>
              <w:bottom w:val="single" w:sz="4" w:space="0" w:color="000000"/>
              <w:right w:val="single" w:sz="4" w:space="0" w:color="000000"/>
            </w:tcBorders>
            <w:vAlign w:val="center"/>
          </w:tcPr>
          <w:p w:rsidR="00DA7596" w:rsidRDefault="007F2251">
            <w:pPr>
              <w:tabs>
                <w:tab w:val="left" w:pos="2820"/>
              </w:tabs>
              <w:spacing w:after="0" w:line="240" w:lineRule="auto"/>
              <w:rPr>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DA </w:t>
            </w:r>
          </w:p>
        </w:tc>
        <w:tc>
          <w:tcPr>
            <w:tcW w:w="584" w:type="dxa"/>
            <w:tcBorders>
              <w:left w:val="single" w:sz="4"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Pismeni ispit</w:t>
            </w:r>
          </w:p>
        </w:tc>
        <w:tc>
          <w:tcPr>
            <w:tcW w:w="572"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 xml:space="preserve"> </w:t>
            </w:r>
          </w:p>
        </w:tc>
        <w:tc>
          <w:tcPr>
            <w:tcW w:w="530"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407" w:type="dxa"/>
            <w:gridSpan w:val="3"/>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0.5</w:t>
            </w:r>
          </w:p>
        </w:tc>
      </w:tr>
      <w:tr w:rsidR="00DA7596">
        <w:trPr>
          <w:trHeight w:val="397"/>
        </w:trPr>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2.9. Metode i kriteriji vrednovanja</w:t>
            </w:r>
          </w:p>
        </w:tc>
        <w:tc>
          <w:tcPr>
            <w:tcW w:w="7814" w:type="dxa"/>
            <w:gridSpan w:val="13"/>
            <w:tcBorders>
              <w:bottom w:val="single" w:sz="12" w:space="0" w:color="000000"/>
              <w:right w:val="single" w:sz="12" w:space="0" w:color="000000"/>
            </w:tcBorders>
            <w:vAlign w:val="center"/>
          </w:tcPr>
          <w:p w:rsidR="00DA7596" w:rsidRDefault="007F2251">
            <w:pPr>
              <w:spacing w:after="0" w:line="240" w:lineRule="auto"/>
              <w:rPr>
                <w:sz w:val="20"/>
                <w:szCs w:val="20"/>
              </w:rPr>
            </w:pPr>
            <w:r>
              <w:rPr>
                <w:sz w:val="20"/>
                <w:szCs w:val="20"/>
              </w:rPr>
              <w:t>Odrađenih 30 sati vježbi (1 sat po 45 min. ekvivalent 1 bod), umanjeno za 20 % dozvoljenih izostanaka iznosi 24 boda</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2.10. Obveze studenata</w:t>
            </w:r>
          </w:p>
        </w:tc>
        <w:tc>
          <w:tcPr>
            <w:tcW w:w="7814" w:type="dxa"/>
            <w:gridSpan w:val="13"/>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Da položi kolegij, student/studentica mora:</w:t>
            </w:r>
          </w:p>
          <w:p w:rsidR="00DA7596" w:rsidRDefault="007F2251">
            <w:pPr>
              <w:tabs>
                <w:tab w:val="left" w:pos="2820"/>
              </w:tabs>
              <w:spacing w:after="0" w:line="240" w:lineRule="auto"/>
              <w:rPr>
                <w:sz w:val="20"/>
                <w:szCs w:val="20"/>
              </w:rPr>
            </w:pPr>
            <w:r>
              <w:rPr>
                <w:sz w:val="20"/>
                <w:szCs w:val="20"/>
              </w:rPr>
              <w:t xml:space="preserve">redovno pohađati nastavu i/ili  sudjelovati  na natjecanjima: UniZg prvenstvu, međufakultetskim sportskim igrama, državnom studentskom prvenstvu- Unisport finals, međunarodnim studentskim sportskim igrama,humanitarnim utrkama, sportskim aktivnostima u organizaciji ASU PBF i  Probiona  </w:t>
            </w:r>
          </w:p>
        </w:tc>
      </w:tr>
      <w:tr w:rsidR="00DA7596">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540"/>
              </w:tabs>
              <w:spacing w:after="0" w:line="240" w:lineRule="auto"/>
              <w:rPr>
                <w:sz w:val="20"/>
                <w:szCs w:val="20"/>
              </w:rPr>
            </w:pPr>
            <w:r>
              <w:rPr>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putem ostalih medija</w:t>
            </w:r>
          </w:p>
        </w:tc>
      </w:tr>
      <w:tr w:rsidR="00DA7596">
        <w:trPr>
          <w:trHeight w:val="75"/>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b/>
                <w:bCs/>
                <w:sz w:val="20"/>
                <w:szCs w:val="20"/>
              </w:rPr>
            </w:pPr>
          </w:p>
        </w:tc>
        <w:tc>
          <w:tcPr>
            <w:tcW w:w="5022" w:type="dxa"/>
            <w:gridSpan w:val="7"/>
            <w:tcBorders>
              <w:right w:val="single" w:sz="8" w:space="0" w:color="000000"/>
            </w:tcBorders>
          </w:tcPr>
          <w:p w:rsidR="00DA7596" w:rsidRDefault="007F2251">
            <w:pPr>
              <w:tabs>
                <w:tab w:val="left" w:pos="2820"/>
              </w:tabs>
              <w:spacing w:after="0" w:line="240" w:lineRule="auto"/>
              <w:rPr>
                <w:sz w:val="20"/>
                <w:szCs w:val="20"/>
              </w:rPr>
            </w:pPr>
            <w:r>
              <w:rPr>
                <w:sz w:val="20"/>
                <w:szCs w:val="20"/>
              </w:rPr>
              <w:t xml:space="preserve"> </w:t>
            </w:r>
          </w:p>
        </w:tc>
        <w:tc>
          <w:tcPr>
            <w:tcW w:w="1279"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DA, Merlin</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2.12. Dopunska literatura </w:t>
            </w:r>
          </w:p>
        </w:tc>
        <w:tc>
          <w:tcPr>
            <w:tcW w:w="7814" w:type="dxa"/>
            <w:gridSpan w:val="13"/>
            <w:tcBorders>
              <w:top w:val="single" w:sz="4"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 xml:space="preserve">     </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2.13. Ispitni rokovi</w:t>
            </w:r>
          </w:p>
        </w:tc>
        <w:tc>
          <w:tcPr>
            <w:tcW w:w="7814" w:type="dxa"/>
            <w:gridSpan w:val="13"/>
            <w:tcBorders>
              <w:top w:val="single" w:sz="4" w:space="0" w:color="000000"/>
              <w:right w:val="single" w:sz="12" w:space="0" w:color="000000"/>
            </w:tcBorders>
          </w:tcPr>
          <w:p w:rsidR="00DA7596" w:rsidRDefault="00670B4D">
            <w:pPr>
              <w:tabs>
                <w:tab w:val="left" w:pos="2820"/>
              </w:tabs>
              <w:spacing w:after="0" w:line="240" w:lineRule="auto"/>
              <w:rPr>
                <w:sz w:val="20"/>
                <w:szCs w:val="20"/>
              </w:rPr>
            </w:pPr>
            <w:hyperlink r:id="rId121">
              <w:r w:rsidR="007F2251">
                <w:rPr>
                  <w:i/>
                  <w:iCs/>
                  <w:sz w:val="20"/>
                  <w:szCs w:val="20"/>
                  <w:u w:val="single"/>
                </w:rPr>
                <w:t>http://www.pbf.unizg.hr/studiji/ispitni_rokovi</w:t>
              </w:r>
            </w:hyperlink>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2.14. Ostalo </w:t>
            </w:r>
          </w:p>
        </w:tc>
        <w:tc>
          <w:tcPr>
            <w:tcW w:w="7814" w:type="dxa"/>
            <w:gridSpan w:val="13"/>
            <w:tcBorders>
              <w:bottom w:val="single" w:sz="12"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 xml:space="preserve">     </w:t>
            </w:r>
          </w:p>
        </w:tc>
      </w:tr>
    </w:tbl>
    <w:p w:rsidR="00DA7596" w:rsidRDefault="00DA7596">
      <w:pPr>
        <w:spacing w:after="0" w:line="240" w:lineRule="auto"/>
        <w:rPr>
          <w:sz w:val="20"/>
          <w:szCs w:val="20"/>
        </w:rPr>
      </w:pPr>
    </w:p>
    <w:tbl>
      <w:tblPr>
        <w:tblStyle w:val="aff3"/>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1. OPĆE INFORMACIJE</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b/>
                <w:bCs/>
                <w:color w:val="0070C0"/>
                <w:sz w:val="20"/>
                <w:szCs w:val="20"/>
              </w:rPr>
            </w:pPr>
            <w:r>
              <w:rPr>
                <w:b/>
                <w:bCs/>
                <w:color w:val="0070C0"/>
                <w:sz w:val="20"/>
                <w:szCs w:val="20"/>
              </w:rPr>
              <w:t>prof. dr. sc. Tonči Rezić</w:t>
            </w:r>
          </w:p>
          <w:p w:rsidR="00DA7596" w:rsidRDefault="007F2251">
            <w:pPr>
              <w:tabs>
                <w:tab w:val="left" w:pos="2820"/>
              </w:tabs>
              <w:spacing w:after="0" w:line="240" w:lineRule="auto"/>
              <w:rPr>
                <w:color w:val="0070C0"/>
                <w:sz w:val="20"/>
                <w:szCs w:val="20"/>
              </w:rPr>
            </w:pPr>
            <w:r>
              <w:rPr>
                <w:color w:val="0070C0"/>
                <w:sz w:val="20"/>
                <w:szCs w:val="20"/>
              </w:rPr>
              <w:t>prof. dr. sc. Božidar Šantek</w:t>
            </w:r>
          </w:p>
          <w:p w:rsidR="00DA7596" w:rsidRDefault="007F2251">
            <w:pPr>
              <w:tabs>
                <w:tab w:val="left" w:pos="2820"/>
              </w:tabs>
              <w:spacing w:after="0" w:line="240" w:lineRule="auto"/>
              <w:rPr>
                <w:color w:val="0070C0"/>
                <w:sz w:val="20"/>
                <w:szCs w:val="20"/>
              </w:rPr>
            </w:pPr>
            <w:r>
              <w:rPr>
                <w:color w:val="0070C0"/>
                <w:sz w:val="20"/>
                <w:szCs w:val="20"/>
              </w:rPr>
              <w:t>prof. dr. sc. Blaženka Kos</w:t>
            </w:r>
          </w:p>
          <w:p w:rsidR="00DA7596" w:rsidRDefault="007F2251">
            <w:pPr>
              <w:tabs>
                <w:tab w:val="left" w:pos="2820"/>
              </w:tabs>
              <w:spacing w:after="0" w:line="240" w:lineRule="auto"/>
              <w:rPr>
                <w:color w:val="0070C0"/>
                <w:sz w:val="20"/>
                <w:szCs w:val="20"/>
              </w:rPr>
            </w:pPr>
            <w:r>
              <w:rPr>
                <w:color w:val="0070C0"/>
                <w:sz w:val="20"/>
                <w:szCs w:val="20"/>
              </w:rPr>
              <w:t>izv. prof. dr. sc. Mladen Pavlečić</w:t>
            </w:r>
          </w:p>
          <w:p w:rsidR="00DA7596" w:rsidRDefault="007F2251">
            <w:pPr>
              <w:tabs>
                <w:tab w:val="left" w:pos="2820"/>
              </w:tabs>
              <w:spacing w:after="0" w:line="240" w:lineRule="auto"/>
              <w:rPr>
                <w:color w:val="0070C0"/>
                <w:sz w:val="20"/>
                <w:szCs w:val="20"/>
              </w:rPr>
            </w:pPr>
            <w:r>
              <w:rPr>
                <w:color w:val="0070C0"/>
                <w:sz w:val="20"/>
                <w:szCs w:val="20"/>
              </w:rPr>
              <w:t>izv. prof. dr. sc. Antonija Trontel</w:t>
            </w:r>
          </w:p>
          <w:p w:rsidR="00DA7596" w:rsidRDefault="007F2251">
            <w:pPr>
              <w:tabs>
                <w:tab w:val="left" w:pos="2820"/>
              </w:tabs>
              <w:spacing w:after="0" w:line="240" w:lineRule="auto"/>
              <w:rPr>
                <w:color w:val="0070C0"/>
                <w:sz w:val="20"/>
                <w:szCs w:val="20"/>
              </w:rPr>
            </w:pPr>
            <w:r>
              <w:rPr>
                <w:color w:val="0070C0"/>
                <w:sz w:val="20"/>
                <w:szCs w:val="20"/>
              </w:rPr>
              <w:t>izv. prof. dr. sc. Mario Novak</w:t>
            </w:r>
          </w:p>
          <w:p w:rsidR="00DA7596" w:rsidRDefault="007F2251">
            <w:pPr>
              <w:tabs>
                <w:tab w:val="left" w:pos="2820"/>
              </w:tabs>
              <w:spacing w:after="0" w:line="240" w:lineRule="auto"/>
              <w:rPr>
                <w:sz w:val="20"/>
                <w:szCs w:val="20"/>
              </w:rPr>
            </w:pPr>
            <w:r>
              <w:rPr>
                <w:color w:val="0070C0"/>
                <w:sz w:val="20"/>
                <w:szCs w:val="20"/>
              </w:rPr>
              <w:t>dr. sc. Nenad Marđetko</w:t>
            </w:r>
          </w:p>
        </w:tc>
        <w:tc>
          <w:tcPr>
            <w:tcW w:w="2934" w:type="dxa"/>
            <w:gridSpan w:val="5"/>
            <w:tcBorders>
              <w:top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5.</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b/>
                <w:bCs/>
                <w:sz w:val="20"/>
                <w:szCs w:val="20"/>
              </w:rPr>
            </w:pPr>
            <w:r>
              <w:rPr>
                <w:b/>
                <w:bCs/>
                <w:sz w:val="20"/>
                <w:szCs w:val="20"/>
              </w:rPr>
              <w:t>Biokemijsko inženjerstvo</w:t>
            </w:r>
          </w:p>
        </w:tc>
        <w:tc>
          <w:tcPr>
            <w:tcW w:w="2934" w:type="dxa"/>
            <w:gridSpan w:val="5"/>
            <w:tcBorders>
              <w:top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8</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1.3. Šifra kolegija</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269972</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40+30+30+0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Sveučilišni prijediplomski studij Biotehnologija</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60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Obavezni</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DA7596" w:rsidRDefault="007F2251">
            <w:pPr>
              <w:tabs>
                <w:tab w:val="right" w:pos="2149"/>
              </w:tabs>
              <w:spacing w:after="0" w:line="240" w:lineRule="auto"/>
              <w:rPr>
                <w:sz w:val="20"/>
                <w:szCs w:val="20"/>
              </w:rPr>
            </w:pPr>
            <w:r>
              <w:rPr>
                <w:sz w:val="20"/>
                <w:szCs w:val="20"/>
              </w:rPr>
              <w:t>1.</w:t>
            </w:r>
          </w:p>
          <w:p w:rsidR="00DA7596" w:rsidRDefault="007F2251">
            <w:pPr>
              <w:tabs>
                <w:tab w:val="right" w:pos="2149"/>
              </w:tabs>
              <w:spacing w:after="0" w:line="240" w:lineRule="auto"/>
              <w:rPr>
                <w:sz w:val="20"/>
                <w:szCs w:val="20"/>
              </w:rPr>
            </w:pPr>
            <w:r>
              <w:rPr>
                <w:sz w:val="20"/>
                <w:szCs w:val="20"/>
              </w:rPr>
              <w:t>&lt;20%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Sveučilište u Zagrebu, Prehrambeno-biotehnološki fakultet</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Hrvatski</w:t>
            </w:r>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3.</w:t>
            </w:r>
          </w:p>
        </w:tc>
        <w:tc>
          <w:tcPr>
            <w:tcW w:w="2934" w:type="dxa"/>
            <w:gridSpan w:val="5"/>
            <w:tcBorders>
              <w:bottom w:val="single" w:sz="12"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Engleski jezik</w:t>
            </w:r>
          </w:p>
        </w:tc>
      </w:tr>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2. OPIS KOLEGIJA</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 Ciljevi kolegija</w:t>
            </w:r>
          </w:p>
        </w:tc>
        <w:tc>
          <w:tcPr>
            <w:tcW w:w="7814" w:type="dxa"/>
            <w:gridSpan w:val="13"/>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Glavni ciljevi predmeta su steći znanja i vještine za: postavljanje, vođenje, nadzor, regulaciju i optimiranje biotehnoloških procesa odnosno postupaka izdvajanja i pročišćavanja biotehnoloških proizvoda. Nadalje, steći znanja i vještine za kreiranje i sastavljanje tehnološke linije za provođenja biotehnoloških procesa u različitim mjerilima.</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2B5554" w:rsidRDefault="002B5554">
            <w:pPr>
              <w:tabs>
                <w:tab w:val="left" w:pos="2820"/>
              </w:tabs>
              <w:spacing w:after="0" w:line="240" w:lineRule="auto"/>
              <w:rPr>
                <w:sz w:val="20"/>
                <w:szCs w:val="20"/>
              </w:rPr>
            </w:pPr>
            <w:r>
              <w:rPr>
                <w:sz w:val="20"/>
                <w:szCs w:val="20"/>
              </w:rPr>
              <w:t>Položeni kolegiji:</w:t>
            </w:r>
          </w:p>
          <w:p w:rsidR="00DA7596" w:rsidRPr="002B5554" w:rsidRDefault="007F2251" w:rsidP="002B5554">
            <w:pPr>
              <w:pStyle w:val="ListParagraph"/>
              <w:numPr>
                <w:ilvl w:val="0"/>
                <w:numId w:val="130"/>
              </w:numPr>
              <w:tabs>
                <w:tab w:val="left" w:pos="2820"/>
              </w:tabs>
              <w:spacing w:after="0" w:line="240" w:lineRule="auto"/>
              <w:rPr>
                <w:sz w:val="20"/>
                <w:szCs w:val="20"/>
              </w:rPr>
            </w:pPr>
            <w:r w:rsidRPr="002B5554">
              <w:rPr>
                <w:sz w:val="20"/>
                <w:szCs w:val="20"/>
              </w:rPr>
              <w:t>Mikrobiologija</w:t>
            </w:r>
          </w:p>
          <w:p w:rsidR="00DA7596" w:rsidRPr="002B5554" w:rsidRDefault="007F2251" w:rsidP="002B5554">
            <w:pPr>
              <w:pStyle w:val="ListParagraph"/>
              <w:numPr>
                <w:ilvl w:val="0"/>
                <w:numId w:val="130"/>
              </w:numPr>
              <w:tabs>
                <w:tab w:val="left" w:pos="2820"/>
              </w:tabs>
              <w:spacing w:after="0" w:line="240" w:lineRule="auto"/>
              <w:rPr>
                <w:sz w:val="20"/>
                <w:szCs w:val="20"/>
              </w:rPr>
            </w:pPr>
            <w:r w:rsidRPr="002B5554">
              <w:rPr>
                <w:sz w:val="20"/>
                <w:szCs w:val="20"/>
              </w:rPr>
              <w:t>Sirovine u biotehnološkoj proizvodnji</w:t>
            </w:r>
          </w:p>
          <w:p w:rsidR="00DA7596" w:rsidRPr="002B5554" w:rsidRDefault="007F2251" w:rsidP="002B5554">
            <w:pPr>
              <w:pStyle w:val="ListParagraph"/>
              <w:numPr>
                <w:ilvl w:val="0"/>
                <w:numId w:val="130"/>
              </w:numPr>
              <w:tabs>
                <w:tab w:val="left" w:pos="2820"/>
              </w:tabs>
              <w:spacing w:after="0" w:line="240" w:lineRule="auto"/>
              <w:rPr>
                <w:sz w:val="20"/>
                <w:szCs w:val="20"/>
              </w:rPr>
            </w:pPr>
            <w:r w:rsidRPr="002B5554">
              <w:rPr>
                <w:sz w:val="20"/>
                <w:szCs w:val="20"/>
              </w:rPr>
              <w:t>Numeričke metode i programiranje</w:t>
            </w:r>
          </w:p>
          <w:p w:rsidR="00DA7596" w:rsidRPr="002B5554" w:rsidRDefault="007F2251" w:rsidP="002B5554">
            <w:pPr>
              <w:pStyle w:val="ListParagraph"/>
              <w:numPr>
                <w:ilvl w:val="0"/>
                <w:numId w:val="130"/>
              </w:numPr>
              <w:tabs>
                <w:tab w:val="left" w:pos="2820"/>
              </w:tabs>
              <w:spacing w:after="0" w:line="240" w:lineRule="auto"/>
              <w:rPr>
                <w:sz w:val="20"/>
                <w:szCs w:val="20"/>
              </w:rPr>
            </w:pPr>
            <w:r w:rsidRPr="002B5554">
              <w:rPr>
                <w:sz w:val="20"/>
                <w:szCs w:val="20"/>
              </w:rPr>
              <w:t>Biokemija 2</w:t>
            </w:r>
          </w:p>
          <w:p w:rsidR="00DA7596" w:rsidRPr="002B5554" w:rsidRDefault="007F2251" w:rsidP="002B5554">
            <w:pPr>
              <w:pStyle w:val="ListParagraph"/>
              <w:numPr>
                <w:ilvl w:val="0"/>
                <w:numId w:val="130"/>
              </w:numPr>
              <w:tabs>
                <w:tab w:val="left" w:pos="2820"/>
              </w:tabs>
              <w:spacing w:after="0" w:line="240" w:lineRule="auto"/>
              <w:rPr>
                <w:sz w:val="20"/>
                <w:szCs w:val="20"/>
              </w:rPr>
            </w:pPr>
            <w:r w:rsidRPr="002B5554">
              <w:rPr>
                <w:sz w:val="20"/>
                <w:szCs w:val="20"/>
              </w:rPr>
              <w:t>Jedinične operacije</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2.3. Ishodi učenja na razini programa kojima kolegij pridonosi</w:t>
            </w:r>
          </w:p>
        </w:tc>
        <w:tc>
          <w:tcPr>
            <w:tcW w:w="7814" w:type="dxa"/>
            <w:gridSpan w:val="13"/>
            <w:tcBorders>
              <w:right w:val="single" w:sz="12" w:space="0" w:color="000000"/>
            </w:tcBorders>
            <w:vAlign w:val="center"/>
          </w:tcPr>
          <w:p w:rsidR="00DA7596" w:rsidRDefault="007F2251">
            <w:pPr>
              <w:tabs>
                <w:tab w:val="left" w:pos="241"/>
              </w:tabs>
              <w:spacing w:after="0" w:line="240" w:lineRule="auto"/>
              <w:ind w:left="61"/>
              <w:rPr>
                <w:sz w:val="20"/>
                <w:szCs w:val="20"/>
              </w:rPr>
            </w:pPr>
            <w:r>
              <w:rPr>
                <w:sz w:val="20"/>
                <w:szCs w:val="20"/>
              </w:rPr>
              <w:t>1. Definirati i objasniti principe temeljnih znanstvenih disciplina poput matematike, fizike, kemije, biokemije i biologije s posebnim</w:t>
            </w:r>
          </w:p>
          <w:p w:rsidR="00DA7596" w:rsidRDefault="007F2251">
            <w:pPr>
              <w:tabs>
                <w:tab w:val="left" w:pos="241"/>
              </w:tabs>
              <w:spacing w:after="0" w:line="240" w:lineRule="auto"/>
              <w:ind w:left="61"/>
              <w:rPr>
                <w:sz w:val="20"/>
                <w:szCs w:val="20"/>
              </w:rPr>
            </w:pPr>
            <w:r>
              <w:rPr>
                <w:sz w:val="20"/>
                <w:szCs w:val="20"/>
              </w:rPr>
              <w:t>naglaskom na mikrobiologiji i molekularnoj genetici te primijeniti ta znanja i vještine u području biotehnologije.</w:t>
            </w:r>
          </w:p>
          <w:p w:rsidR="00DA7596" w:rsidRDefault="007F2251">
            <w:pPr>
              <w:tabs>
                <w:tab w:val="left" w:pos="241"/>
              </w:tabs>
              <w:spacing w:after="0" w:line="240" w:lineRule="auto"/>
              <w:ind w:left="61"/>
              <w:rPr>
                <w:sz w:val="20"/>
                <w:szCs w:val="20"/>
              </w:rPr>
            </w:pPr>
            <w:r>
              <w:rPr>
                <w:sz w:val="20"/>
                <w:szCs w:val="20"/>
              </w:rPr>
              <w:t>2. Opisati i objasniti principe temeljnih inženjerskih disciplina poput termodinamike, mehanike fluida, fenomena prijenosa i jediničnih</w:t>
            </w:r>
          </w:p>
          <w:p w:rsidR="00DA7596" w:rsidRDefault="007F2251">
            <w:pPr>
              <w:tabs>
                <w:tab w:val="left" w:pos="241"/>
              </w:tabs>
              <w:spacing w:after="0" w:line="240" w:lineRule="auto"/>
              <w:ind w:left="61"/>
              <w:rPr>
                <w:sz w:val="20"/>
                <w:szCs w:val="20"/>
              </w:rPr>
            </w:pPr>
            <w:r>
              <w:rPr>
                <w:sz w:val="20"/>
                <w:szCs w:val="20"/>
              </w:rPr>
              <w:t>operacija, te primijeniti ta znanja i vještine u području biotehnologije.</w:t>
            </w:r>
          </w:p>
          <w:p w:rsidR="00DA7596" w:rsidRDefault="007F2251">
            <w:pPr>
              <w:tabs>
                <w:tab w:val="left" w:pos="241"/>
              </w:tabs>
              <w:spacing w:after="0" w:line="240" w:lineRule="auto"/>
              <w:ind w:left="61"/>
              <w:rPr>
                <w:sz w:val="20"/>
                <w:szCs w:val="20"/>
              </w:rPr>
            </w:pPr>
            <w:r>
              <w:rPr>
                <w:sz w:val="20"/>
                <w:szCs w:val="20"/>
              </w:rPr>
              <w:t>3. Odabrati i praktično primijeniti temeljna znanja i vještine iz biokemijskog inženjerstva, vođenja i upravljanja biotehnoloških</w:t>
            </w:r>
          </w:p>
          <w:p w:rsidR="00DA7596" w:rsidRDefault="007F2251">
            <w:pPr>
              <w:tabs>
                <w:tab w:val="left" w:pos="241"/>
              </w:tabs>
              <w:spacing w:after="0" w:line="240" w:lineRule="auto"/>
              <w:ind w:left="61"/>
              <w:rPr>
                <w:sz w:val="20"/>
                <w:szCs w:val="20"/>
              </w:rPr>
            </w:pPr>
            <w:r>
              <w:rPr>
                <w:sz w:val="20"/>
                <w:szCs w:val="20"/>
              </w:rPr>
              <w:t>procesa te genetičkog inženjerstva.</w:t>
            </w:r>
          </w:p>
          <w:p w:rsidR="00DA7596" w:rsidRDefault="007F2251">
            <w:pPr>
              <w:tabs>
                <w:tab w:val="left" w:pos="241"/>
              </w:tabs>
              <w:spacing w:after="0" w:line="240" w:lineRule="auto"/>
              <w:ind w:left="61"/>
              <w:rPr>
                <w:sz w:val="20"/>
                <w:szCs w:val="20"/>
              </w:rPr>
            </w:pPr>
            <w:r>
              <w:rPr>
                <w:sz w:val="20"/>
                <w:szCs w:val="20"/>
              </w:rPr>
              <w:t>4. Odabrati i koristiti uobičajenu laboratorijsku opremu i odgovarajuće računalne alate.</w:t>
            </w:r>
          </w:p>
          <w:p w:rsidR="00DA7596" w:rsidRDefault="007F2251">
            <w:pPr>
              <w:tabs>
                <w:tab w:val="left" w:pos="241"/>
              </w:tabs>
              <w:spacing w:after="0" w:line="240" w:lineRule="auto"/>
              <w:ind w:left="61"/>
              <w:rPr>
                <w:sz w:val="20"/>
                <w:szCs w:val="20"/>
              </w:rPr>
            </w:pPr>
            <w:r>
              <w:rPr>
                <w:sz w:val="20"/>
                <w:szCs w:val="20"/>
              </w:rPr>
              <w:t>5. Provoditi odgovarajuće analize i biotehnološke postupke u kemijskim, biokemijskim, mikrobiološkim, molekularno-genetičkim,</w:t>
            </w:r>
          </w:p>
          <w:p w:rsidR="00DA7596" w:rsidRDefault="007F2251">
            <w:pPr>
              <w:tabs>
                <w:tab w:val="left" w:pos="241"/>
              </w:tabs>
              <w:spacing w:after="0" w:line="240" w:lineRule="auto"/>
              <w:ind w:left="61"/>
              <w:rPr>
                <w:sz w:val="20"/>
                <w:szCs w:val="20"/>
              </w:rPr>
            </w:pPr>
            <w:r>
              <w:rPr>
                <w:sz w:val="20"/>
                <w:szCs w:val="20"/>
              </w:rPr>
              <w:t>procesnim i razvojnim laboratorijima, te prepoznati i riješiti jednostavnije probleme u tim laboratorijima.</w:t>
            </w:r>
          </w:p>
          <w:p w:rsidR="00DA7596" w:rsidRDefault="007F2251">
            <w:pPr>
              <w:tabs>
                <w:tab w:val="left" w:pos="241"/>
              </w:tabs>
              <w:spacing w:after="0" w:line="240" w:lineRule="auto"/>
              <w:ind w:left="61"/>
              <w:rPr>
                <w:sz w:val="20"/>
                <w:szCs w:val="20"/>
              </w:rPr>
            </w:pPr>
            <w:r>
              <w:rPr>
                <w:sz w:val="20"/>
                <w:szCs w:val="20"/>
              </w:rPr>
              <w:t>6. Koristiti uobičajenu procesnu opremu u biotehnološkom pogonu (proizvodnom i/ili pilotno-istraživačkom).</w:t>
            </w:r>
          </w:p>
          <w:p w:rsidR="00DA7596" w:rsidRDefault="007F2251">
            <w:pPr>
              <w:tabs>
                <w:tab w:val="left" w:pos="241"/>
              </w:tabs>
              <w:spacing w:after="0" w:line="240" w:lineRule="auto"/>
              <w:ind w:left="61"/>
              <w:rPr>
                <w:sz w:val="20"/>
                <w:szCs w:val="20"/>
              </w:rPr>
            </w:pPr>
            <w:r>
              <w:rPr>
                <w:sz w:val="20"/>
                <w:szCs w:val="20"/>
              </w:rPr>
              <w:t>7. Voditi i upravljati manjim proizvodnim jedinicama industrijskih biotehnoloških sustava.</w:t>
            </w:r>
          </w:p>
          <w:p w:rsidR="00DA7596" w:rsidRDefault="007F2251">
            <w:pPr>
              <w:tabs>
                <w:tab w:val="left" w:pos="241"/>
              </w:tabs>
              <w:spacing w:after="0" w:line="240" w:lineRule="auto"/>
              <w:ind w:left="61"/>
              <w:rPr>
                <w:sz w:val="20"/>
                <w:szCs w:val="20"/>
              </w:rPr>
            </w:pPr>
            <w:r>
              <w:rPr>
                <w:sz w:val="20"/>
                <w:szCs w:val="20"/>
              </w:rPr>
              <w:t>8. Prepoznati i analizirati probleme u proizvodnji i komunicirati ih s pretpostavljenima i podređenima.</w:t>
            </w:r>
          </w:p>
          <w:p w:rsidR="00DA7596" w:rsidRDefault="007F2251">
            <w:pPr>
              <w:tabs>
                <w:tab w:val="left" w:pos="241"/>
              </w:tabs>
              <w:spacing w:after="0" w:line="240" w:lineRule="auto"/>
              <w:ind w:left="61"/>
              <w:rPr>
                <w:sz w:val="20"/>
                <w:szCs w:val="20"/>
              </w:rPr>
            </w:pPr>
            <w:r>
              <w:rPr>
                <w:sz w:val="20"/>
                <w:szCs w:val="20"/>
              </w:rPr>
              <w:t>9. Interpretirati rezultate rutinskih laboratorijskih analiza u biotehnologiji.</w:t>
            </w:r>
          </w:p>
          <w:p w:rsidR="00DA7596" w:rsidRDefault="007F2251">
            <w:pPr>
              <w:tabs>
                <w:tab w:val="left" w:pos="241"/>
              </w:tabs>
              <w:spacing w:after="0" w:line="240" w:lineRule="auto"/>
              <w:ind w:left="61"/>
              <w:rPr>
                <w:sz w:val="20"/>
                <w:szCs w:val="20"/>
              </w:rPr>
            </w:pPr>
            <w:r>
              <w:rPr>
                <w:sz w:val="20"/>
                <w:szCs w:val="20"/>
              </w:rPr>
              <w:t>10. Izvijestiti o laboratorijskim, pogonskim i poslovnim rezultatima usmenim i pisanim putem uz korištenje stručne terminologije.</w:t>
            </w:r>
          </w:p>
          <w:p w:rsidR="00DA7596" w:rsidRDefault="007F2251">
            <w:pPr>
              <w:tabs>
                <w:tab w:val="left" w:pos="241"/>
              </w:tabs>
              <w:spacing w:after="0" w:line="240" w:lineRule="auto"/>
              <w:ind w:left="61"/>
              <w:rPr>
                <w:sz w:val="20"/>
                <w:szCs w:val="20"/>
              </w:rPr>
            </w:pPr>
            <w:r>
              <w:rPr>
                <w:sz w:val="20"/>
                <w:szCs w:val="20"/>
              </w:rPr>
              <w:t>11. Sudjelovati u radu interdisciplinarnog tima u području biotehnologije.</w:t>
            </w:r>
          </w:p>
          <w:p w:rsidR="00DA7596" w:rsidRDefault="007F2251">
            <w:pPr>
              <w:tabs>
                <w:tab w:val="left" w:pos="241"/>
              </w:tabs>
              <w:spacing w:after="0" w:line="240" w:lineRule="auto"/>
              <w:ind w:left="61"/>
              <w:rPr>
                <w:sz w:val="20"/>
                <w:szCs w:val="20"/>
              </w:rPr>
            </w:pPr>
            <w:r>
              <w:rPr>
                <w:sz w:val="20"/>
                <w:szCs w:val="20"/>
              </w:rPr>
              <w:t>12. Sažeti zaključke na temelju rezultata istraživanja iz područja biotehnologije.</w:t>
            </w:r>
          </w:p>
          <w:p w:rsidR="00DA7596" w:rsidRDefault="007F2251">
            <w:pPr>
              <w:tabs>
                <w:tab w:val="left" w:pos="241"/>
              </w:tabs>
              <w:spacing w:after="0" w:line="240" w:lineRule="auto"/>
              <w:ind w:left="61"/>
              <w:rPr>
                <w:sz w:val="20"/>
                <w:szCs w:val="20"/>
              </w:rPr>
            </w:pPr>
            <w:r>
              <w:rPr>
                <w:sz w:val="20"/>
                <w:szCs w:val="20"/>
              </w:rPr>
              <w:t>13. Primijeniti etička načela, zakonsku regulativu i norme vezane uz specifične zahtjeve struke.</w:t>
            </w:r>
          </w:p>
          <w:p w:rsidR="00DA7596" w:rsidRDefault="007F2251">
            <w:pPr>
              <w:tabs>
                <w:tab w:val="left" w:pos="241"/>
              </w:tabs>
              <w:spacing w:after="0" w:line="240" w:lineRule="auto"/>
              <w:ind w:left="61"/>
              <w:rPr>
                <w:sz w:val="20"/>
                <w:szCs w:val="20"/>
              </w:rPr>
            </w:pPr>
            <w:r>
              <w:rPr>
                <w:sz w:val="20"/>
                <w:szCs w:val="20"/>
              </w:rPr>
              <w:t>14. Razviti znanja i vještine nužne za nastavak studija na višoj razini, prije svega na diplomskim studijima Bioprocesnog</w:t>
            </w:r>
          </w:p>
          <w:p w:rsidR="00DA7596" w:rsidRDefault="007F2251">
            <w:pPr>
              <w:tabs>
                <w:tab w:val="left" w:pos="241"/>
              </w:tabs>
              <w:spacing w:after="0" w:line="240" w:lineRule="auto"/>
              <w:ind w:left="61"/>
              <w:rPr>
                <w:sz w:val="20"/>
                <w:szCs w:val="20"/>
              </w:rPr>
            </w:pPr>
            <w:r>
              <w:rPr>
                <w:sz w:val="20"/>
                <w:szCs w:val="20"/>
              </w:rPr>
              <w:t>inženjerstva i Molekularne biotehnologije te svijest o potrebi cjeloživotnog učenja.</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DA7596" w:rsidRDefault="007F2251">
            <w:pPr>
              <w:spacing w:after="0" w:line="240" w:lineRule="auto"/>
              <w:ind w:left="241" w:hanging="180"/>
              <w:rPr>
                <w:sz w:val="20"/>
                <w:szCs w:val="20"/>
              </w:rPr>
            </w:pPr>
            <w:r>
              <w:rPr>
                <w:sz w:val="20"/>
                <w:szCs w:val="20"/>
              </w:rPr>
              <w:t>1. Pripremiti hranjivu podlogu i inokulum za različite tehnike vođenja bioprocesa (šaržni, šaržni proces s pritokom supstrata,</w:t>
            </w:r>
          </w:p>
          <w:p w:rsidR="00DA7596" w:rsidRDefault="007F2251">
            <w:pPr>
              <w:spacing w:after="0" w:line="240" w:lineRule="auto"/>
              <w:ind w:left="241" w:hanging="180"/>
              <w:rPr>
                <w:sz w:val="20"/>
                <w:szCs w:val="20"/>
              </w:rPr>
            </w:pPr>
            <w:r>
              <w:rPr>
                <w:sz w:val="20"/>
                <w:szCs w:val="20"/>
              </w:rPr>
              <w:t>polukontinuirani i kontinuirani)</w:t>
            </w:r>
          </w:p>
          <w:p w:rsidR="00DA7596" w:rsidRDefault="007F2251">
            <w:pPr>
              <w:spacing w:after="0" w:line="240" w:lineRule="auto"/>
              <w:ind w:left="241" w:hanging="180"/>
              <w:rPr>
                <w:sz w:val="20"/>
                <w:szCs w:val="20"/>
              </w:rPr>
            </w:pPr>
            <w:r>
              <w:rPr>
                <w:sz w:val="20"/>
                <w:szCs w:val="20"/>
              </w:rPr>
              <w:lastRenderedPageBreak/>
              <w:t>2. Postaviti i riješiti bilancu mase, te odrediti kinetiku bioprocesa za različite tehnike vođenja bioprocesa</w:t>
            </w:r>
          </w:p>
          <w:p w:rsidR="00DA7596" w:rsidRDefault="007F2251">
            <w:pPr>
              <w:spacing w:after="0" w:line="240" w:lineRule="auto"/>
              <w:ind w:left="241" w:hanging="180"/>
              <w:rPr>
                <w:sz w:val="20"/>
                <w:szCs w:val="20"/>
              </w:rPr>
            </w:pPr>
            <w:r>
              <w:rPr>
                <w:sz w:val="20"/>
                <w:szCs w:val="20"/>
              </w:rPr>
              <w:t>3. Postaviti i voditi bioprocese kod primjene različitih tehnika njihovog vođenja</w:t>
            </w:r>
          </w:p>
          <w:p w:rsidR="00DA7596" w:rsidRDefault="007F2251">
            <w:pPr>
              <w:spacing w:after="0" w:line="240" w:lineRule="auto"/>
              <w:ind w:left="241" w:hanging="180"/>
              <w:rPr>
                <w:sz w:val="20"/>
                <w:szCs w:val="20"/>
              </w:rPr>
            </w:pPr>
            <w:r>
              <w:rPr>
                <w:sz w:val="20"/>
                <w:szCs w:val="20"/>
              </w:rPr>
              <w:t>4. Izračunati pokazatelje uspješnosti bioprocesa za različite tehnike vođenja bioprocesa</w:t>
            </w:r>
          </w:p>
          <w:p w:rsidR="00DA7596" w:rsidRDefault="007F2251">
            <w:pPr>
              <w:spacing w:after="0" w:line="240" w:lineRule="auto"/>
              <w:ind w:left="241" w:hanging="180"/>
              <w:rPr>
                <w:sz w:val="20"/>
                <w:szCs w:val="20"/>
              </w:rPr>
            </w:pPr>
            <w:r>
              <w:rPr>
                <w:sz w:val="20"/>
                <w:szCs w:val="20"/>
              </w:rPr>
              <w:t>5. Izabrati adekvatnu opremu za vođenje bioprocesa na polučvrstim i čvrstim supstratima odnosno u tekućim hranjivim podlogama</w:t>
            </w:r>
          </w:p>
          <w:p w:rsidR="00DA7596" w:rsidRDefault="007F2251">
            <w:pPr>
              <w:spacing w:after="0" w:line="240" w:lineRule="auto"/>
              <w:ind w:left="241" w:hanging="180"/>
              <w:rPr>
                <w:sz w:val="20"/>
                <w:szCs w:val="20"/>
              </w:rPr>
            </w:pPr>
            <w:r>
              <w:rPr>
                <w:sz w:val="20"/>
                <w:szCs w:val="20"/>
              </w:rPr>
              <w:t>6. Kreirati i sastaviti optimalni sustav za nadzor i regulaciju bioprocesa</w:t>
            </w:r>
          </w:p>
          <w:p w:rsidR="00DA7596" w:rsidRDefault="007F2251">
            <w:pPr>
              <w:spacing w:after="0" w:line="240" w:lineRule="auto"/>
              <w:ind w:left="241" w:hanging="180"/>
              <w:rPr>
                <w:sz w:val="20"/>
                <w:szCs w:val="20"/>
              </w:rPr>
            </w:pPr>
            <w:r>
              <w:rPr>
                <w:sz w:val="20"/>
                <w:szCs w:val="20"/>
              </w:rPr>
              <w:t>7. Proračunati, postaviti i voditi proces šaržne i kontinuirane sterilizacije hranjivih podloga odnosno zraka tijekom bioprocesa</w:t>
            </w:r>
          </w:p>
          <w:p w:rsidR="00DA7596" w:rsidRDefault="007F2251">
            <w:pPr>
              <w:spacing w:after="0" w:line="240" w:lineRule="auto"/>
              <w:ind w:left="241" w:hanging="180"/>
              <w:rPr>
                <w:sz w:val="20"/>
                <w:szCs w:val="20"/>
              </w:rPr>
            </w:pPr>
            <w:r>
              <w:rPr>
                <w:sz w:val="20"/>
                <w:szCs w:val="20"/>
              </w:rPr>
              <w:t>8. Formirati i primijeniti matematičke modele za nadzor i optimizaciju bioprocesa</w:t>
            </w:r>
          </w:p>
          <w:p w:rsidR="00DA7596" w:rsidRDefault="007F2251">
            <w:pPr>
              <w:spacing w:after="0" w:line="240" w:lineRule="auto"/>
              <w:ind w:left="241" w:hanging="180"/>
              <w:rPr>
                <w:sz w:val="20"/>
                <w:szCs w:val="20"/>
              </w:rPr>
            </w:pPr>
            <w:r>
              <w:rPr>
                <w:sz w:val="20"/>
                <w:szCs w:val="20"/>
              </w:rPr>
              <w:t>9 .Izabrati i kreirati sustave za provođenje bioprocesa pomoću imobiliziranih biokatalizatora prve i druge generacije</w:t>
            </w:r>
          </w:p>
          <w:p w:rsidR="00DA7596" w:rsidRDefault="007F2251">
            <w:pPr>
              <w:spacing w:after="0" w:line="240" w:lineRule="auto"/>
              <w:ind w:left="241" w:hanging="180"/>
              <w:rPr>
                <w:sz w:val="20"/>
                <w:szCs w:val="20"/>
              </w:rPr>
            </w:pPr>
            <w:r>
              <w:rPr>
                <w:sz w:val="20"/>
                <w:szCs w:val="20"/>
              </w:rPr>
              <w:t>10. Izabrati adekvatni postupak za izdvajanje mikrobne biomase, razbijanje mikrobnih stanica, te izdvajanja proizvoda mikrobnog metabolizma</w:t>
            </w:r>
          </w:p>
          <w:p w:rsidR="00DA7596" w:rsidRDefault="007F2251">
            <w:pPr>
              <w:spacing w:after="0" w:line="240" w:lineRule="auto"/>
              <w:ind w:left="241" w:hanging="180"/>
              <w:rPr>
                <w:sz w:val="20"/>
                <w:szCs w:val="20"/>
              </w:rPr>
            </w:pPr>
            <w:r>
              <w:rPr>
                <w:sz w:val="20"/>
                <w:szCs w:val="20"/>
              </w:rPr>
              <w:t>11. Kreirati i sastaviti optimalnu tehnološku liniju za provođenja bioprocesa u industrijskom mjerilu</w:t>
            </w:r>
          </w:p>
          <w:p w:rsidR="00DA7596" w:rsidRDefault="00DA7596">
            <w:pPr>
              <w:spacing w:after="0" w:line="240" w:lineRule="auto"/>
              <w:ind w:left="241" w:hanging="180"/>
              <w:rPr>
                <w:sz w:val="20"/>
                <w:szCs w:val="20"/>
              </w:rPr>
            </w:pP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 xml:space="preserve">2.5. Opis sadržaja kolegija </w:t>
            </w:r>
          </w:p>
        </w:tc>
        <w:tc>
          <w:tcPr>
            <w:tcW w:w="7814" w:type="dxa"/>
            <w:gridSpan w:val="13"/>
            <w:tcBorders>
              <w:right w:val="single" w:sz="12" w:space="0" w:color="000000"/>
            </w:tcBorders>
            <w:vAlign w:val="center"/>
          </w:tcPr>
          <w:p w:rsidR="00DA7596" w:rsidRDefault="007F2251">
            <w:pPr>
              <w:spacing w:after="0" w:line="240" w:lineRule="auto"/>
              <w:ind w:left="226"/>
              <w:rPr>
                <w:sz w:val="20"/>
                <w:szCs w:val="20"/>
              </w:rPr>
            </w:pPr>
            <w:r>
              <w:rPr>
                <w:sz w:val="20"/>
                <w:szCs w:val="20"/>
              </w:rPr>
              <w:t>1. Definicija, značaj i opseg biokemijskog inženjerstva i pravci razvoja</w:t>
            </w:r>
          </w:p>
          <w:p w:rsidR="00DA7596" w:rsidRDefault="007F2251">
            <w:pPr>
              <w:spacing w:after="0" w:line="240" w:lineRule="auto"/>
              <w:ind w:left="226"/>
              <w:rPr>
                <w:sz w:val="20"/>
                <w:szCs w:val="20"/>
              </w:rPr>
            </w:pPr>
            <w:r>
              <w:rPr>
                <w:sz w:val="20"/>
                <w:szCs w:val="20"/>
              </w:rPr>
              <w:t>P: Definicija, značaj i opseg biokemijskog inženjerstva i pravci razvoja (2 h)</w:t>
            </w:r>
          </w:p>
          <w:p w:rsidR="00DA7596" w:rsidRDefault="007F2251">
            <w:pPr>
              <w:spacing w:after="0" w:line="240" w:lineRule="auto"/>
              <w:ind w:left="226"/>
              <w:rPr>
                <w:sz w:val="20"/>
                <w:szCs w:val="20"/>
              </w:rPr>
            </w:pPr>
            <w:r>
              <w:rPr>
                <w:sz w:val="20"/>
                <w:szCs w:val="20"/>
              </w:rPr>
              <w:t>2. Bioreaktorski sustavi u biotehnološkoj proizvodnji</w:t>
            </w:r>
          </w:p>
          <w:p w:rsidR="00DA7596" w:rsidRDefault="007F2251">
            <w:pPr>
              <w:spacing w:after="0" w:line="240" w:lineRule="auto"/>
              <w:ind w:left="226"/>
              <w:rPr>
                <w:sz w:val="20"/>
                <w:szCs w:val="20"/>
              </w:rPr>
            </w:pPr>
            <w:r>
              <w:rPr>
                <w:sz w:val="20"/>
                <w:szCs w:val="20"/>
              </w:rPr>
              <w:t>P: Bioreaktorski sustavi za provođenje bioprocesa na čvrstim, polučvrstim i tekućim supstratima (6 h)</w:t>
            </w:r>
          </w:p>
          <w:p w:rsidR="00DA7596" w:rsidRDefault="007F2251">
            <w:pPr>
              <w:spacing w:after="0" w:line="240" w:lineRule="auto"/>
              <w:ind w:left="226"/>
              <w:rPr>
                <w:sz w:val="20"/>
                <w:szCs w:val="20"/>
              </w:rPr>
            </w:pPr>
            <w:r>
              <w:rPr>
                <w:sz w:val="20"/>
                <w:szCs w:val="20"/>
              </w:rPr>
              <w:t>S: Proračun različitih bioreaktorskog sustava (4 h)</w:t>
            </w:r>
          </w:p>
          <w:p w:rsidR="00DA7596" w:rsidRDefault="007F2251">
            <w:pPr>
              <w:spacing w:after="0" w:line="240" w:lineRule="auto"/>
              <w:ind w:left="226"/>
              <w:rPr>
                <w:sz w:val="20"/>
                <w:szCs w:val="20"/>
              </w:rPr>
            </w:pPr>
            <w:r>
              <w:rPr>
                <w:sz w:val="20"/>
                <w:szCs w:val="20"/>
              </w:rPr>
              <w:t>3. Tehnike vođenje biotehnološkog procesa - šaržni i šaržni proces s pritokom supstrata</w:t>
            </w:r>
          </w:p>
          <w:p w:rsidR="00DA7596" w:rsidRDefault="007F2251">
            <w:pPr>
              <w:spacing w:after="0" w:line="240" w:lineRule="auto"/>
              <w:ind w:left="226"/>
              <w:rPr>
                <w:sz w:val="20"/>
                <w:szCs w:val="20"/>
              </w:rPr>
            </w:pPr>
            <w:r>
              <w:rPr>
                <w:sz w:val="20"/>
                <w:szCs w:val="20"/>
              </w:rPr>
              <w:t>P: Šaržni i šaržni proces s pritokom supstrata (4 h)</w:t>
            </w:r>
          </w:p>
          <w:p w:rsidR="00DA7596" w:rsidRDefault="007F2251">
            <w:pPr>
              <w:spacing w:after="0" w:line="240" w:lineRule="auto"/>
              <w:ind w:left="226"/>
              <w:rPr>
                <w:sz w:val="20"/>
                <w:szCs w:val="20"/>
              </w:rPr>
            </w:pPr>
            <w:r>
              <w:rPr>
                <w:sz w:val="20"/>
                <w:szCs w:val="20"/>
              </w:rPr>
              <w:t>S: Proračun šaržnog i šaržnog procesa s pritokom (4 h)</w:t>
            </w:r>
          </w:p>
          <w:p w:rsidR="00DA7596" w:rsidRDefault="007F2251">
            <w:pPr>
              <w:spacing w:after="0" w:line="240" w:lineRule="auto"/>
              <w:ind w:left="226"/>
              <w:rPr>
                <w:sz w:val="20"/>
                <w:szCs w:val="20"/>
              </w:rPr>
            </w:pPr>
            <w:r>
              <w:rPr>
                <w:sz w:val="20"/>
                <w:szCs w:val="20"/>
              </w:rPr>
              <w:t>V: Šaržni uzgoj bakterije Lactobacillus delbrueckii (10 h);</w:t>
            </w:r>
          </w:p>
          <w:p w:rsidR="00DA7596" w:rsidRDefault="007F2251">
            <w:pPr>
              <w:spacing w:after="0" w:line="240" w:lineRule="auto"/>
              <w:ind w:left="226"/>
              <w:rPr>
                <w:sz w:val="20"/>
                <w:szCs w:val="20"/>
              </w:rPr>
            </w:pPr>
            <w:r>
              <w:rPr>
                <w:sz w:val="20"/>
                <w:szCs w:val="20"/>
              </w:rPr>
              <w:t>Šaržni uzgoj s pritokom supstrata kvasca S. cerevisiae (10 h)</w:t>
            </w:r>
          </w:p>
          <w:p w:rsidR="00DA7596" w:rsidRDefault="007F2251">
            <w:pPr>
              <w:spacing w:after="0" w:line="240" w:lineRule="auto"/>
              <w:ind w:left="226"/>
              <w:rPr>
                <w:sz w:val="20"/>
                <w:szCs w:val="20"/>
              </w:rPr>
            </w:pPr>
            <w:r>
              <w:rPr>
                <w:sz w:val="20"/>
                <w:szCs w:val="20"/>
              </w:rPr>
              <w:t>4. Tehnike vođenje biotehnološkog procesa - polukontinuirani i kontinuirani procesi</w:t>
            </w:r>
          </w:p>
          <w:p w:rsidR="00DA7596" w:rsidRDefault="007F2251">
            <w:pPr>
              <w:spacing w:after="0" w:line="240" w:lineRule="auto"/>
              <w:ind w:left="226"/>
              <w:rPr>
                <w:sz w:val="20"/>
                <w:szCs w:val="20"/>
              </w:rPr>
            </w:pPr>
            <w:r>
              <w:rPr>
                <w:sz w:val="20"/>
                <w:szCs w:val="20"/>
              </w:rPr>
              <w:t>P: Polukontinuirani i kontinuirani bioprocesi (5 h)</w:t>
            </w:r>
          </w:p>
          <w:p w:rsidR="00DA7596" w:rsidRDefault="007F2251">
            <w:pPr>
              <w:spacing w:after="0" w:line="240" w:lineRule="auto"/>
              <w:ind w:left="226"/>
              <w:rPr>
                <w:sz w:val="20"/>
                <w:szCs w:val="20"/>
              </w:rPr>
            </w:pPr>
            <w:r>
              <w:rPr>
                <w:sz w:val="20"/>
                <w:szCs w:val="20"/>
              </w:rPr>
              <w:t>S: Proračun polukontinuiranog i kontinuiranog bioprocesa (4 h)</w:t>
            </w:r>
          </w:p>
          <w:p w:rsidR="00DA7596" w:rsidRDefault="007F2251">
            <w:pPr>
              <w:spacing w:after="0" w:line="240" w:lineRule="auto"/>
              <w:ind w:left="226"/>
              <w:rPr>
                <w:sz w:val="20"/>
                <w:szCs w:val="20"/>
              </w:rPr>
            </w:pPr>
            <w:r>
              <w:rPr>
                <w:sz w:val="20"/>
                <w:szCs w:val="20"/>
              </w:rPr>
              <w:t>V: Polukontinuirani uzgoj kvasca S. cerevisiae (10 h)</w:t>
            </w:r>
          </w:p>
          <w:p w:rsidR="00DA7596" w:rsidRDefault="007F2251">
            <w:pPr>
              <w:spacing w:after="0" w:line="240" w:lineRule="auto"/>
              <w:ind w:left="226"/>
              <w:rPr>
                <w:sz w:val="20"/>
                <w:szCs w:val="20"/>
              </w:rPr>
            </w:pPr>
            <w:r>
              <w:rPr>
                <w:sz w:val="20"/>
                <w:szCs w:val="20"/>
              </w:rPr>
              <w:t>5. Miješanje i aeracija tijekom biotehnološkog procesa</w:t>
            </w:r>
          </w:p>
          <w:p w:rsidR="00DA7596" w:rsidRDefault="007F2251">
            <w:pPr>
              <w:spacing w:after="0" w:line="240" w:lineRule="auto"/>
              <w:ind w:left="226"/>
              <w:rPr>
                <w:sz w:val="20"/>
                <w:szCs w:val="20"/>
              </w:rPr>
            </w:pPr>
            <w:r>
              <w:rPr>
                <w:sz w:val="20"/>
                <w:szCs w:val="20"/>
              </w:rPr>
              <w:t>P: Sustavi za miješanje i aeraciju različitih bioreaktora (3 h)</w:t>
            </w:r>
          </w:p>
          <w:p w:rsidR="00DA7596" w:rsidRDefault="007F2251">
            <w:pPr>
              <w:spacing w:after="0" w:line="240" w:lineRule="auto"/>
              <w:ind w:left="226"/>
              <w:rPr>
                <w:sz w:val="20"/>
                <w:szCs w:val="20"/>
              </w:rPr>
            </w:pPr>
            <w:r>
              <w:rPr>
                <w:sz w:val="20"/>
                <w:szCs w:val="20"/>
              </w:rPr>
              <w:t>S: Proračun sustava za miješanje i aeraciju bioreaktora (4 h)</w:t>
            </w:r>
          </w:p>
          <w:p w:rsidR="00DA7596" w:rsidRDefault="007F2251">
            <w:pPr>
              <w:spacing w:after="0" w:line="240" w:lineRule="auto"/>
              <w:ind w:left="226"/>
              <w:rPr>
                <w:sz w:val="20"/>
                <w:szCs w:val="20"/>
              </w:rPr>
            </w:pPr>
            <w:r>
              <w:rPr>
                <w:sz w:val="20"/>
                <w:szCs w:val="20"/>
              </w:rPr>
              <w:t>6. Praćenje, nadzor i regulacija biotehnološkog procesa</w:t>
            </w:r>
          </w:p>
          <w:p w:rsidR="00DA7596" w:rsidRDefault="007F2251">
            <w:pPr>
              <w:spacing w:after="0" w:line="240" w:lineRule="auto"/>
              <w:ind w:left="226"/>
              <w:rPr>
                <w:sz w:val="20"/>
                <w:szCs w:val="20"/>
              </w:rPr>
            </w:pPr>
            <w:r>
              <w:rPr>
                <w:sz w:val="20"/>
                <w:szCs w:val="20"/>
              </w:rPr>
              <w:t>P: Sustavi za praćenje, nadzor i regulacija biotehnološkog procesa (6 h)</w:t>
            </w:r>
          </w:p>
          <w:p w:rsidR="00DA7596" w:rsidRDefault="007F2251">
            <w:pPr>
              <w:spacing w:after="0" w:line="240" w:lineRule="auto"/>
              <w:ind w:left="226"/>
              <w:rPr>
                <w:sz w:val="20"/>
                <w:szCs w:val="20"/>
              </w:rPr>
            </w:pPr>
            <w:r>
              <w:rPr>
                <w:sz w:val="20"/>
                <w:szCs w:val="20"/>
              </w:rPr>
              <w:t>S: Proračun sustava za nadzor i regulacija biotehnološkog procesa (4 h)</w:t>
            </w:r>
          </w:p>
          <w:p w:rsidR="00DA7596" w:rsidRDefault="007F2251">
            <w:pPr>
              <w:spacing w:after="0" w:line="240" w:lineRule="auto"/>
              <w:ind w:left="226"/>
              <w:rPr>
                <w:sz w:val="20"/>
                <w:szCs w:val="20"/>
              </w:rPr>
            </w:pPr>
            <w:r>
              <w:rPr>
                <w:sz w:val="20"/>
                <w:szCs w:val="20"/>
              </w:rPr>
              <w:t>7. Sterilizacija opreme, hranjivih podloga i zraka za biotehnološku proizvodnju</w:t>
            </w:r>
          </w:p>
          <w:p w:rsidR="00DA7596" w:rsidRDefault="007F2251">
            <w:pPr>
              <w:spacing w:after="0" w:line="240" w:lineRule="auto"/>
              <w:ind w:left="226"/>
              <w:rPr>
                <w:sz w:val="20"/>
                <w:szCs w:val="20"/>
              </w:rPr>
            </w:pPr>
            <w:r>
              <w:rPr>
                <w:sz w:val="20"/>
                <w:szCs w:val="20"/>
              </w:rPr>
              <w:t>P: Šaržna i kontinuirana sterilizacija (3 h)</w:t>
            </w:r>
          </w:p>
          <w:p w:rsidR="00DA7596" w:rsidRDefault="007F2251">
            <w:pPr>
              <w:spacing w:after="0" w:line="240" w:lineRule="auto"/>
              <w:ind w:left="226"/>
              <w:rPr>
                <w:sz w:val="20"/>
                <w:szCs w:val="20"/>
              </w:rPr>
            </w:pPr>
            <w:r>
              <w:rPr>
                <w:sz w:val="20"/>
                <w:szCs w:val="20"/>
              </w:rPr>
              <w:t>S: Proračun procesa šaržne i kontinuirane sterilizacije (8 h)</w:t>
            </w:r>
          </w:p>
          <w:p w:rsidR="00DA7596" w:rsidRDefault="007F2251">
            <w:pPr>
              <w:spacing w:after="0" w:line="240" w:lineRule="auto"/>
              <w:ind w:left="226"/>
              <w:rPr>
                <w:sz w:val="20"/>
                <w:szCs w:val="20"/>
              </w:rPr>
            </w:pPr>
            <w:r>
              <w:rPr>
                <w:sz w:val="20"/>
                <w:szCs w:val="20"/>
              </w:rPr>
              <w:t>8. Primjena matematičkih modela u biotehnološkoj proizvodnji</w:t>
            </w:r>
          </w:p>
          <w:p w:rsidR="00DA7596" w:rsidRDefault="007F2251">
            <w:pPr>
              <w:spacing w:after="0" w:line="240" w:lineRule="auto"/>
              <w:ind w:left="226"/>
              <w:rPr>
                <w:sz w:val="20"/>
                <w:szCs w:val="20"/>
              </w:rPr>
            </w:pPr>
            <w:r>
              <w:rPr>
                <w:sz w:val="20"/>
                <w:szCs w:val="20"/>
              </w:rPr>
              <w:t>P: Formiranje, vrste i primjena matematičkih modela u biotehnološkoj proizvodnji (3 h)</w:t>
            </w:r>
          </w:p>
          <w:p w:rsidR="00DA7596" w:rsidRDefault="007F2251">
            <w:pPr>
              <w:spacing w:after="0" w:line="240" w:lineRule="auto"/>
              <w:ind w:left="226"/>
              <w:rPr>
                <w:sz w:val="20"/>
                <w:szCs w:val="20"/>
              </w:rPr>
            </w:pPr>
            <w:r>
              <w:rPr>
                <w:sz w:val="20"/>
                <w:szCs w:val="20"/>
              </w:rPr>
              <w:t>9. Imobilizirani biokatalitički sustavi</w:t>
            </w:r>
          </w:p>
          <w:p w:rsidR="00DA7596" w:rsidRDefault="007F2251">
            <w:pPr>
              <w:spacing w:after="0" w:line="240" w:lineRule="auto"/>
              <w:ind w:left="226"/>
              <w:rPr>
                <w:sz w:val="20"/>
                <w:szCs w:val="20"/>
              </w:rPr>
            </w:pPr>
            <w:r>
              <w:rPr>
                <w:sz w:val="20"/>
                <w:szCs w:val="20"/>
              </w:rPr>
              <w:t>P: Vrste, tehnike pripreme i primjena imobiliziranih biokatalizatora (3 h)</w:t>
            </w:r>
          </w:p>
          <w:p w:rsidR="00DA7596" w:rsidRDefault="007F2251">
            <w:pPr>
              <w:spacing w:after="0" w:line="240" w:lineRule="auto"/>
              <w:ind w:left="226"/>
              <w:rPr>
                <w:sz w:val="20"/>
                <w:szCs w:val="20"/>
              </w:rPr>
            </w:pPr>
            <w:r>
              <w:rPr>
                <w:sz w:val="20"/>
                <w:szCs w:val="20"/>
              </w:rPr>
              <w:t>S: Proračun kinetike reakcije i prijenosa mase kod imobiliziranih biokatalizatora (2 h)</w:t>
            </w:r>
          </w:p>
          <w:p w:rsidR="00DA7596" w:rsidRDefault="007F2251">
            <w:pPr>
              <w:spacing w:after="0" w:line="240" w:lineRule="auto"/>
              <w:ind w:left="226"/>
              <w:rPr>
                <w:sz w:val="20"/>
                <w:szCs w:val="20"/>
              </w:rPr>
            </w:pPr>
            <w:r>
              <w:rPr>
                <w:sz w:val="20"/>
                <w:szCs w:val="20"/>
              </w:rPr>
              <w:t>10. Izdvajanje i pročišćavanje biotehnoloških proizvoda</w:t>
            </w:r>
          </w:p>
          <w:p w:rsidR="00DA7596" w:rsidRDefault="007F2251">
            <w:pPr>
              <w:spacing w:after="0" w:line="240" w:lineRule="auto"/>
              <w:ind w:left="226"/>
              <w:rPr>
                <w:sz w:val="20"/>
                <w:szCs w:val="20"/>
              </w:rPr>
            </w:pPr>
            <w:r>
              <w:rPr>
                <w:sz w:val="20"/>
                <w:szCs w:val="20"/>
              </w:rPr>
              <w:t>P: Izdvajanje i pročišćavanje biotehnoloških proizvoda (4 h)</w:t>
            </w:r>
          </w:p>
        </w:tc>
      </w:tr>
      <w:tr w:rsidR="00DA7596">
        <w:trPr>
          <w:trHeight w:val="349"/>
        </w:trPr>
        <w:tc>
          <w:tcPr>
            <w:tcW w:w="2622" w:type="dxa"/>
            <w:vMerge w:val="restart"/>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2.6. Vrste izvođenja nastave</w:t>
            </w:r>
          </w:p>
        </w:tc>
        <w:tc>
          <w:tcPr>
            <w:tcW w:w="2751" w:type="dxa"/>
            <w:gridSpan w:val="3"/>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 xml:space="preserve">☒ </w:t>
            </w:r>
            <w:r>
              <w:rPr>
                <w:sz w:val="20"/>
                <w:szCs w:val="20"/>
              </w:rPr>
              <w:t>predavanja</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vježbe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7" w:type="dxa"/>
            <w:gridSpan w:val="5"/>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samostalni  zadaci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laboratorij</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2.7. Komentari:</w:t>
            </w:r>
          </w:p>
        </w:tc>
      </w:tr>
      <w:tr w:rsidR="00DA7596">
        <w:trPr>
          <w:trHeight w:val="577"/>
        </w:trPr>
        <w:tc>
          <w:tcPr>
            <w:tcW w:w="2622" w:type="dxa"/>
            <w:vMerge/>
            <w:tcBorders>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2751" w:type="dxa"/>
            <w:gridSpan w:val="3"/>
            <w:vMerge/>
            <w:vAlign w:val="center"/>
          </w:tcPr>
          <w:p w:rsidR="00DA7596" w:rsidRDefault="00DA7596">
            <w:pPr>
              <w:widowControl w:val="0"/>
              <w:pBdr>
                <w:top w:val="nil"/>
                <w:left w:val="nil"/>
                <w:bottom w:val="nil"/>
                <w:right w:val="nil"/>
                <w:between w:val="nil"/>
              </w:pBdr>
              <w:spacing w:after="0"/>
              <w:rPr>
                <w:sz w:val="20"/>
                <w:szCs w:val="20"/>
              </w:rPr>
            </w:pPr>
          </w:p>
        </w:tc>
        <w:tc>
          <w:tcPr>
            <w:tcW w:w="2467" w:type="dxa"/>
            <w:gridSpan w:val="5"/>
            <w:vMerge/>
            <w:vAlign w:val="center"/>
          </w:tcPr>
          <w:p w:rsidR="00DA7596" w:rsidRDefault="00DA7596">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DA7596" w:rsidRDefault="007F2251">
            <w:pPr>
              <w:tabs>
                <w:tab w:val="left" w:pos="2820"/>
              </w:tabs>
              <w:spacing w:after="0" w:line="240" w:lineRule="auto"/>
              <w:rPr>
                <w:sz w:val="20"/>
                <w:szCs w:val="20"/>
              </w:rPr>
            </w:pPr>
            <w:r>
              <w:rPr>
                <w:sz w:val="20"/>
                <w:szCs w:val="20"/>
              </w:rPr>
              <w:t xml:space="preserve">  </w:t>
            </w:r>
          </w:p>
        </w:tc>
      </w:tr>
      <w:tr w:rsidR="00DA7596">
        <w:trPr>
          <w:trHeight w:val="397"/>
        </w:trPr>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2.8. Praćenje rada studenata </w:t>
            </w:r>
          </w:p>
        </w:tc>
        <w:tc>
          <w:tcPr>
            <w:tcW w:w="1615" w:type="dxa"/>
            <w:tcBorders>
              <w:top w:val="single" w:sz="4" w:space="0" w:color="000000"/>
            </w:tcBorders>
            <w:vAlign w:val="center"/>
          </w:tcPr>
          <w:p w:rsidR="00DA7596" w:rsidRDefault="007F2251">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DA7596" w:rsidRDefault="007F2251">
            <w:pPr>
              <w:spacing w:after="0" w:line="240" w:lineRule="auto"/>
              <w:jc w:val="center"/>
              <w:rPr>
                <w:sz w:val="20"/>
                <w:szCs w:val="20"/>
              </w:rPr>
            </w:pPr>
            <w:r>
              <w:rPr>
                <w:sz w:val="20"/>
                <w:szCs w:val="20"/>
              </w:rPr>
              <w:t>DA</w:t>
            </w:r>
          </w:p>
        </w:tc>
        <w:tc>
          <w:tcPr>
            <w:tcW w:w="570" w:type="dxa"/>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1365" w:type="dxa"/>
            <w:gridSpan w:val="2"/>
            <w:tcBorders>
              <w:top w:val="single" w:sz="4" w:space="0" w:color="000000"/>
            </w:tcBorders>
            <w:vAlign w:val="center"/>
          </w:tcPr>
          <w:p w:rsidR="00DA7596" w:rsidRDefault="007F2251">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30" w:type="dxa"/>
            <w:gridSpan w:val="2"/>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1407" w:type="dxa"/>
            <w:gridSpan w:val="3"/>
            <w:tcBorders>
              <w:top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Usmeni ispit</w:t>
            </w:r>
          </w:p>
        </w:tc>
        <w:tc>
          <w:tcPr>
            <w:tcW w:w="605" w:type="dxa"/>
            <w:tcBorders>
              <w:top w:val="single" w:sz="4" w:space="0" w:color="000000"/>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DA </w:t>
            </w:r>
          </w:p>
        </w:tc>
        <w:tc>
          <w:tcPr>
            <w:tcW w:w="584" w:type="dxa"/>
            <w:tcBorders>
              <w:top w:val="single" w:sz="4" w:space="0" w:color="000000"/>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vAlign w:val="center"/>
          </w:tcPr>
          <w:p w:rsidR="00DA7596" w:rsidRDefault="007F2251">
            <w:pPr>
              <w:spacing w:after="0" w:line="240" w:lineRule="auto"/>
              <w:rPr>
                <w:sz w:val="20"/>
                <w:szCs w:val="20"/>
              </w:rPr>
            </w:pPr>
            <w:r>
              <w:rPr>
                <w:sz w:val="20"/>
                <w:szCs w:val="20"/>
              </w:rPr>
              <w:t>Eksperimentalni rad</w:t>
            </w:r>
          </w:p>
        </w:tc>
        <w:tc>
          <w:tcPr>
            <w:tcW w:w="566" w:type="dxa"/>
            <w:vAlign w:val="center"/>
          </w:tcPr>
          <w:p w:rsidR="00DA7596" w:rsidRDefault="007F2251">
            <w:pPr>
              <w:spacing w:after="0" w:line="240" w:lineRule="auto"/>
              <w:jc w:val="center"/>
              <w:rPr>
                <w:sz w:val="20"/>
                <w:szCs w:val="20"/>
              </w:rPr>
            </w:pPr>
            <w:r>
              <w:rPr>
                <w:sz w:val="20"/>
                <w:szCs w:val="20"/>
              </w:rPr>
              <w:t xml:space="preserve">DA </w:t>
            </w:r>
          </w:p>
        </w:tc>
        <w:tc>
          <w:tcPr>
            <w:tcW w:w="570" w:type="dxa"/>
            <w:vAlign w:val="center"/>
          </w:tcPr>
          <w:p w:rsidR="00DA7596" w:rsidRDefault="007F2251">
            <w:pPr>
              <w:spacing w:after="0" w:line="240" w:lineRule="auto"/>
              <w:jc w:val="center"/>
              <w:rPr>
                <w:sz w:val="20"/>
                <w:szCs w:val="20"/>
              </w:rPr>
            </w:pPr>
            <w:r>
              <w:rPr>
                <w:sz w:val="20"/>
                <w:szCs w:val="20"/>
              </w:rPr>
              <w:t xml:space="preserve"> </w:t>
            </w:r>
          </w:p>
        </w:tc>
        <w:tc>
          <w:tcPr>
            <w:tcW w:w="1365" w:type="dxa"/>
            <w:gridSpan w:val="2"/>
            <w:vAlign w:val="center"/>
          </w:tcPr>
          <w:p w:rsidR="00DA7596" w:rsidRDefault="007F2251">
            <w:pPr>
              <w:spacing w:after="0" w:line="240" w:lineRule="auto"/>
              <w:rPr>
                <w:sz w:val="20"/>
                <w:szCs w:val="20"/>
              </w:rPr>
            </w:pPr>
            <w:r>
              <w:rPr>
                <w:sz w:val="20"/>
                <w:szCs w:val="20"/>
              </w:rPr>
              <w:t>Referat</w:t>
            </w:r>
          </w:p>
        </w:tc>
        <w:tc>
          <w:tcPr>
            <w:tcW w:w="572" w:type="dxa"/>
            <w:vAlign w:val="center"/>
          </w:tcPr>
          <w:p w:rsidR="00DA7596" w:rsidRDefault="007F2251">
            <w:pPr>
              <w:spacing w:after="0" w:line="240" w:lineRule="auto"/>
              <w:jc w:val="center"/>
              <w:rPr>
                <w:sz w:val="20"/>
                <w:szCs w:val="20"/>
              </w:rPr>
            </w:pPr>
            <w:r>
              <w:rPr>
                <w:sz w:val="20"/>
                <w:szCs w:val="20"/>
              </w:rPr>
              <w:t xml:space="preserve"> </w:t>
            </w:r>
          </w:p>
        </w:tc>
        <w:tc>
          <w:tcPr>
            <w:tcW w:w="530" w:type="dxa"/>
            <w:gridSpan w:val="2"/>
            <w:vAlign w:val="center"/>
          </w:tcPr>
          <w:p w:rsidR="00DA7596" w:rsidRDefault="007F2251">
            <w:pPr>
              <w:spacing w:after="0" w:line="240" w:lineRule="auto"/>
              <w:jc w:val="center"/>
              <w:rPr>
                <w:sz w:val="20"/>
                <w:szCs w:val="20"/>
              </w:rPr>
            </w:pPr>
            <w:r>
              <w:rPr>
                <w:sz w:val="20"/>
                <w:szCs w:val="20"/>
              </w:rPr>
              <w:t xml:space="preserve"> </w:t>
            </w:r>
          </w:p>
        </w:tc>
        <w:tc>
          <w:tcPr>
            <w:tcW w:w="1407"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84" w:type="dxa"/>
            <w:tcBorders>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vAlign w:val="center"/>
          </w:tcPr>
          <w:p w:rsidR="00DA7596" w:rsidRDefault="007F2251">
            <w:pPr>
              <w:spacing w:after="0" w:line="240" w:lineRule="auto"/>
              <w:rPr>
                <w:sz w:val="20"/>
                <w:szCs w:val="20"/>
              </w:rPr>
            </w:pPr>
            <w:r>
              <w:rPr>
                <w:sz w:val="20"/>
                <w:szCs w:val="20"/>
              </w:rPr>
              <w:t>Esej</w:t>
            </w:r>
          </w:p>
        </w:tc>
        <w:tc>
          <w:tcPr>
            <w:tcW w:w="566" w:type="dxa"/>
            <w:vAlign w:val="center"/>
          </w:tcPr>
          <w:p w:rsidR="00DA7596" w:rsidRDefault="007F2251">
            <w:pPr>
              <w:spacing w:after="0" w:line="240" w:lineRule="auto"/>
              <w:jc w:val="center"/>
              <w:rPr>
                <w:sz w:val="20"/>
                <w:szCs w:val="20"/>
              </w:rPr>
            </w:pPr>
            <w:r>
              <w:rPr>
                <w:sz w:val="20"/>
                <w:szCs w:val="20"/>
              </w:rPr>
              <w:t xml:space="preserve">DA </w:t>
            </w:r>
          </w:p>
        </w:tc>
        <w:tc>
          <w:tcPr>
            <w:tcW w:w="570" w:type="dxa"/>
            <w:vAlign w:val="center"/>
          </w:tcPr>
          <w:p w:rsidR="00DA7596" w:rsidRDefault="007F2251">
            <w:pPr>
              <w:spacing w:after="0" w:line="240" w:lineRule="auto"/>
              <w:jc w:val="center"/>
              <w:rPr>
                <w:sz w:val="20"/>
                <w:szCs w:val="20"/>
              </w:rPr>
            </w:pPr>
            <w:r>
              <w:rPr>
                <w:sz w:val="20"/>
                <w:szCs w:val="20"/>
              </w:rPr>
              <w:t xml:space="preserve"> </w:t>
            </w:r>
          </w:p>
        </w:tc>
        <w:tc>
          <w:tcPr>
            <w:tcW w:w="1365" w:type="dxa"/>
            <w:gridSpan w:val="2"/>
            <w:vAlign w:val="center"/>
          </w:tcPr>
          <w:p w:rsidR="00DA7596" w:rsidRDefault="007F2251">
            <w:pPr>
              <w:spacing w:after="0" w:line="240" w:lineRule="auto"/>
              <w:rPr>
                <w:sz w:val="20"/>
                <w:szCs w:val="20"/>
              </w:rPr>
            </w:pPr>
            <w:r>
              <w:rPr>
                <w:sz w:val="20"/>
                <w:szCs w:val="20"/>
              </w:rPr>
              <w:t>Seminarski rad</w:t>
            </w:r>
          </w:p>
        </w:tc>
        <w:tc>
          <w:tcPr>
            <w:tcW w:w="572" w:type="dxa"/>
            <w:vAlign w:val="center"/>
          </w:tcPr>
          <w:p w:rsidR="00DA7596" w:rsidRDefault="00DA7596">
            <w:pPr>
              <w:spacing w:after="0" w:line="240" w:lineRule="auto"/>
              <w:jc w:val="center"/>
              <w:rPr>
                <w:sz w:val="20"/>
                <w:szCs w:val="20"/>
              </w:rPr>
            </w:pPr>
          </w:p>
        </w:tc>
        <w:tc>
          <w:tcPr>
            <w:tcW w:w="530" w:type="dxa"/>
            <w:gridSpan w:val="2"/>
            <w:vAlign w:val="center"/>
          </w:tcPr>
          <w:p w:rsidR="00DA7596" w:rsidRDefault="007F2251">
            <w:pPr>
              <w:spacing w:after="0" w:line="240" w:lineRule="auto"/>
              <w:jc w:val="center"/>
              <w:rPr>
                <w:sz w:val="20"/>
                <w:szCs w:val="20"/>
              </w:rPr>
            </w:pPr>
            <w:r>
              <w:rPr>
                <w:sz w:val="20"/>
                <w:szCs w:val="20"/>
              </w:rPr>
              <w:t xml:space="preserve"> </w:t>
            </w:r>
          </w:p>
        </w:tc>
        <w:tc>
          <w:tcPr>
            <w:tcW w:w="1407"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84" w:type="dxa"/>
            <w:tcBorders>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bottom w:val="single" w:sz="4" w:space="0" w:color="000000"/>
            </w:tcBorders>
            <w:vAlign w:val="center"/>
          </w:tcPr>
          <w:p w:rsidR="00DA7596" w:rsidRDefault="007F2251">
            <w:pPr>
              <w:spacing w:after="0" w:line="240" w:lineRule="auto"/>
              <w:rPr>
                <w:sz w:val="20"/>
                <w:szCs w:val="20"/>
              </w:rPr>
            </w:pPr>
            <w:r>
              <w:rPr>
                <w:sz w:val="20"/>
                <w:szCs w:val="20"/>
              </w:rPr>
              <w:t>Kolokvij</w:t>
            </w:r>
          </w:p>
        </w:tc>
        <w:tc>
          <w:tcPr>
            <w:tcW w:w="566"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70"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1365" w:type="dxa"/>
            <w:gridSpan w:val="2"/>
            <w:tcBorders>
              <w:bottom w:val="single" w:sz="4" w:space="0" w:color="000000"/>
            </w:tcBorders>
            <w:vAlign w:val="center"/>
          </w:tcPr>
          <w:p w:rsidR="00DA7596" w:rsidRDefault="007F2251">
            <w:pPr>
              <w:spacing w:after="0" w:line="240" w:lineRule="auto"/>
              <w:rPr>
                <w:sz w:val="20"/>
                <w:szCs w:val="20"/>
              </w:rPr>
            </w:pPr>
            <w:r>
              <w:rPr>
                <w:sz w:val="20"/>
                <w:szCs w:val="20"/>
              </w:rPr>
              <w:t>Praktični rad</w:t>
            </w:r>
          </w:p>
        </w:tc>
        <w:tc>
          <w:tcPr>
            <w:tcW w:w="572" w:type="dxa"/>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530" w:type="dxa"/>
            <w:gridSpan w:val="2"/>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407" w:type="dxa"/>
            <w:gridSpan w:val="3"/>
            <w:tcBorders>
              <w:bottom w:val="single" w:sz="4" w:space="0" w:color="000000"/>
              <w:right w:val="single" w:sz="4" w:space="0" w:color="000000"/>
            </w:tcBorders>
            <w:vAlign w:val="center"/>
          </w:tcPr>
          <w:p w:rsidR="00DA7596" w:rsidRDefault="007F2251">
            <w:pPr>
              <w:tabs>
                <w:tab w:val="left" w:pos="2820"/>
              </w:tabs>
              <w:spacing w:after="0" w:line="240" w:lineRule="auto"/>
              <w:rPr>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DA7596" w:rsidRDefault="00DA7596">
            <w:pPr>
              <w:tabs>
                <w:tab w:val="left" w:pos="2820"/>
              </w:tabs>
              <w:spacing w:after="0" w:line="240" w:lineRule="auto"/>
              <w:jc w:val="center"/>
              <w:rPr>
                <w:sz w:val="20"/>
                <w:szCs w:val="20"/>
              </w:rPr>
            </w:pPr>
          </w:p>
        </w:tc>
        <w:tc>
          <w:tcPr>
            <w:tcW w:w="584" w:type="dxa"/>
            <w:tcBorders>
              <w:left w:val="single" w:sz="4"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365"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Pismeni ispit</w:t>
            </w:r>
          </w:p>
        </w:tc>
        <w:tc>
          <w:tcPr>
            <w:tcW w:w="572"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DA </w:t>
            </w:r>
          </w:p>
        </w:tc>
        <w:tc>
          <w:tcPr>
            <w:tcW w:w="530"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8.0</w:t>
            </w:r>
          </w:p>
        </w:tc>
      </w:tr>
      <w:tr w:rsidR="00DA7596">
        <w:trPr>
          <w:trHeight w:val="397"/>
        </w:trPr>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2.9. Metode i kriteriji vrednovanja</w:t>
            </w:r>
          </w:p>
        </w:tc>
        <w:tc>
          <w:tcPr>
            <w:tcW w:w="7814" w:type="dxa"/>
            <w:gridSpan w:val="13"/>
            <w:tcBorders>
              <w:bottom w:val="single" w:sz="12" w:space="0" w:color="000000"/>
              <w:right w:val="single" w:sz="12" w:space="0" w:color="000000"/>
            </w:tcBorders>
            <w:vAlign w:val="center"/>
          </w:tcPr>
          <w:p w:rsidR="00DA7596" w:rsidRDefault="007F2251">
            <w:pPr>
              <w:spacing w:after="0" w:line="240" w:lineRule="auto"/>
              <w:jc w:val="both"/>
              <w:rPr>
                <w:sz w:val="20"/>
                <w:szCs w:val="20"/>
              </w:rPr>
            </w:pPr>
            <w:r>
              <w:rPr>
                <w:sz w:val="20"/>
                <w:szCs w:val="20"/>
              </w:rPr>
              <w:t>Provjera znanja iz modula BIOKEMIJSKO INŽENJERSTVO provodit će se putem 3 obavezna pismena parcijalna ispita i jednog neobaveznog usmenog završnog ispita, te kolokvija (ocjena praktikuma). Da bi pristupio završnom usmenom ispitu student mora imati pozitivnu ocjenu iz dva parcijalna pismena ispita, kolokvija i seminara. Neobavezni završni usmeni ispit se ocjenjuje ocjenom: nedovoljan (0 bodova); dovoljan (2 bodova); dobar (4 bodova); vrlo dobar (6 bodova) i izvrstan (8 bodova).</w:t>
            </w:r>
          </w:p>
          <w:p w:rsidR="00DA7596" w:rsidRDefault="007F2251">
            <w:pPr>
              <w:spacing w:before="240" w:after="0" w:line="240" w:lineRule="auto"/>
              <w:jc w:val="both"/>
              <w:rPr>
                <w:sz w:val="20"/>
                <w:szCs w:val="20"/>
              </w:rPr>
            </w:pPr>
            <w:r>
              <w:rPr>
                <w:sz w:val="20"/>
                <w:szCs w:val="20"/>
              </w:rPr>
              <w:t>Sustav ocjenjivanja je slijedeći: svaki pismeni parcijalni ispit sadrži 2 računska zadataka (priznaju se samo do kraja ispravno riješeni zadaci: lakši zadatak 4 boda, a teži zadatak 6 bodova; maksimalan broj bodova 10) i 5 teorijskih pitanja (ocjenjuju se s 0 - 4 bodova; maksimalan broj bodova 20). Da bi se dobila pozitivna ocjena iz parcijalnog ispita treba osvojiti minimalno 12 bodova iz teoretskog dijela i ispravno riješiti teži zadatak (6 boda).</w:t>
            </w:r>
          </w:p>
          <w:p w:rsidR="00DA7596" w:rsidRDefault="007F2251">
            <w:pPr>
              <w:spacing w:after="0" w:line="240" w:lineRule="auto"/>
              <w:jc w:val="both"/>
              <w:rPr>
                <w:sz w:val="20"/>
                <w:szCs w:val="20"/>
              </w:rPr>
            </w:pPr>
            <w:r>
              <w:rPr>
                <w:sz w:val="20"/>
                <w:szCs w:val="20"/>
              </w:rPr>
              <w:t>Ocjena iz praktikuma predstavlja prosječnu ocjenu samog praktičnog rada, kvalitete pismenih referata i usmenog kolokvija. Maksimalni broj bodova je 15, a za pozitivnu ocjenu potrebno je ostvariti minimalno 9 bodova (60 %).</w:t>
            </w:r>
          </w:p>
          <w:p w:rsidR="00DA7596" w:rsidRDefault="007F2251">
            <w:pPr>
              <w:spacing w:after="0" w:line="240" w:lineRule="auto"/>
              <w:jc w:val="both"/>
              <w:rPr>
                <w:sz w:val="20"/>
                <w:szCs w:val="20"/>
              </w:rPr>
            </w:pPr>
            <w:r>
              <w:rPr>
                <w:sz w:val="20"/>
                <w:szCs w:val="20"/>
              </w:rPr>
              <w:t>Ocjena iz seminara predstavlja prosječnu ocjenu kojom se ocjenjuje aktivno sudjelovanje na seminaru i pisanje domaćih zadaća. Maksimalni broj bodova je 10, a za pozitivnu ocjenu potrebno je ostvariti 6 bodova (60 %).</w:t>
            </w:r>
          </w:p>
          <w:p w:rsidR="00DA7596" w:rsidRDefault="007F2251">
            <w:pPr>
              <w:spacing w:after="0" w:line="240" w:lineRule="auto"/>
              <w:jc w:val="both"/>
              <w:rPr>
                <w:sz w:val="20"/>
                <w:szCs w:val="20"/>
              </w:rPr>
            </w:pPr>
            <w:r>
              <w:rPr>
                <w:sz w:val="20"/>
                <w:szCs w:val="20"/>
              </w:rPr>
              <w:t>Konačna ocjena modula dobije se zbrajanjem ostvarenih bodova pismenih parcijalnih i završnog usmenog ispita, kolokvija i seminara.</w:t>
            </w:r>
          </w:p>
          <w:p w:rsidR="00DA7596" w:rsidRDefault="00DA7596">
            <w:pPr>
              <w:spacing w:after="0" w:line="240" w:lineRule="auto"/>
              <w:jc w:val="both"/>
              <w:rPr>
                <w:sz w:val="20"/>
                <w:szCs w:val="20"/>
              </w:rPr>
            </w:pPr>
          </w:p>
          <w:p w:rsidR="00DA7596" w:rsidRDefault="007F2251">
            <w:pPr>
              <w:spacing w:after="0" w:line="240" w:lineRule="auto"/>
              <w:jc w:val="both"/>
              <w:rPr>
                <w:sz w:val="20"/>
                <w:szCs w:val="20"/>
              </w:rPr>
            </w:pPr>
            <w:r>
              <w:rPr>
                <w:sz w:val="20"/>
                <w:szCs w:val="20"/>
              </w:rPr>
              <w:t>Za pozitivnu ocjenu potrebno je:</w:t>
            </w:r>
          </w:p>
          <w:p w:rsidR="00DA7596" w:rsidRDefault="007F2251">
            <w:pPr>
              <w:spacing w:after="0" w:line="240" w:lineRule="auto"/>
              <w:jc w:val="both"/>
              <w:rPr>
                <w:sz w:val="20"/>
                <w:szCs w:val="20"/>
              </w:rPr>
            </w:pPr>
            <w:r>
              <w:rPr>
                <w:sz w:val="20"/>
                <w:szCs w:val="20"/>
              </w:rPr>
              <w:t>a) da najmanje dva od tri parcijalna i završni usmeni ispit, te praktikumi seminar budu pozitivno ocijenjeni i</w:t>
            </w:r>
          </w:p>
          <w:p w:rsidR="00DA7596" w:rsidRDefault="007F2251">
            <w:pPr>
              <w:spacing w:after="0" w:line="240" w:lineRule="auto"/>
              <w:jc w:val="both"/>
              <w:rPr>
                <w:sz w:val="20"/>
                <w:szCs w:val="20"/>
              </w:rPr>
            </w:pPr>
            <w:r>
              <w:rPr>
                <w:sz w:val="20"/>
                <w:szCs w:val="20"/>
              </w:rPr>
              <w:t>b) da ukupni broj bodova bude minimalno 74 (60 %).</w:t>
            </w:r>
          </w:p>
          <w:p w:rsidR="00DA7596" w:rsidRDefault="007F2251">
            <w:pPr>
              <w:spacing w:after="0" w:line="240" w:lineRule="auto"/>
              <w:jc w:val="both"/>
              <w:rPr>
                <w:sz w:val="20"/>
                <w:szCs w:val="20"/>
              </w:rPr>
            </w:pPr>
            <w:r>
              <w:rPr>
                <w:sz w:val="20"/>
                <w:szCs w:val="20"/>
              </w:rPr>
              <w:t>Broj bodova koji je potrebno ostvariti, za odgovarajuću ocjenu je slijedeći: - dovoljan 74 - 84 bodova</w:t>
            </w:r>
          </w:p>
          <w:p w:rsidR="00DA7596" w:rsidRDefault="007F2251">
            <w:pPr>
              <w:spacing w:after="0" w:line="240" w:lineRule="auto"/>
              <w:jc w:val="both"/>
              <w:rPr>
                <w:sz w:val="20"/>
                <w:szCs w:val="20"/>
              </w:rPr>
            </w:pPr>
            <w:r>
              <w:rPr>
                <w:sz w:val="20"/>
                <w:szCs w:val="20"/>
              </w:rPr>
              <w:t>- dobar 84,5 – 94,5 bodova</w:t>
            </w:r>
          </w:p>
          <w:p w:rsidR="00DA7596" w:rsidRDefault="007F2251">
            <w:pPr>
              <w:spacing w:after="0" w:line="240" w:lineRule="auto"/>
              <w:jc w:val="both"/>
              <w:rPr>
                <w:sz w:val="20"/>
                <w:szCs w:val="20"/>
              </w:rPr>
            </w:pPr>
            <w:r>
              <w:rPr>
                <w:sz w:val="20"/>
                <w:szCs w:val="20"/>
              </w:rPr>
              <w:t>- vrlo dobar 95 - 105 bodova</w:t>
            </w:r>
          </w:p>
          <w:p w:rsidR="00DA7596" w:rsidRDefault="007F2251">
            <w:pPr>
              <w:spacing w:after="0" w:line="240" w:lineRule="auto"/>
              <w:jc w:val="both"/>
              <w:rPr>
                <w:sz w:val="20"/>
                <w:szCs w:val="20"/>
              </w:rPr>
            </w:pPr>
            <w:r>
              <w:rPr>
                <w:sz w:val="20"/>
                <w:szCs w:val="20"/>
              </w:rPr>
              <w:t>- izvrstan 105,5 - 123 bodova</w:t>
            </w:r>
          </w:p>
          <w:p w:rsidR="00DA7596" w:rsidRDefault="007F2251">
            <w:pPr>
              <w:spacing w:before="240" w:after="240" w:line="240" w:lineRule="auto"/>
              <w:jc w:val="both"/>
              <w:rPr>
                <w:sz w:val="20"/>
                <w:szCs w:val="20"/>
              </w:rPr>
            </w:pPr>
            <w:r>
              <w:rPr>
                <w:sz w:val="20"/>
                <w:szCs w:val="20"/>
              </w:rPr>
              <w:t>Studenti koji su ostvarili pozitivnu konačnu ocjenu modula, ali žele postići bolju ocjenu, mogu zatražiti da još jedanput polažu jedan od pismenih parcijalnih ispita (u terminima “popravnih ispita”) ili usmeni ispit (u dogovoru s nastavnikom) te će se u tom slučaju za izračun konačne ocjene uzeti broj bodova iz ispita koji se ponavlja.</w:t>
            </w:r>
          </w:p>
          <w:p w:rsidR="00DA7596" w:rsidRDefault="007F2251">
            <w:pPr>
              <w:spacing w:after="0" w:line="240" w:lineRule="auto"/>
              <w:rPr>
                <w:sz w:val="20"/>
                <w:szCs w:val="20"/>
              </w:rPr>
            </w:pPr>
            <w:r>
              <w:rPr>
                <w:sz w:val="20"/>
                <w:szCs w:val="20"/>
              </w:rPr>
              <w:t>*Ukoliko nema pozitivnu ocjenu iz dva parcijalna ispita student polaže pismeni ispit (4 računska zadatka; za pozitivnu ocjenu potrebno je riješiti 2 zadatka, odnosno jedan teži (zadaci broj 2 i 4) i jedan lakši zadatak (zadaci broj 1 i 3)). Nakon položenog pismenog ispita student polaže obavezni usmeni ispit.</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2.10. Obveze studenata</w:t>
            </w:r>
          </w:p>
        </w:tc>
        <w:tc>
          <w:tcPr>
            <w:tcW w:w="7814" w:type="dxa"/>
            <w:gridSpan w:val="13"/>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Redovito pohađanje i kontinuirano praćenje nastave. Da položi predmet, student/studentica mora: odslušati predavanja i završiti seminar, te završiti i položiti kolokvij iz vježbi u praktikumu. Nakon toga student treba položiti pismeni odnosno usmeni ispit iz predmeta</w:t>
            </w:r>
          </w:p>
        </w:tc>
      </w:tr>
      <w:tr w:rsidR="00DA7596">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540"/>
              </w:tabs>
              <w:spacing w:after="0" w:line="240" w:lineRule="auto"/>
              <w:rPr>
                <w:sz w:val="20"/>
                <w:szCs w:val="20"/>
              </w:rPr>
            </w:pPr>
            <w:r>
              <w:rPr>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putem ostalih medija</w:t>
            </w:r>
          </w:p>
        </w:tc>
      </w:tr>
      <w:tr w:rsidR="00DA7596">
        <w:trPr>
          <w:trHeight w:val="75"/>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b/>
                <w:bCs/>
                <w:sz w:val="20"/>
                <w:szCs w:val="20"/>
              </w:rPr>
            </w:pPr>
          </w:p>
        </w:tc>
        <w:tc>
          <w:tcPr>
            <w:tcW w:w="5022" w:type="dxa"/>
            <w:gridSpan w:val="7"/>
            <w:tcBorders>
              <w:right w:val="single" w:sz="8" w:space="0" w:color="000000"/>
            </w:tcBorders>
          </w:tcPr>
          <w:p w:rsidR="00DA7596" w:rsidRDefault="007F2251">
            <w:pPr>
              <w:tabs>
                <w:tab w:val="left" w:pos="2820"/>
              </w:tabs>
              <w:spacing w:after="0" w:line="240" w:lineRule="auto"/>
              <w:rPr>
                <w:sz w:val="20"/>
                <w:szCs w:val="20"/>
              </w:rPr>
            </w:pPr>
            <w:r>
              <w:rPr>
                <w:sz w:val="20"/>
                <w:szCs w:val="20"/>
              </w:rPr>
              <w:t xml:space="preserve"> V. Marić i B. Šantek Biokemijsko inženjerstvo, 2009, Golden Marketing-Tehnička knjiga, Zagreb</w:t>
            </w:r>
          </w:p>
          <w:p w:rsidR="00DA7596" w:rsidRDefault="00DA7596">
            <w:pPr>
              <w:tabs>
                <w:tab w:val="left" w:pos="2820"/>
              </w:tabs>
              <w:spacing w:after="0" w:line="240" w:lineRule="auto"/>
              <w:rPr>
                <w:sz w:val="20"/>
                <w:szCs w:val="20"/>
              </w:rPr>
            </w:pPr>
          </w:p>
          <w:p w:rsidR="00DA7596" w:rsidRDefault="007F2251">
            <w:pPr>
              <w:tabs>
                <w:tab w:val="left" w:pos="2820"/>
              </w:tabs>
              <w:spacing w:after="0" w:line="240" w:lineRule="auto"/>
              <w:ind w:left="241"/>
              <w:rPr>
                <w:sz w:val="20"/>
                <w:szCs w:val="20"/>
              </w:rPr>
            </w:pPr>
            <w:r>
              <w:rPr>
                <w:b/>
                <w:bCs/>
                <w:sz w:val="20"/>
                <w:szCs w:val="20"/>
              </w:rPr>
              <w:lastRenderedPageBreak/>
              <w:t>T Rezić</w:t>
            </w:r>
            <w:hyperlink r:id="rId122">
              <w:r>
                <w:rPr>
                  <w:sz w:val="20"/>
                  <w:szCs w:val="20"/>
                </w:rPr>
                <w:t xml:space="preserve"> </w:t>
              </w:r>
            </w:hyperlink>
            <w:hyperlink r:id="rId123">
              <w:r>
                <w:rPr>
                  <w:sz w:val="20"/>
                  <w:szCs w:val="20"/>
                  <w:u w:val="single"/>
                </w:rPr>
                <w:t>Priručnik za računske vježbe iz Biokemijskog inženjerstva</w:t>
              </w:r>
            </w:hyperlink>
            <w:r>
              <w:rPr>
                <w:sz w:val="20"/>
                <w:szCs w:val="20"/>
              </w:rPr>
              <w:t>, Sveučilišni priručnik, 57 stranica, Prehrambeno-biotehnološki fakultet Sveučilište u Zagrebu, Zagreb, 2023.</w:t>
            </w:r>
          </w:p>
          <w:p w:rsidR="00DA7596" w:rsidRDefault="00DA7596">
            <w:pPr>
              <w:tabs>
                <w:tab w:val="left" w:pos="2820"/>
              </w:tabs>
              <w:spacing w:after="0" w:line="240" w:lineRule="auto"/>
              <w:ind w:left="241"/>
              <w:rPr>
                <w:sz w:val="20"/>
                <w:szCs w:val="20"/>
              </w:rPr>
            </w:pPr>
          </w:p>
          <w:p w:rsidR="00DA7596" w:rsidRDefault="007F2251">
            <w:pPr>
              <w:tabs>
                <w:tab w:val="left" w:pos="2820"/>
              </w:tabs>
              <w:spacing w:after="0" w:line="240" w:lineRule="auto"/>
              <w:ind w:left="241"/>
              <w:rPr>
                <w:sz w:val="20"/>
                <w:szCs w:val="20"/>
              </w:rPr>
            </w:pPr>
            <w:r>
              <w:rPr>
                <w:sz w:val="20"/>
                <w:szCs w:val="20"/>
              </w:rPr>
              <w:t>M. L. Shuler, F. Kargi, Biochemical Engineering - Basic Concepts (2nd edition), Prentice Hall, 2002</w:t>
            </w:r>
          </w:p>
          <w:p w:rsidR="00DA7596" w:rsidRDefault="00DA7596">
            <w:pPr>
              <w:tabs>
                <w:tab w:val="left" w:pos="2820"/>
              </w:tabs>
              <w:spacing w:after="0" w:line="240" w:lineRule="auto"/>
              <w:ind w:left="241"/>
              <w:rPr>
                <w:sz w:val="20"/>
                <w:szCs w:val="20"/>
              </w:rPr>
            </w:pPr>
          </w:p>
          <w:p w:rsidR="00DA7596" w:rsidRDefault="007F2251">
            <w:pPr>
              <w:tabs>
                <w:tab w:val="left" w:pos="2820"/>
              </w:tabs>
              <w:spacing w:after="0" w:line="240" w:lineRule="auto"/>
              <w:ind w:left="241"/>
              <w:rPr>
                <w:sz w:val="20"/>
                <w:szCs w:val="20"/>
              </w:rPr>
            </w:pPr>
            <w:r>
              <w:rPr>
                <w:sz w:val="20"/>
                <w:szCs w:val="20"/>
              </w:rPr>
              <w:t>J.E.Bailey, D.F.Ollis, Biochemical Engineering Fundamentals, McGraw-Hill, Singapore, 1986</w:t>
            </w:r>
          </w:p>
          <w:p w:rsidR="00DA7596" w:rsidRDefault="00DA7596">
            <w:pPr>
              <w:tabs>
                <w:tab w:val="left" w:pos="2820"/>
              </w:tabs>
              <w:spacing w:after="0" w:line="240" w:lineRule="auto"/>
              <w:ind w:left="241"/>
              <w:rPr>
                <w:sz w:val="20"/>
                <w:szCs w:val="20"/>
              </w:rPr>
            </w:pPr>
          </w:p>
          <w:p w:rsidR="00DA7596" w:rsidRDefault="007F2251">
            <w:pPr>
              <w:tabs>
                <w:tab w:val="left" w:pos="2820"/>
              </w:tabs>
              <w:spacing w:after="0" w:line="240" w:lineRule="auto"/>
              <w:ind w:left="241"/>
              <w:rPr>
                <w:sz w:val="20"/>
                <w:szCs w:val="20"/>
              </w:rPr>
            </w:pPr>
            <w:r>
              <w:rPr>
                <w:sz w:val="20"/>
                <w:szCs w:val="20"/>
              </w:rPr>
              <w:t>S. Liu, Bioprocess Engineering. Kinetics, Sustainability, and Reactor Design (2nd edition),</w:t>
            </w:r>
          </w:p>
          <w:p w:rsidR="00DA7596" w:rsidRDefault="007F2251">
            <w:pPr>
              <w:tabs>
                <w:tab w:val="left" w:pos="2820"/>
              </w:tabs>
              <w:spacing w:after="0" w:line="240" w:lineRule="auto"/>
              <w:ind w:left="241"/>
              <w:rPr>
                <w:sz w:val="20"/>
                <w:szCs w:val="20"/>
              </w:rPr>
            </w:pPr>
            <w:r>
              <w:rPr>
                <w:sz w:val="20"/>
                <w:szCs w:val="20"/>
              </w:rPr>
              <w:t>Elsevier, Amsterdam, 2017</w:t>
            </w:r>
          </w:p>
          <w:p w:rsidR="00DA7596" w:rsidRDefault="00DA7596">
            <w:pPr>
              <w:tabs>
                <w:tab w:val="left" w:pos="2820"/>
              </w:tabs>
              <w:spacing w:after="0" w:line="240" w:lineRule="auto"/>
              <w:ind w:left="241"/>
              <w:rPr>
                <w:sz w:val="20"/>
                <w:szCs w:val="20"/>
              </w:rPr>
            </w:pPr>
          </w:p>
          <w:p w:rsidR="00DA7596" w:rsidRDefault="007F2251">
            <w:pPr>
              <w:tabs>
                <w:tab w:val="left" w:pos="2820"/>
              </w:tabs>
              <w:spacing w:after="0" w:line="240" w:lineRule="auto"/>
              <w:ind w:left="241"/>
              <w:rPr>
                <w:sz w:val="20"/>
                <w:szCs w:val="20"/>
              </w:rPr>
            </w:pPr>
            <w:r>
              <w:rPr>
                <w:sz w:val="20"/>
                <w:szCs w:val="20"/>
              </w:rPr>
              <w:t>Biotechnology, Multivolume Comprehensive Tretease, (H.J. Rehm G. Reed, A. Püchler, P.Stadler, eds.), Vol. 3, (vol.ed. G. Stephanopoulos), Weinheim, New York, Basel, Cambridge, VCH, 1993</w:t>
            </w:r>
          </w:p>
          <w:p w:rsidR="00DA7596" w:rsidRDefault="00DA7596">
            <w:pPr>
              <w:tabs>
                <w:tab w:val="left" w:pos="2820"/>
              </w:tabs>
              <w:spacing w:after="0" w:line="240" w:lineRule="auto"/>
              <w:ind w:left="241"/>
              <w:rPr>
                <w:sz w:val="20"/>
                <w:szCs w:val="20"/>
              </w:rPr>
            </w:pPr>
          </w:p>
          <w:p w:rsidR="00DA7596" w:rsidRDefault="007F2251">
            <w:pPr>
              <w:tabs>
                <w:tab w:val="left" w:pos="2820"/>
              </w:tabs>
              <w:spacing w:after="0" w:line="240" w:lineRule="auto"/>
              <w:ind w:left="241"/>
              <w:rPr>
                <w:sz w:val="20"/>
                <w:szCs w:val="20"/>
              </w:rPr>
            </w:pPr>
            <w:r>
              <w:rPr>
                <w:sz w:val="20"/>
                <w:szCs w:val="20"/>
              </w:rPr>
              <w:t>Biotechnology, Multivolume Comprehensive Tretease, (H.J. Rehm G. Reed, A. Püchler, P.Stadler, eds.), Vol. 4, (vol.ed. K. Schügerl), Weinheim, New York, Basel, Cambridge, VCH, 1993</w:t>
            </w:r>
          </w:p>
          <w:p w:rsidR="00DA7596" w:rsidRDefault="00DA7596">
            <w:pPr>
              <w:tabs>
                <w:tab w:val="left" w:pos="2820"/>
              </w:tabs>
              <w:spacing w:after="0" w:line="240" w:lineRule="auto"/>
              <w:rPr>
                <w:sz w:val="20"/>
                <w:szCs w:val="20"/>
              </w:rPr>
            </w:pPr>
          </w:p>
          <w:p w:rsidR="00DA7596" w:rsidRDefault="00DA7596">
            <w:pPr>
              <w:tabs>
                <w:tab w:val="left" w:pos="2820"/>
              </w:tabs>
              <w:spacing w:after="0" w:line="240" w:lineRule="auto"/>
              <w:rPr>
                <w:sz w:val="20"/>
                <w:szCs w:val="20"/>
              </w:rPr>
            </w:pPr>
          </w:p>
        </w:tc>
        <w:tc>
          <w:tcPr>
            <w:tcW w:w="1279"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lastRenderedPageBreak/>
              <w:t xml:space="preserve"> DA</w:t>
            </w:r>
          </w:p>
        </w:tc>
        <w:tc>
          <w:tcPr>
            <w:tcW w:w="1513"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DA</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lastRenderedPageBreak/>
              <w:t xml:space="preserve">2.12. Dopunska literatura </w:t>
            </w:r>
          </w:p>
        </w:tc>
        <w:tc>
          <w:tcPr>
            <w:tcW w:w="7814" w:type="dxa"/>
            <w:gridSpan w:val="13"/>
            <w:tcBorders>
              <w:top w:val="single" w:sz="4" w:space="0" w:color="000000"/>
              <w:right w:val="single" w:sz="12" w:space="0" w:color="000000"/>
            </w:tcBorders>
          </w:tcPr>
          <w:p w:rsidR="00DA7596" w:rsidRDefault="007F2251">
            <w:pPr>
              <w:tabs>
                <w:tab w:val="left" w:pos="2820"/>
              </w:tabs>
              <w:spacing w:after="0" w:line="240" w:lineRule="auto"/>
              <w:ind w:left="241" w:hanging="241"/>
              <w:rPr>
                <w:sz w:val="20"/>
                <w:szCs w:val="20"/>
              </w:rPr>
            </w:pPr>
            <w:r>
              <w:rPr>
                <w:sz w:val="20"/>
                <w:szCs w:val="20"/>
              </w:rPr>
              <w:t xml:space="preserve">     </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2.13. Ispitni rokovi</w:t>
            </w:r>
          </w:p>
        </w:tc>
        <w:tc>
          <w:tcPr>
            <w:tcW w:w="7814" w:type="dxa"/>
            <w:gridSpan w:val="13"/>
            <w:tcBorders>
              <w:top w:val="single" w:sz="4"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 xml:space="preserve">Rokovi ispita objavljuju se na Studomatu i ovoj mrežnoj stranici: </w:t>
            </w:r>
            <w:hyperlink r:id="rId124">
              <w:r>
                <w:rPr>
                  <w:sz w:val="20"/>
                  <w:szCs w:val="20"/>
                  <w:u w:val="single"/>
                </w:rPr>
                <w:t>http://www.pbf.unizg.hr/studiji/ispitni_rokovi</w:t>
              </w:r>
            </w:hyperlink>
            <w:r>
              <w:rPr>
                <w:sz w:val="20"/>
                <w:szCs w:val="20"/>
              </w:rPr>
              <w:t xml:space="preserve"> </w:t>
            </w:r>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2.14. Ostalo </w:t>
            </w:r>
          </w:p>
        </w:tc>
        <w:tc>
          <w:tcPr>
            <w:tcW w:w="7814" w:type="dxa"/>
            <w:gridSpan w:val="13"/>
            <w:tcBorders>
              <w:bottom w:val="single" w:sz="12"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w:t>
            </w:r>
          </w:p>
        </w:tc>
      </w:tr>
    </w:tbl>
    <w:p w:rsidR="00DA7596" w:rsidRDefault="00DA7596">
      <w:pPr>
        <w:spacing w:after="0" w:line="240" w:lineRule="auto"/>
        <w:rPr>
          <w:sz w:val="20"/>
          <w:szCs w:val="20"/>
        </w:rPr>
      </w:pPr>
    </w:p>
    <w:tbl>
      <w:tblPr>
        <w:tblStyle w:val="aff4"/>
        <w:tblW w:w="104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5"/>
        <w:gridCol w:w="1620"/>
        <w:gridCol w:w="570"/>
        <w:gridCol w:w="570"/>
        <w:gridCol w:w="435"/>
        <w:gridCol w:w="930"/>
        <w:gridCol w:w="570"/>
        <w:gridCol w:w="330"/>
        <w:gridCol w:w="195"/>
        <w:gridCol w:w="825"/>
        <w:gridCol w:w="270"/>
        <w:gridCol w:w="330"/>
        <w:gridCol w:w="600"/>
        <w:gridCol w:w="585"/>
      </w:tblGrid>
      <w:tr w:rsidR="00DA7596">
        <w:tc>
          <w:tcPr>
            <w:tcW w:w="10455"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1. OPĆE INFORMACIJE</w:t>
            </w:r>
          </w:p>
        </w:tc>
      </w:tr>
      <w:tr w:rsidR="00DA7596">
        <w:tc>
          <w:tcPr>
            <w:tcW w:w="2625"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 Nositelj(i) i suradnici kolegija </w:t>
            </w:r>
          </w:p>
        </w:tc>
        <w:tc>
          <w:tcPr>
            <w:tcW w:w="3195"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b/>
                <w:bCs/>
                <w:sz w:val="20"/>
                <w:szCs w:val="20"/>
              </w:rPr>
            </w:pPr>
            <w:r>
              <w:rPr>
                <w:b/>
                <w:bCs/>
                <w:sz w:val="20"/>
                <w:szCs w:val="20"/>
              </w:rPr>
              <w:t>prof. dr. sc. Tonči Rezić</w:t>
            </w:r>
          </w:p>
          <w:p w:rsidR="00DA7596" w:rsidRDefault="007F2251">
            <w:pPr>
              <w:tabs>
                <w:tab w:val="left" w:pos="2820"/>
              </w:tabs>
              <w:spacing w:after="0" w:line="240" w:lineRule="auto"/>
              <w:rPr>
                <w:sz w:val="20"/>
                <w:szCs w:val="20"/>
              </w:rPr>
            </w:pPr>
            <w:r>
              <w:rPr>
                <w:sz w:val="20"/>
                <w:szCs w:val="20"/>
              </w:rPr>
              <w:t>prof. dr. sc. Božidar Šantek</w:t>
            </w:r>
          </w:p>
          <w:p w:rsidR="00DA7596" w:rsidRDefault="007F2251">
            <w:pPr>
              <w:tabs>
                <w:tab w:val="left" w:pos="2820"/>
              </w:tabs>
              <w:spacing w:after="0" w:line="240" w:lineRule="auto"/>
              <w:rPr>
                <w:sz w:val="20"/>
                <w:szCs w:val="20"/>
              </w:rPr>
            </w:pPr>
            <w:r>
              <w:rPr>
                <w:sz w:val="20"/>
                <w:szCs w:val="20"/>
              </w:rPr>
              <w:t>prof. dr. sc. Vesna Zechner-Krpan</w:t>
            </w:r>
          </w:p>
          <w:p w:rsidR="00DA7596" w:rsidRDefault="007F2251">
            <w:pPr>
              <w:tabs>
                <w:tab w:val="left" w:pos="2820"/>
              </w:tabs>
              <w:spacing w:after="0" w:line="240" w:lineRule="auto"/>
              <w:rPr>
                <w:sz w:val="20"/>
                <w:szCs w:val="20"/>
              </w:rPr>
            </w:pPr>
            <w:r>
              <w:rPr>
                <w:sz w:val="20"/>
                <w:szCs w:val="20"/>
              </w:rPr>
              <w:t>prof. dr. sc. Vlatka Petravić Tominac</w:t>
            </w:r>
          </w:p>
          <w:p w:rsidR="00DA7596" w:rsidRDefault="007F2251">
            <w:pPr>
              <w:tabs>
                <w:tab w:val="left" w:pos="2820"/>
              </w:tabs>
              <w:spacing w:before="240" w:after="0" w:line="240" w:lineRule="auto"/>
              <w:rPr>
                <w:sz w:val="20"/>
                <w:szCs w:val="20"/>
              </w:rPr>
            </w:pPr>
            <w:r>
              <w:rPr>
                <w:sz w:val="20"/>
                <w:szCs w:val="20"/>
              </w:rPr>
              <w:t>prof. dr. sc. Blaženka Kos              prof. dr. sc. Jasna Mrvčić               prof. dr. sc. Damir Stanzer              izv. prof. dr. sc. Mario Novak           dr. sc. Nenad Marđetko</w:t>
            </w:r>
          </w:p>
          <w:p w:rsidR="00DA7596" w:rsidRDefault="007F2251">
            <w:pPr>
              <w:tabs>
                <w:tab w:val="left" w:pos="2820"/>
              </w:tabs>
              <w:spacing w:after="0" w:line="240" w:lineRule="auto"/>
              <w:rPr>
                <w:sz w:val="20"/>
                <w:szCs w:val="20"/>
              </w:rPr>
            </w:pPr>
            <w:r>
              <w:rPr>
                <w:sz w:val="20"/>
                <w:szCs w:val="20"/>
              </w:rPr>
              <w:t>dr. sc. Ana Dobrinčić</w:t>
            </w:r>
          </w:p>
          <w:p w:rsidR="00DA7596" w:rsidRDefault="00DA7596">
            <w:pPr>
              <w:tabs>
                <w:tab w:val="left" w:pos="2820"/>
              </w:tabs>
              <w:spacing w:after="0" w:line="240" w:lineRule="auto"/>
              <w:rPr>
                <w:sz w:val="20"/>
                <w:szCs w:val="20"/>
              </w:rPr>
            </w:pPr>
          </w:p>
        </w:tc>
        <w:tc>
          <w:tcPr>
            <w:tcW w:w="2850" w:type="dxa"/>
            <w:gridSpan w:val="5"/>
            <w:tcBorders>
              <w:top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1.8. Semestar</w:t>
            </w:r>
          </w:p>
        </w:tc>
        <w:tc>
          <w:tcPr>
            <w:tcW w:w="1785"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5.</w:t>
            </w:r>
          </w:p>
        </w:tc>
      </w:tr>
      <w:tr w:rsidR="00DA7596">
        <w:tc>
          <w:tcPr>
            <w:tcW w:w="2625" w:type="dxa"/>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1.2. Naziv kolegija</w:t>
            </w:r>
          </w:p>
        </w:tc>
        <w:tc>
          <w:tcPr>
            <w:tcW w:w="3195"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b/>
                <w:bCs/>
                <w:sz w:val="20"/>
                <w:szCs w:val="20"/>
              </w:rPr>
            </w:pPr>
            <w:r>
              <w:rPr>
                <w:b/>
                <w:bCs/>
                <w:sz w:val="20"/>
                <w:szCs w:val="20"/>
              </w:rPr>
              <w:t>Osnovni aspekti industrijske biotehnologije</w:t>
            </w:r>
          </w:p>
        </w:tc>
        <w:tc>
          <w:tcPr>
            <w:tcW w:w="2850" w:type="dxa"/>
            <w:gridSpan w:val="5"/>
            <w:tcBorders>
              <w:top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1.9. Bodovna vrijednost (broj bodova po ECTS sustavu)</w:t>
            </w:r>
          </w:p>
        </w:tc>
        <w:tc>
          <w:tcPr>
            <w:tcW w:w="1785"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6</w:t>
            </w:r>
          </w:p>
        </w:tc>
      </w:tr>
      <w:tr w:rsidR="00DA7596">
        <w:tc>
          <w:tcPr>
            <w:tcW w:w="2625"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1.3. Šifra kolegija</w:t>
            </w:r>
          </w:p>
        </w:tc>
        <w:tc>
          <w:tcPr>
            <w:tcW w:w="3195"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269679</w:t>
            </w:r>
          </w:p>
        </w:tc>
        <w:tc>
          <w:tcPr>
            <w:tcW w:w="2850"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1.10. Broj sati u semestru (P+V+S+e-učenje)</w:t>
            </w:r>
          </w:p>
        </w:tc>
        <w:tc>
          <w:tcPr>
            <w:tcW w:w="1785"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40 + 45 + 0 + 0</w:t>
            </w:r>
          </w:p>
        </w:tc>
      </w:tr>
      <w:tr w:rsidR="00DA7596">
        <w:tc>
          <w:tcPr>
            <w:tcW w:w="2625"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1.4. Studijski program </w:t>
            </w:r>
          </w:p>
        </w:tc>
        <w:tc>
          <w:tcPr>
            <w:tcW w:w="3195"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Sveučilišni prijediplomski studij Biotehnologija</w:t>
            </w:r>
          </w:p>
        </w:tc>
        <w:tc>
          <w:tcPr>
            <w:tcW w:w="2850"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1.11. Očekivani broj studenata na kolegiju</w:t>
            </w:r>
          </w:p>
        </w:tc>
        <w:tc>
          <w:tcPr>
            <w:tcW w:w="1785"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50</w:t>
            </w:r>
          </w:p>
        </w:tc>
      </w:tr>
      <w:tr w:rsidR="00DA7596">
        <w:tc>
          <w:tcPr>
            <w:tcW w:w="2625"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1.5. Status (vrsta) kolegija </w:t>
            </w:r>
          </w:p>
        </w:tc>
        <w:tc>
          <w:tcPr>
            <w:tcW w:w="3195"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Obavezni</w:t>
            </w:r>
          </w:p>
        </w:tc>
        <w:tc>
          <w:tcPr>
            <w:tcW w:w="2850"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85" w:type="dxa"/>
            <w:gridSpan w:val="4"/>
            <w:tcBorders>
              <w:bottom w:val="single" w:sz="4" w:space="0" w:color="000000"/>
              <w:right w:val="single" w:sz="12" w:space="0" w:color="000000"/>
            </w:tcBorders>
            <w:vAlign w:val="center"/>
          </w:tcPr>
          <w:p w:rsidR="00DA7596" w:rsidRDefault="007F2251">
            <w:pPr>
              <w:tabs>
                <w:tab w:val="right" w:pos="2149"/>
              </w:tabs>
              <w:spacing w:after="0" w:line="240" w:lineRule="auto"/>
              <w:rPr>
                <w:sz w:val="20"/>
                <w:szCs w:val="20"/>
              </w:rPr>
            </w:pPr>
            <w:r>
              <w:rPr>
                <w:sz w:val="20"/>
                <w:szCs w:val="20"/>
              </w:rPr>
              <w:t>1</w:t>
            </w:r>
          </w:p>
          <w:p w:rsidR="00DA7596" w:rsidRDefault="007F2251">
            <w:pPr>
              <w:tabs>
                <w:tab w:val="right" w:pos="2149"/>
              </w:tabs>
              <w:spacing w:after="0" w:line="240" w:lineRule="auto"/>
              <w:rPr>
                <w:sz w:val="20"/>
                <w:szCs w:val="20"/>
              </w:rPr>
            </w:pPr>
            <w:r>
              <w:rPr>
                <w:sz w:val="20"/>
                <w:szCs w:val="20"/>
              </w:rPr>
              <w:t>&lt;20%</w:t>
            </w:r>
          </w:p>
        </w:tc>
      </w:tr>
      <w:tr w:rsidR="00DA7596">
        <w:tc>
          <w:tcPr>
            <w:tcW w:w="2625"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1.6. Mjesto izvođenja</w:t>
            </w:r>
          </w:p>
        </w:tc>
        <w:tc>
          <w:tcPr>
            <w:tcW w:w="3195"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Sveučilište u Zagrebu, Prehrambeno-biotehnološki fakultet</w:t>
            </w:r>
          </w:p>
        </w:tc>
        <w:tc>
          <w:tcPr>
            <w:tcW w:w="2850" w:type="dxa"/>
            <w:gridSpan w:val="5"/>
            <w:tcBorders>
              <w:bottom w:val="single" w:sz="4"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 xml:space="preserve">1.13. Jezik izvođenja </w:t>
            </w:r>
          </w:p>
        </w:tc>
        <w:tc>
          <w:tcPr>
            <w:tcW w:w="1785"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Hrvatski</w:t>
            </w:r>
          </w:p>
        </w:tc>
      </w:tr>
      <w:tr w:rsidR="00DA7596">
        <w:tc>
          <w:tcPr>
            <w:tcW w:w="2625"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1.7. Godina studija u kojoj se kolegij izvodi</w:t>
            </w:r>
          </w:p>
        </w:tc>
        <w:tc>
          <w:tcPr>
            <w:tcW w:w="3195"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3. preddiplomski studij</w:t>
            </w:r>
          </w:p>
        </w:tc>
        <w:tc>
          <w:tcPr>
            <w:tcW w:w="2850" w:type="dxa"/>
            <w:gridSpan w:val="5"/>
            <w:tcBorders>
              <w:bottom w:val="single" w:sz="12"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1. 14. Mogućnost izvođenja na engleskom jeziku</w:t>
            </w:r>
          </w:p>
        </w:tc>
        <w:tc>
          <w:tcPr>
            <w:tcW w:w="1785"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Engleski jezik</w:t>
            </w:r>
          </w:p>
        </w:tc>
      </w:tr>
      <w:tr w:rsidR="00DA7596">
        <w:tc>
          <w:tcPr>
            <w:tcW w:w="10455"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lastRenderedPageBreak/>
              <w:t>2. OPIS KOLEGIJA</w:t>
            </w:r>
          </w:p>
        </w:tc>
      </w:tr>
      <w:tr w:rsidR="00DA7596">
        <w:tc>
          <w:tcPr>
            <w:tcW w:w="2625"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 Ciljevi kolegija</w:t>
            </w:r>
          </w:p>
        </w:tc>
        <w:tc>
          <w:tcPr>
            <w:tcW w:w="7830" w:type="dxa"/>
            <w:gridSpan w:val="13"/>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Cilj predmeta Osnovni aspekti industrijske biotehnologije je upoznavanje studenta s bioprocesima proizvodnje: vina, piva, alkohola, octa, kvasca, enzima, biopolimera, biogoriva, fermentirane hrane i organskih kiselina. U okviru predmeta studenti će steći osnovne vještine potrebne za planiranje, upravljanje i kontrolu navedenih bioprocesa. Usvojene vještine moći će upotrijebiti za razvoj koncepta biorafinerije u svrhu proizvodnje biogoriva, biopolimera i biokemikalija iz obnovljivih bioloških sirovina (biomase), a koristeći načela održivog razvoja i kružne ekonomije odnosno Strategije biogospodarstva Republike Hrvatske.</w:t>
            </w:r>
          </w:p>
        </w:tc>
      </w:tr>
      <w:tr w:rsidR="00DA7596">
        <w:tc>
          <w:tcPr>
            <w:tcW w:w="2625"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2.2. Uvjeti za upis kolegija i / ili ulazne kompetencije potrebne za kolegij (ako postoje)</w:t>
            </w:r>
          </w:p>
        </w:tc>
        <w:tc>
          <w:tcPr>
            <w:tcW w:w="7830" w:type="dxa"/>
            <w:gridSpan w:val="13"/>
            <w:tcBorders>
              <w:right w:val="single" w:sz="12" w:space="0" w:color="000000"/>
            </w:tcBorders>
            <w:vAlign w:val="center"/>
          </w:tcPr>
          <w:p w:rsidR="003B4F1A" w:rsidRDefault="003B4F1A" w:rsidP="003B4F1A">
            <w:pPr>
              <w:tabs>
                <w:tab w:val="left" w:pos="2820"/>
              </w:tabs>
              <w:spacing w:after="0" w:line="240" w:lineRule="auto"/>
              <w:rPr>
                <w:sz w:val="20"/>
                <w:szCs w:val="20"/>
              </w:rPr>
            </w:pPr>
            <w:r>
              <w:rPr>
                <w:sz w:val="20"/>
                <w:szCs w:val="20"/>
              </w:rPr>
              <w:t>Položeni kolegiji:</w:t>
            </w:r>
          </w:p>
          <w:p w:rsidR="003B4F1A" w:rsidRPr="002B5554" w:rsidRDefault="003B4F1A" w:rsidP="003B4F1A">
            <w:pPr>
              <w:pStyle w:val="ListParagraph"/>
              <w:numPr>
                <w:ilvl w:val="0"/>
                <w:numId w:val="130"/>
              </w:numPr>
              <w:tabs>
                <w:tab w:val="left" w:pos="2820"/>
              </w:tabs>
              <w:spacing w:after="0" w:line="240" w:lineRule="auto"/>
              <w:rPr>
                <w:sz w:val="20"/>
                <w:szCs w:val="20"/>
              </w:rPr>
            </w:pPr>
            <w:r w:rsidRPr="002B5554">
              <w:rPr>
                <w:sz w:val="20"/>
                <w:szCs w:val="20"/>
              </w:rPr>
              <w:t>Mikrobiologija</w:t>
            </w:r>
          </w:p>
          <w:p w:rsidR="003B4F1A" w:rsidRPr="002B5554" w:rsidRDefault="003B4F1A" w:rsidP="003B4F1A">
            <w:pPr>
              <w:pStyle w:val="ListParagraph"/>
              <w:numPr>
                <w:ilvl w:val="0"/>
                <w:numId w:val="130"/>
              </w:numPr>
              <w:tabs>
                <w:tab w:val="left" w:pos="2820"/>
              </w:tabs>
              <w:spacing w:after="0" w:line="240" w:lineRule="auto"/>
              <w:rPr>
                <w:sz w:val="20"/>
                <w:szCs w:val="20"/>
              </w:rPr>
            </w:pPr>
            <w:r w:rsidRPr="002B5554">
              <w:rPr>
                <w:sz w:val="20"/>
                <w:szCs w:val="20"/>
              </w:rPr>
              <w:t>Sirovine u biotehnološkoj proizvodnji</w:t>
            </w:r>
          </w:p>
          <w:p w:rsidR="003B4F1A" w:rsidRPr="002B5554" w:rsidRDefault="003B4F1A" w:rsidP="003B4F1A">
            <w:pPr>
              <w:pStyle w:val="ListParagraph"/>
              <w:numPr>
                <w:ilvl w:val="0"/>
                <w:numId w:val="130"/>
              </w:numPr>
              <w:tabs>
                <w:tab w:val="left" w:pos="2820"/>
              </w:tabs>
              <w:spacing w:after="0" w:line="240" w:lineRule="auto"/>
              <w:rPr>
                <w:sz w:val="20"/>
                <w:szCs w:val="20"/>
              </w:rPr>
            </w:pPr>
            <w:r w:rsidRPr="002B5554">
              <w:rPr>
                <w:sz w:val="20"/>
                <w:szCs w:val="20"/>
              </w:rPr>
              <w:t>Numeričke metode i programiranje</w:t>
            </w:r>
          </w:p>
          <w:p w:rsidR="003B4F1A" w:rsidRDefault="003B4F1A" w:rsidP="003B4F1A">
            <w:pPr>
              <w:pStyle w:val="ListParagraph"/>
              <w:numPr>
                <w:ilvl w:val="0"/>
                <w:numId w:val="130"/>
              </w:numPr>
              <w:tabs>
                <w:tab w:val="left" w:pos="2820"/>
              </w:tabs>
              <w:spacing w:after="0" w:line="240" w:lineRule="auto"/>
              <w:rPr>
                <w:sz w:val="20"/>
                <w:szCs w:val="20"/>
              </w:rPr>
            </w:pPr>
            <w:r w:rsidRPr="002B5554">
              <w:rPr>
                <w:sz w:val="20"/>
                <w:szCs w:val="20"/>
              </w:rPr>
              <w:t>Biokemija 2</w:t>
            </w:r>
          </w:p>
          <w:p w:rsidR="00DA7596" w:rsidRPr="003B4F1A" w:rsidRDefault="003B4F1A" w:rsidP="003B4F1A">
            <w:pPr>
              <w:pStyle w:val="ListParagraph"/>
              <w:numPr>
                <w:ilvl w:val="0"/>
                <w:numId w:val="130"/>
              </w:numPr>
              <w:tabs>
                <w:tab w:val="left" w:pos="2820"/>
              </w:tabs>
              <w:spacing w:after="0" w:line="240" w:lineRule="auto"/>
              <w:rPr>
                <w:sz w:val="20"/>
                <w:szCs w:val="20"/>
              </w:rPr>
            </w:pPr>
            <w:r w:rsidRPr="003B4F1A">
              <w:rPr>
                <w:sz w:val="20"/>
                <w:szCs w:val="20"/>
              </w:rPr>
              <w:t>Jedinične operacije</w:t>
            </w:r>
          </w:p>
        </w:tc>
      </w:tr>
      <w:tr w:rsidR="00DA7596">
        <w:tc>
          <w:tcPr>
            <w:tcW w:w="2625"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2.3. Ishodi učenja na razini programa kojima kolegij pridonosi</w:t>
            </w:r>
          </w:p>
        </w:tc>
        <w:tc>
          <w:tcPr>
            <w:tcW w:w="7830" w:type="dxa"/>
            <w:gridSpan w:val="13"/>
            <w:tcBorders>
              <w:right w:val="single" w:sz="12" w:space="0" w:color="000000"/>
            </w:tcBorders>
            <w:vAlign w:val="center"/>
          </w:tcPr>
          <w:p w:rsidR="00DA7596" w:rsidRDefault="007F2251">
            <w:pPr>
              <w:tabs>
                <w:tab w:val="left" w:pos="241"/>
              </w:tabs>
              <w:spacing w:after="0"/>
              <w:rPr>
                <w:sz w:val="20"/>
                <w:szCs w:val="20"/>
              </w:rPr>
            </w:pPr>
            <w:r>
              <w:rPr>
                <w:sz w:val="20"/>
                <w:szCs w:val="20"/>
              </w:rPr>
              <w:t>1. – 3.Primijeniti stečena znanja iz temeljnih, primijenjenih i inženjerskih znanstvenih disciplina u području biotehnologije.</w:t>
            </w:r>
          </w:p>
          <w:p w:rsidR="00DA7596" w:rsidRDefault="007F2251">
            <w:pPr>
              <w:tabs>
                <w:tab w:val="left" w:pos="241"/>
              </w:tabs>
              <w:spacing w:before="240" w:after="240" w:line="240" w:lineRule="auto"/>
              <w:rPr>
                <w:sz w:val="20"/>
                <w:szCs w:val="20"/>
              </w:rPr>
            </w:pPr>
            <w:r>
              <w:rPr>
                <w:sz w:val="20"/>
                <w:szCs w:val="20"/>
              </w:rPr>
              <w:t>4. Odabrati i koristiti uobičajenu laboratorijsku opremu i odgovarajuće računalne alate.</w:t>
            </w:r>
          </w:p>
          <w:p w:rsidR="00DA7596" w:rsidRDefault="007F2251">
            <w:pPr>
              <w:tabs>
                <w:tab w:val="left" w:pos="241"/>
              </w:tabs>
              <w:spacing w:before="240" w:after="240" w:line="240" w:lineRule="auto"/>
              <w:rPr>
                <w:sz w:val="20"/>
                <w:szCs w:val="20"/>
              </w:rPr>
            </w:pPr>
            <w:r>
              <w:rPr>
                <w:sz w:val="20"/>
                <w:szCs w:val="20"/>
              </w:rPr>
              <w:t>5. Koristiti uobičajenu procesnu opremu u biotehnološkom pogonu (proizvodnom i/ili pilotno-istraživačkom).</w:t>
            </w:r>
          </w:p>
          <w:p w:rsidR="00DA7596" w:rsidRDefault="007F2251">
            <w:pPr>
              <w:tabs>
                <w:tab w:val="left" w:pos="241"/>
              </w:tabs>
              <w:spacing w:before="240" w:after="240" w:line="240" w:lineRule="auto"/>
              <w:rPr>
                <w:sz w:val="20"/>
                <w:szCs w:val="20"/>
              </w:rPr>
            </w:pPr>
            <w:r>
              <w:rPr>
                <w:sz w:val="20"/>
                <w:szCs w:val="20"/>
              </w:rPr>
              <w:t>6. Voditi i upravljati manjim proizvodnim jedinicama industrijskih biotehnoloških sustava.</w:t>
            </w:r>
          </w:p>
          <w:p w:rsidR="00DA7596" w:rsidRDefault="007F2251">
            <w:pPr>
              <w:tabs>
                <w:tab w:val="left" w:pos="241"/>
              </w:tabs>
              <w:spacing w:before="240" w:after="240" w:line="240" w:lineRule="auto"/>
              <w:rPr>
                <w:sz w:val="20"/>
                <w:szCs w:val="20"/>
              </w:rPr>
            </w:pPr>
            <w:r>
              <w:rPr>
                <w:sz w:val="20"/>
                <w:szCs w:val="20"/>
              </w:rPr>
              <w:t>7. Prepoznati i analizirati probleme u proizvodnji i komunicirati ih s pretpostavljenima i podređenima.</w:t>
            </w:r>
          </w:p>
          <w:p w:rsidR="00DA7596" w:rsidRDefault="007F2251">
            <w:pPr>
              <w:tabs>
                <w:tab w:val="left" w:pos="241"/>
              </w:tabs>
              <w:spacing w:before="240" w:after="240" w:line="240" w:lineRule="auto"/>
              <w:rPr>
                <w:sz w:val="20"/>
                <w:szCs w:val="20"/>
              </w:rPr>
            </w:pPr>
            <w:r>
              <w:rPr>
                <w:sz w:val="20"/>
                <w:szCs w:val="20"/>
              </w:rPr>
              <w:t>8. Izvijestiti o laboratorijskim, pogonskim i poslovnim rezultatima usmenim i pisanim putem uz korištenje stručne terminologije.</w:t>
            </w:r>
          </w:p>
          <w:p w:rsidR="00DA7596" w:rsidRDefault="007F2251">
            <w:pPr>
              <w:tabs>
                <w:tab w:val="left" w:pos="241"/>
              </w:tabs>
              <w:spacing w:before="240" w:after="240" w:line="240" w:lineRule="auto"/>
              <w:rPr>
                <w:sz w:val="20"/>
                <w:szCs w:val="20"/>
              </w:rPr>
            </w:pPr>
            <w:r>
              <w:rPr>
                <w:sz w:val="20"/>
                <w:szCs w:val="20"/>
              </w:rPr>
              <w:t>9. Sudjelovati u radu interdisciplinarnog tima u području biotehnologije.</w:t>
            </w:r>
          </w:p>
          <w:p w:rsidR="00DA7596" w:rsidRDefault="007F2251">
            <w:pPr>
              <w:tabs>
                <w:tab w:val="left" w:pos="241"/>
              </w:tabs>
              <w:spacing w:before="240" w:after="0"/>
              <w:rPr>
                <w:sz w:val="20"/>
                <w:szCs w:val="20"/>
              </w:rPr>
            </w:pPr>
            <w:r>
              <w:rPr>
                <w:sz w:val="20"/>
                <w:szCs w:val="20"/>
              </w:rPr>
              <w:t>10. Sažeti zaključke na temelju rezultata istraživanja iz područja biotehnologije.</w:t>
            </w:r>
          </w:p>
          <w:p w:rsidR="00DA7596" w:rsidRDefault="007F2251">
            <w:pPr>
              <w:tabs>
                <w:tab w:val="left" w:pos="241"/>
              </w:tabs>
              <w:spacing w:before="240" w:after="0"/>
              <w:rPr>
                <w:sz w:val="20"/>
                <w:szCs w:val="20"/>
              </w:rPr>
            </w:pPr>
            <w:r>
              <w:rPr>
                <w:sz w:val="20"/>
                <w:szCs w:val="20"/>
              </w:rPr>
              <w:t>11.Primijeniti etička načela, zakonsku regulativu i norme vezane uz specifične zahtjeve struke.</w:t>
            </w:r>
          </w:p>
          <w:p w:rsidR="00DA7596" w:rsidRDefault="007F2251">
            <w:pPr>
              <w:tabs>
                <w:tab w:val="left" w:pos="241"/>
              </w:tabs>
              <w:spacing w:after="0" w:line="240" w:lineRule="auto"/>
              <w:rPr>
                <w:sz w:val="20"/>
                <w:szCs w:val="20"/>
              </w:rPr>
            </w:pPr>
            <w:r>
              <w:rPr>
                <w:sz w:val="20"/>
                <w:szCs w:val="20"/>
              </w:rPr>
              <w:t>12. Razviti znanja i vještine nužne za nastavak studija na višoj razini, prije svega na diplomskim studijima Bioprocesnog inženjerstva i Molekularne biotehnologije te svijest o potrebi cjeloživotnog učenja.</w:t>
            </w:r>
          </w:p>
        </w:tc>
      </w:tr>
      <w:tr w:rsidR="00DA7596">
        <w:tc>
          <w:tcPr>
            <w:tcW w:w="2625"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2.4. Očekivani ishodi učenja na razini kolegija (3-10 ishoda učenja) </w:t>
            </w:r>
          </w:p>
        </w:tc>
        <w:tc>
          <w:tcPr>
            <w:tcW w:w="7830" w:type="dxa"/>
            <w:gridSpan w:val="13"/>
            <w:tcBorders>
              <w:right w:val="single" w:sz="12" w:space="0" w:color="000000"/>
            </w:tcBorders>
            <w:vAlign w:val="center"/>
          </w:tcPr>
          <w:p w:rsidR="00DA7596" w:rsidRDefault="007F2251">
            <w:pPr>
              <w:spacing w:after="0" w:line="240" w:lineRule="auto"/>
              <w:rPr>
                <w:sz w:val="20"/>
                <w:szCs w:val="20"/>
              </w:rPr>
            </w:pPr>
            <w:r>
              <w:rPr>
                <w:sz w:val="20"/>
                <w:szCs w:val="20"/>
              </w:rPr>
              <w:t>1. Objasniti koncept suvremene industrijske biotehnologije i koncept biorafinerije a koristeći načela održivog razvoja i kružne ekonomije odnosno nacrta Strategije biogospodarstva Republike Hrvatske.</w:t>
            </w:r>
          </w:p>
          <w:p w:rsidR="00DA7596" w:rsidRDefault="007F2251">
            <w:pPr>
              <w:spacing w:before="240" w:after="0" w:line="240" w:lineRule="auto"/>
              <w:rPr>
                <w:sz w:val="20"/>
                <w:szCs w:val="20"/>
              </w:rPr>
            </w:pPr>
            <w:r>
              <w:rPr>
                <w:sz w:val="20"/>
                <w:szCs w:val="20"/>
              </w:rPr>
              <w:t>2. Opisati bioprocese proizvodnje: vina, piva, alkohola, octa, kvasca, enzima, biokemikalija, biopolimera, biogoriva, fermentirane hrane i organskih kiselina.</w:t>
            </w:r>
          </w:p>
          <w:p w:rsidR="00DA7596" w:rsidRDefault="007F2251">
            <w:pPr>
              <w:spacing w:before="240" w:after="0" w:line="240" w:lineRule="auto"/>
              <w:rPr>
                <w:sz w:val="20"/>
                <w:szCs w:val="20"/>
              </w:rPr>
            </w:pPr>
            <w:r>
              <w:rPr>
                <w:sz w:val="20"/>
                <w:szCs w:val="20"/>
              </w:rPr>
              <w:t>3. Primijeniti temeljna laboratorijske vještine iz mikrobiologije i kemije u postavljanju i praćenju bioprocesa.</w:t>
            </w:r>
          </w:p>
          <w:p w:rsidR="00DA7596" w:rsidRDefault="007F2251">
            <w:pPr>
              <w:spacing w:before="240" w:after="0" w:line="240" w:lineRule="auto"/>
              <w:rPr>
                <w:sz w:val="20"/>
                <w:szCs w:val="20"/>
              </w:rPr>
            </w:pPr>
            <w:r>
              <w:rPr>
                <w:sz w:val="20"/>
                <w:szCs w:val="20"/>
              </w:rPr>
              <w:t>4. Izračunati osnovne tehnološke parametre opisanih bioprocesa.</w:t>
            </w:r>
          </w:p>
          <w:p w:rsidR="00DA7596" w:rsidRDefault="007F2251">
            <w:pPr>
              <w:spacing w:before="240" w:after="0" w:line="240" w:lineRule="auto"/>
              <w:rPr>
                <w:sz w:val="20"/>
                <w:szCs w:val="20"/>
              </w:rPr>
            </w:pPr>
            <w:r>
              <w:rPr>
                <w:sz w:val="20"/>
                <w:szCs w:val="20"/>
              </w:rPr>
              <w:t>5. Primijeniti teorijska znanja i vještine u kontroli i upravljanju biotehnološkom proizvodnjom.</w:t>
            </w:r>
          </w:p>
          <w:p w:rsidR="00DA7596" w:rsidRDefault="007F2251">
            <w:pPr>
              <w:spacing w:before="240" w:after="0" w:line="240" w:lineRule="auto"/>
              <w:rPr>
                <w:sz w:val="20"/>
                <w:szCs w:val="20"/>
              </w:rPr>
            </w:pPr>
            <w:r>
              <w:rPr>
                <w:sz w:val="20"/>
                <w:szCs w:val="20"/>
              </w:rPr>
              <w:t>6. Prepoznati i riješiti jednostavne probleme biotehnološke proizvodnje.</w:t>
            </w:r>
          </w:p>
          <w:p w:rsidR="00DA7596" w:rsidRDefault="007F2251">
            <w:pPr>
              <w:spacing w:before="240" w:after="0" w:line="240" w:lineRule="auto"/>
              <w:rPr>
                <w:sz w:val="20"/>
                <w:szCs w:val="20"/>
              </w:rPr>
            </w:pPr>
            <w:r>
              <w:rPr>
                <w:sz w:val="20"/>
                <w:szCs w:val="20"/>
              </w:rPr>
              <w:t>7. Primijeniti teorijska znanja u planiranju biotehnološke proizvodnje.</w:t>
            </w:r>
          </w:p>
        </w:tc>
      </w:tr>
      <w:tr w:rsidR="00DA7596">
        <w:tc>
          <w:tcPr>
            <w:tcW w:w="2625"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2.5. Opis sadržaja kolegija </w:t>
            </w:r>
          </w:p>
        </w:tc>
        <w:tc>
          <w:tcPr>
            <w:tcW w:w="7830" w:type="dxa"/>
            <w:gridSpan w:val="13"/>
            <w:tcBorders>
              <w:right w:val="single" w:sz="12" w:space="0" w:color="000000"/>
            </w:tcBorders>
            <w:vAlign w:val="center"/>
          </w:tcPr>
          <w:p w:rsidR="00DA7596" w:rsidRDefault="007F2251">
            <w:pPr>
              <w:spacing w:after="0"/>
              <w:rPr>
                <w:b/>
                <w:bCs/>
                <w:sz w:val="20"/>
                <w:szCs w:val="20"/>
              </w:rPr>
            </w:pPr>
            <w:r>
              <w:rPr>
                <w:b/>
                <w:bCs/>
                <w:sz w:val="20"/>
                <w:szCs w:val="20"/>
              </w:rPr>
              <w:t>1. Uvod</w:t>
            </w:r>
          </w:p>
          <w:p w:rsidR="00DA7596" w:rsidRDefault="007F2251">
            <w:pPr>
              <w:spacing w:before="240" w:after="0"/>
              <w:rPr>
                <w:sz w:val="20"/>
                <w:szCs w:val="20"/>
              </w:rPr>
            </w:pPr>
            <w:r>
              <w:rPr>
                <w:sz w:val="20"/>
                <w:szCs w:val="20"/>
              </w:rPr>
              <w:lastRenderedPageBreak/>
              <w:t>P: Definicija industrijske biotehnologije, proizvodi industrijske biotehnologije, osnovna načela biotehnološke proizvodnje, opća shema bioprocesa, povijesni pregled biotehnološke proizvodnje, koncept biorafinerije. načela održivog razvoja i kružne ekonomije, Strategija biogospodarstva Republike Hrvatske.</w:t>
            </w:r>
          </w:p>
          <w:p w:rsidR="00DA7596" w:rsidRDefault="007F2251">
            <w:pPr>
              <w:spacing w:before="240" w:after="0"/>
              <w:rPr>
                <w:b/>
                <w:bCs/>
                <w:sz w:val="20"/>
                <w:szCs w:val="20"/>
              </w:rPr>
            </w:pPr>
            <w:r>
              <w:rPr>
                <w:b/>
                <w:bCs/>
                <w:sz w:val="20"/>
                <w:szCs w:val="20"/>
              </w:rPr>
              <w:t>2. Proizvodnja piva, vina i octa</w:t>
            </w:r>
          </w:p>
          <w:p w:rsidR="00DA7596" w:rsidRDefault="007F2251">
            <w:pPr>
              <w:spacing w:before="240" w:after="0"/>
              <w:rPr>
                <w:sz w:val="20"/>
                <w:szCs w:val="20"/>
              </w:rPr>
            </w:pPr>
            <w:r>
              <w:rPr>
                <w:sz w:val="20"/>
                <w:szCs w:val="20"/>
              </w:rPr>
              <w:t xml:space="preserve">P: Vrste, stilovi i klasifikacija piva, vina i octa. Proizvodnja piva Sirovine, ukomljavanje, diagram ukomljavanja, filtracija komine, kuhanje sladovine, bistrenje, aeriranje i hlađenje sladovine. Fermentacija i odležavanje. Glavno i naknadno vrenje. Bistrenje i dorada piva (jedinica za filtriranje, filtracija, biološka, koloidna i kemijska stabilizacija piva). </w:t>
            </w:r>
            <w:r>
              <w:rPr>
                <w:i/>
                <w:iCs/>
                <w:sz w:val="20"/>
                <w:szCs w:val="20"/>
              </w:rPr>
              <w:t>Proizvodnja vina</w:t>
            </w:r>
            <w:r>
              <w:rPr>
                <w:sz w:val="20"/>
                <w:szCs w:val="20"/>
              </w:rPr>
              <w:t xml:space="preserve"> Temeljna obilježja tehnoloških postupaka pripreme mošta i proizvodnje vina. Biološki i kemijski procesi tijekom maceracije, fermentacije i sazrijevanja vina. </w:t>
            </w:r>
            <w:r>
              <w:rPr>
                <w:i/>
                <w:iCs/>
                <w:sz w:val="20"/>
                <w:szCs w:val="20"/>
              </w:rPr>
              <w:t>Proizvodnja octa</w:t>
            </w:r>
            <w:r>
              <w:rPr>
                <w:sz w:val="20"/>
                <w:szCs w:val="20"/>
              </w:rPr>
              <w:t xml:space="preserve"> Fringsov generator, acetator, polu-kontinuirani proces proizvodnje octa.</w:t>
            </w:r>
            <w:r>
              <w:rPr>
                <w:sz w:val="20"/>
                <w:szCs w:val="20"/>
              </w:rPr>
              <w:br/>
              <w:t xml:space="preserve"> V: Izračun normativa sirovina za proizvodnju piva vina i octa. Primjena analitičkih i mikrobioloških metoda u proizvodnji vina, piva i octa. Laboratorijska i poluindustrijska proizvodnja piva i vina. Degustacija piva i vina.</w:t>
            </w:r>
          </w:p>
          <w:p w:rsidR="00DA7596" w:rsidRDefault="007F2251">
            <w:pPr>
              <w:spacing w:before="240" w:after="0"/>
              <w:rPr>
                <w:b/>
                <w:bCs/>
                <w:sz w:val="20"/>
                <w:szCs w:val="20"/>
              </w:rPr>
            </w:pPr>
            <w:r>
              <w:rPr>
                <w:b/>
                <w:bCs/>
                <w:sz w:val="20"/>
                <w:szCs w:val="20"/>
              </w:rPr>
              <w:t>3.</w:t>
            </w:r>
            <w:r>
              <w:rPr>
                <w:sz w:val="20"/>
                <w:szCs w:val="20"/>
              </w:rPr>
              <w:t xml:space="preserve"> </w:t>
            </w:r>
            <w:r>
              <w:rPr>
                <w:b/>
                <w:bCs/>
                <w:sz w:val="20"/>
                <w:szCs w:val="20"/>
              </w:rPr>
              <w:t>Proizvodnja alkohola, kvasca, fermentirane hrane i komercijalnih enzima</w:t>
            </w:r>
          </w:p>
          <w:p w:rsidR="00DA7596" w:rsidRDefault="007F2251">
            <w:pPr>
              <w:spacing w:before="240" w:after="0"/>
              <w:rPr>
                <w:sz w:val="20"/>
                <w:szCs w:val="20"/>
              </w:rPr>
            </w:pPr>
            <w:r>
              <w:rPr>
                <w:sz w:val="20"/>
                <w:szCs w:val="20"/>
              </w:rPr>
              <w:t>L: Biotehnološki principi proizvodnje alkohola, kvasca, fermentirane hrane i enzima. Proces proizvodnje etanola na melasnoj podlozi (B proces, Melle-Boinot postupak), proces proizvodnje etanola iz škrobnih sirovina. Izdvajanje biomase kvasca i formulacija proizvoda. Primjeri primjene bakterija mliječne kiseline i starter kultura u proizvodnji fermentirane hrane i bakteriocina.</w:t>
            </w:r>
          </w:p>
          <w:p w:rsidR="00DA7596" w:rsidRDefault="007F2251">
            <w:pPr>
              <w:spacing w:before="240" w:after="0"/>
              <w:rPr>
                <w:b/>
                <w:bCs/>
                <w:sz w:val="20"/>
                <w:szCs w:val="20"/>
              </w:rPr>
            </w:pPr>
            <w:r>
              <w:rPr>
                <w:sz w:val="20"/>
                <w:szCs w:val="20"/>
              </w:rPr>
              <w:t>V: Laboratorijska proizvodnja etanola i kvasca na melasnoj podlozi. Proračun pokazatelja uspješnosti procesa proizvodnje etanola i kvasca. Diskusija i vrednovanje rezultata</w:t>
            </w:r>
            <w:r>
              <w:rPr>
                <w:b/>
                <w:bCs/>
                <w:sz w:val="20"/>
                <w:szCs w:val="20"/>
              </w:rPr>
              <w:t>.</w:t>
            </w:r>
          </w:p>
          <w:p w:rsidR="00DA7596" w:rsidRDefault="007F2251">
            <w:pPr>
              <w:spacing w:before="240" w:after="0"/>
              <w:rPr>
                <w:b/>
                <w:bCs/>
                <w:sz w:val="20"/>
                <w:szCs w:val="20"/>
              </w:rPr>
            </w:pPr>
            <w:r>
              <w:rPr>
                <w:b/>
                <w:bCs/>
                <w:sz w:val="20"/>
                <w:szCs w:val="20"/>
              </w:rPr>
              <w:t>4. Proizvodnja biogoriva i biokemikalija</w:t>
            </w:r>
          </w:p>
          <w:p w:rsidR="00DA7596" w:rsidRDefault="007F2251">
            <w:pPr>
              <w:spacing w:before="240" w:after="0"/>
              <w:rPr>
                <w:sz w:val="20"/>
                <w:szCs w:val="20"/>
              </w:rPr>
            </w:pPr>
            <w:r>
              <w:rPr>
                <w:sz w:val="20"/>
                <w:szCs w:val="20"/>
              </w:rPr>
              <w:t>P: Definicija i karakteristike biogoriva i biokemikalija. Obnovljivi izvori energije i biotehnološka pretvorba. Ekološke i ekonomske prednosti biotehnološke proizvodnje. Biotehnološka proizvodnja biogoriva i biokemikalija iz lignoceluloznih sirovina (predtretman, enzimska hidroliza, detoksifikacija, fermentacija, izdvajanje i pročišćavanja). Definicija bioplina i faze anaerobne digestije. Proizvodnja bioplina iz poljoprivrednih ostataka i gnjojnice. Proizvodnja bioplina iz komunalnog otpada. Pročišćavanje bioplina. Proizvodnja biodizela (proizvodnja biomase mikroalgi za proizvodnju biodizela, pregled vrsta mikroalgi za proizvodnju lipida, tehnološki postupci proizvodnje biomase mikroalgi, izdvajanje biomase mikroalgi i lipida). Pregled normi, standarda i zakonske regulative proizvodnje biogoriva i biokemikalija iz biomase, te povezani zakonski akti.</w:t>
            </w:r>
          </w:p>
          <w:p w:rsidR="00DA7596" w:rsidRDefault="007F2251">
            <w:pPr>
              <w:spacing w:before="240" w:after="0"/>
              <w:rPr>
                <w:sz w:val="20"/>
                <w:szCs w:val="20"/>
              </w:rPr>
            </w:pPr>
            <w:r>
              <w:rPr>
                <w:sz w:val="20"/>
                <w:szCs w:val="20"/>
              </w:rPr>
              <w:t>V: Korištenjem biotehnoloških metoda predobrade pripremiti pivski tropa, zaostao nakon vježbe Proizvodnja piva, a s ciljem proizvodnje lignolitičkih enzima odnosno biokemikalija.</w:t>
            </w:r>
          </w:p>
          <w:p w:rsidR="00DA7596" w:rsidRDefault="00DA7596">
            <w:pPr>
              <w:spacing w:after="0" w:line="240" w:lineRule="auto"/>
              <w:rPr>
                <w:b/>
                <w:bCs/>
                <w:sz w:val="20"/>
                <w:szCs w:val="20"/>
              </w:rPr>
            </w:pPr>
          </w:p>
          <w:p w:rsidR="00DA7596" w:rsidRDefault="007F2251">
            <w:pPr>
              <w:numPr>
                <w:ilvl w:val="0"/>
                <w:numId w:val="73"/>
              </w:numPr>
              <w:pBdr>
                <w:top w:val="nil"/>
                <w:left w:val="nil"/>
                <w:bottom w:val="nil"/>
                <w:right w:val="nil"/>
                <w:between w:val="nil"/>
              </w:pBdr>
              <w:spacing w:after="0" w:line="240" w:lineRule="auto"/>
              <w:rPr>
                <w:color w:val="000000"/>
                <w:sz w:val="20"/>
                <w:szCs w:val="20"/>
              </w:rPr>
            </w:pPr>
            <w:r>
              <w:rPr>
                <w:b/>
                <w:bCs/>
                <w:color w:val="000000"/>
                <w:sz w:val="20"/>
                <w:szCs w:val="20"/>
              </w:rPr>
              <w:t xml:space="preserve">Proizvodnja biopolimera </w:t>
            </w:r>
            <w:r>
              <w:rPr>
                <w:color w:val="000000"/>
                <w:sz w:val="20"/>
                <w:szCs w:val="20"/>
              </w:rPr>
              <w:t>P: Pregled i klasifikacija biopolimera. Biotehnološka proizvodnja polihidroksialkanoata (PHA), metabolički put proizvodnje PHA u stanicama proizvodnih mikroorganizama, proizvodnja ksantana, proizvodnja dekstrana, izdvajanje i pročišćavanje biopolimera i pregled svjetske proizvodnje biopolimera.</w:t>
            </w:r>
          </w:p>
          <w:p w:rsidR="00DA7596" w:rsidRDefault="00DA7596">
            <w:pPr>
              <w:pBdr>
                <w:top w:val="nil"/>
                <w:left w:val="nil"/>
                <w:bottom w:val="nil"/>
                <w:right w:val="nil"/>
                <w:between w:val="nil"/>
              </w:pBdr>
              <w:spacing w:after="0" w:line="240" w:lineRule="auto"/>
              <w:ind w:left="720"/>
              <w:rPr>
                <w:color w:val="000000"/>
                <w:sz w:val="20"/>
                <w:szCs w:val="20"/>
              </w:rPr>
            </w:pPr>
          </w:p>
        </w:tc>
      </w:tr>
      <w:tr w:rsidR="00DA7596">
        <w:trPr>
          <w:trHeight w:val="349"/>
        </w:trPr>
        <w:tc>
          <w:tcPr>
            <w:tcW w:w="2625" w:type="dxa"/>
            <w:vMerge w:val="restart"/>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2.6. Vrste izvođenja nastave</w:t>
            </w:r>
          </w:p>
        </w:tc>
        <w:tc>
          <w:tcPr>
            <w:tcW w:w="2760" w:type="dxa"/>
            <w:gridSpan w:val="3"/>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predavanja</w:t>
            </w:r>
          </w:p>
          <w:p w:rsidR="00DA7596" w:rsidRDefault="007F2251">
            <w:pPr>
              <w:spacing w:after="0" w:line="240" w:lineRule="auto"/>
              <w:rPr>
                <w:sz w:val="20"/>
                <w:szCs w:val="20"/>
              </w:rPr>
            </w:pPr>
            <w:r>
              <w:rPr>
                <w:rFonts w:ascii="Arial Unicode MS" w:eastAsia="Arial Unicode MS" w:hAnsi="Arial Unicode MS" w:cs="Arial Unicode MS"/>
                <w:sz w:val="20"/>
                <w:szCs w:val="20"/>
              </w:rPr>
              <w:lastRenderedPageBreak/>
              <w:t>☐</w:t>
            </w:r>
            <w:r>
              <w:rPr>
                <w:sz w:val="20"/>
                <w:szCs w:val="20"/>
              </w:rPr>
              <w:t xml:space="preserve"> seminari i radionice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vježbe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0" w:type="dxa"/>
            <w:gridSpan w:val="5"/>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lastRenderedPageBreak/>
              <w:t>☐</w:t>
            </w:r>
            <w:r>
              <w:rPr>
                <w:sz w:val="20"/>
                <w:szCs w:val="20"/>
              </w:rPr>
              <w:t xml:space="preserve"> samostalni  zadaci  </w:t>
            </w:r>
          </w:p>
          <w:p w:rsidR="00DA7596" w:rsidRDefault="007F2251">
            <w:pPr>
              <w:spacing w:after="0" w:line="240" w:lineRule="auto"/>
              <w:rPr>
                <w:sz w:val="20"/>
                <w:szCs w:val="20"/>
              </w:rPr>
            </w:pPr>
            <w:r>
              <w:rPr>
                <w:rFonts w:ascii="Arial Unicode MS" w:eastAsia="Arial Unicode MS" w:hAnsi="Arial Unicode MS" w:cs="Arial Unicode MS"/>
                <w:sz w:val="20"/>
                <w:szCs w:val="20"/>
              </w:rPr>
              <w:lastRenderedPageBreak/>
              <w:t>☐</w:t>
            </w:r>
            <w:r>
              <w:rPr>
                <w:sz w:val="20"/>
                <w:szCs w:val="20"/>
              </w:rPr>
              <w:t xml:space="preserve"> multimedija i mreža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laboratorij</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610" w:type="dxa"/>
            <w:gridSpan w:val="5"/>
            <w:tcBorders>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2.7. Komentari:</w:t>
            </w:r>
          </w:p>
        </w:tc>
      </w:tr>
      <w:tr w:rsidR="00DA7596">
        <w:trPr>
          <w:trHeight w:val="577"/>
        </w:trPr>
        <w:tc>
          <w:tcPr>
            <w:tcW w:w="2625" w:type="dxa"/>
            <w:vMerge/>
            <w:tcBorders>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2760" w:type="dxa"/>
            <w:gridSpan w:val="3"/>
            <w:vMerge/>
            <w:vAlign w:val="center"/>
          </w:tcPr>
          <w:p w:rsidR="00DA7596" w:rsidRDefault="00DA7596">
            <w:pPr>
              <w:widowControl w:val="0"/>
              <w:pBdr>
                <w:top w:val="nil"/>
                <w:left w:val="nil"/>
                <w:bottom w:val="nil"/>
                <w:right w:val="nil"/>
                <w:between w:val="nil"/>
              </w:pBdr>
              <w:spacing w:after="0"/>
              <w:rPr>
                <w:sz w:val="20"/>
                <w:szCs w:val="20"/>
              </w:rPr>
            </w:pPr>
          </w:p>
        </w:tc>
        <w:tc>
          <w:tcPr>
            <w:tcW w:w="2460" w:type="dxa"/>
            <w:gridSpan w:val="5"/>
            <w:vMerge/>
            <w:vAlign w:val="center"/>
          </w:tcPr>
          <w:p w:rsidR="00DA7596" w:rsidRDefault="00DA7596">
            <w:pPr>
              <w:widowControl w:val="0"/>
              <w:pBdr>
                <w:top w:val="nil"/>
                <w:left w:val="nil"/>
                <w:bottom w:val="nil"/>
                <w:right w:val="nil"/>
                <w:between w:val="nil"/>
              </w:pBdr>
              <w:spacing w:after="0"/>
              <w:rPr>
                <w:sz w:val="20"/>
                <w:szCs w:val="20"/>
              </w:rPr>
            </w:pPr>
          </w:p>
        </w:tc>
        <w:tc>
          <w:tcPr>
            <w:tcW w:w="2610" w:type="dxa"/>
            <w:gridSpan w:val="5"/>
            <w:tcBorders>
              <w:right w:val="single" w:sz="12" w:space="0" w:color="000000"/>
            </w:tcBorders>
          </w:tcPr>
          <w:p w:rsidR="00DA7596" w:rsidRDefault="007F2251">
            <w:pPr>
              <w:tabs>
                <w:tab w:val="left" w:pos="2820"/>
              </w:tabs>
              <w:spacing w:after="0" w:line="240" w:lineRule="auto"/>
              <w:rPr>
                <w:sz w:val="20"/>
                <w:szCs w:val="20"/>
              </w:rPr>
            </w:pPr>
            <w:r>
              <w:rPr>
                <w:sz w:val="20"/>
                <w:szCs w:val="20"/>
              </w:rPr>
              <w:t xml:space="preserve">  </w:t>
            </w:r>
          </w:p>
        </w:tc>
      </w:tr>
      <w:tr w:rsidR="00DA7596">
        <w:trPr>
          <w:trHeight w:val="397"/>
        </w:trPr>
        <w:tc>
          <w:tcPr>
            <w:tcW w:w="2625" w:type="dxa"/>
            <w:vMerge w:val="restart"/>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 xml:space="preserve">2.8. Praćenje rada studenata </w:t>
            </w:r>
          </w:p>
        </w:tc>
        <w:tc>
          <w:tcPr>
            <w:tcW w:w="1620" w:type="dxa"/>
            <w:tcBorders>
              <w:top w:val="single" w:sz="4" w:space="0" w:color="000000"/>
            </w:tcBorders>
            <w:vAlign w:val="center"/>
          </w:tcPr>
          <w:p w:rsidR="00DA7596" w:rsidRDefault="007F2251">
            <w:pPr>
              <w:spacing w:after="0" w:line="240" w:lineRule="auto"/>
              <w:rPr>
                <w:sz w:val="20"/>
                <w:szCs w:val="20"/>
              </w:rPr>
            </w:pPr>
            <w:r>
              <w:rPr>
                <w:sz w:val="20"/>
                <w:szCs w:val="20"/>
              </w:rPr>
              <w:t>Pohađanje nastave</w:t>
            </w:r>
          </w:p>
        </w:tc>
        <w:tc>
          <w:tcPr>
            <w:tcW w:w="570" w:type="dxa"/>
            <w:tcBorders>
              <w:top w:val="single" w:sz="4" w:space="0" w:color="000000"/>
            </w:tcBorders>
            <w:vAlign w:val="center"/>
          </w:tcPr>
          <w:p w:rsidR="00DA7596" w:rsidRDefault="007F2251">
            <w:pPr>
              <w:spacing w:after="0" w:line="240" w:lineRule="auto"/>
              <w:jc w:val="center"/>
              <w:rPr>
                <w:sz w:val="20"/>
                <w:szCs w:val="20"/>
              </w:rPr>
            </w:pPr>
            <w:r>
              <w:rPr>
                <w:sz w:val="20"/>
                <w:szCs w:val="20"/>
              </w:rPr>
              <w:t>DA</w:t>
            </w:r>
          </w:p>
        </w:tc>
        <w:tc>
          <w:tcPr>
            <w:tcW w:w="570" w:type="dxa"/>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1365" w:type="dxa"/>
            <w:gridSpan w:val="2"/>
            <w:tcBorders>
              <w:top w:val="single" w:sz="4" w:space="0" w:color="000000"/>
            </w:tcBorders>
            <w:vAlign w:val="center"/>
          </w:tcPr>
          <w:p w:rsidR="00DA7596" w:rsidRDefault="007F2251">
            <w:pPr>
              <w:spacing w:after="0" w:line="240" w:lineRule="auto"/>
              <w:rPr>
                <w:sz w:val="20"/>
                <w:szCs w:val="20"/>
              </w:rPr>
            </w:pPr>
            <w:r>
              <w:rPr>
                <w:sz w:val="20"/>
                <w:szCs w:val="20"/>
              </w:rPr>
              <w:t>Istraživanje</w:t>
            </w:r>
          </w:p>
        </w:tc>
        <w:tc>
          <w:tcPr>
            <w:tcW w:w="570" w:type="dxa"/>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25" w:type="dxa"/>
            <w:gridSpan w:val="2"/>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1425" w:type="dxa"/>
            <w:gridSpan w:val="3"/>
            <w:tcBorders>
              <w:top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Usmeni ispit</w:t>
            </w:r>
          </w:p>
        </w:tc>
        <w:tc>
          <w:tcPr>
            <w:tcW w:w="600" w:type="dxa"/>
            <w:tcBorders>
              <w:top w:val="single" w:sz="4" w:space="0" w:color="000000"/>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DA </w:t>
            </w:r>
          </w:p>
        </w:tc>
        <w:tc>
          <w:tcPr>
            <w:tcW w:w="585" w:type="dxa"/>
            <w:tcBorders>
              <w:top w:val="single" w:sz="4" w:space="0" w:color="000000"/>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5"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20" w:type="dxa"/>
            <w:vAlign w:val="center"/>
          </w:tcPr>
          <w:p w:rsidR="00DA7596" w:rsidRDefault="007F2251">
            <w:pPr>
              <w:spacing w:after="0" w:line="240" w:lineRule="auto"/>
              <w:rPr>
                <w:sz w:val="20"/>
                <w:szCs w:val="20"/>
              </w:rPr>
            </w:pPr>
            <w:r>
              <w:rPr>
                <w:sz w:val="20"/>
                <w:szCs w:val="20"/>
              </w:rPr>
              <w:t>Eksperimentalni rad</w:t>
            </w:r>
          </w:p>
        </w:tc>
        <w:tc>
          <w:tcPr>
            <w:tcW w:w="570" w:type="dxa"/>
            <w:vAlign w:val="center"/>
          </w:tcPr>
          <w:p w:rsidR="00DA7596" w:rsidRDefault="007F2251">
            <w:pPr>
              <w:spacing w:after="0" w:line="240" w:lineRule="auto"/>
              <w:jc w:val="center"/>
              <w:rPr>
                <w:sz w:val="20"/>
                <w:szCs w:val="20"/>
              </w:rPr>
            </w:pPr>
            <w:r>
              <w:rPr>
                <w:sz w:val="20"/>
                <w:szCs w:val="20"/>
              </w:rPr>
              <w:t>DA</w:t>
            </w:r>
          </w:p>
        </w:tc>
        <w:tc>
          <w:tcPr>
            <w:tcW w:w="570" w:type="dxa"/>
            <w:vAlign w:val="center"/>
          </w:tcPr>
          <w:p w:rsidR="00DA7596" w:rsidRDefault="007F2251">
            <w:pPr>
              <w:spacing w:after="0" w:line="240" w:lineRule="auto"/>
              <w:jc w:val="center"/>
              <w:rPr>
                <w:sz w:val="20"/>
                <w:szCs w:val="20"/>
              </w:rPr>
            </w:pPr>
            <w:r>
              <w:rPr>
                <w:sz w:val="20"/>
                <w:szCs w:val="20"/>
              </w:rPr>
              <w:t xml:space="preserve"> </w:t>
            </w:r>
          </w:p>
        </w:tc>
        <w:tc>
          <w:tcPr>
            <w:tcW w:w="1365" w:type="dxa"/>
            <w:gridSpan w:val="2"/>
            <w:vAlign w:val="center"/>
          </w:tcPr>
          <w:p w:rsidR="00DA7596" w:rsidRDefault="007F2251">
            <w:pPr>
              <w:spacing w:after="0" w:line="240" w:lineRule="auto"/>
              <w:rPr>
                <w:sz w:val="20"/>
                <w:szCs w:val="20"/>
              </w:rPr>
            </w:pPr>
            <w:r>
              <w:rPr>
                <w:sz w:val="20"/>
                <w:szCs w:val="20"/>
              </w:rPr>
              <w:t>Referat</w:t>
            </w:r>
          </w:p>
        </w:tc>
        <w:tc>
          <w:tcPr>
            <w:tcW w:w="570" w:type="dxa"/>
            <w:vAlign w:val="center"/>
          </w:tcPr>
          <w:p w:rsidR="00DA7596" w:rsidRDefault="007F2251">
            <w:pPr>
              <w:spacing w:after="0" w:line="240" w:lineRule="auto"/>
              <w:jc w:val="center"/>
              <w:rPr>
                <w:sz w:val="20"/>
                <w:szCs w:val="20"/>
              </w:rPr>
            </w:pPr>
            <w:r>
              <w:rPr>
                <w:sz w:val="20"/>
                <w:szCs w:val="20"/>
              </w:rPr>
              <w:t xml:space="preserve"> </w:t>
            </w:r>
          </w:p>
        </w:tc>
        <w:tc>
          <w:tcPr>
            <w:tcW w:w="525" w:type="dxa"/>
            <w:gridSpan w:val="2"/>
            <w:vAlign w:val="center"/>
          </w:tcPr>
          <w:p w:rsidR="00DA7596" w:rsidRDefault="007F2251">
            <w:pPr>
              <w:spacing w:after="0" w:line="240" w:lineRule="auto"/>
              <w:jc w:val="center"/>
              <w:rPr>
                <w:sz w:val="20"/>
                <w:szCs w:val="20"/>
              </w:rPr>
            </w:pPr>
            <w:r>
              <w:rPr>
                <w:sz w:val="20"/>
                <w:szCs w:val="20"/>
              </w:rPr>
              <w:t xml:space="preserve"> </w:t>
            </w:r>
          </w:p>
        </w:tc>
        <w:tc>
          <w:tcPr>
            <w:tcW w:w="1425"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600"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85" w:type="dxa"/>
            <w:tcBorders>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5"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20" w:type="dxa"/>
            <w:vAlign w:val="center"/>
          </w:tcPr>
          <w:p w:rsidR="00DA7596" w:rsidRDefault="007F2251">
            <w:pPr>
              <w:spacing w:after="0" w:line="240" w:lineRule="auto"/>
              <w:rPr>
                <w:sz w:val="20"/>
                <w:szCs w:val="20"/>
              </w:rPr>
            </w:pPr>
            <w:r>
              <w:rPr>
                <w:sz w:val="20"/>
                <w:szCs w:val="20"/>
              </w:rPr>
              <w:t>Esej</w:t>
            </w:r>
          </w:p>
        </w:tc>
        <w:tc>
          <w:tcPr>
            <w:tcW w:w="570" w:type="dxa"/>
            <w:vAlign w:val="center"/>
          </w:tcPr>
          <w:p w:rsidR="00DA7596" w:rsidRDefault="007F2251">
            <w:pPr>
              <w:spacing w:after="0" w:line="240" w:lineRule="auto"/>
              <w:jc w:val="center"/>
              <w:rPr>
                <w:sz w:val="20"/>
                <w:szCs w:val="20"/>
              </w:rPr>
            </w:pPr>
            <w:r>
              <w:rPr>
                <w:sz w:val="20"/>
                <w:szCs w:val="20"/>
              </w:rPr>
              <w:t xml:space="preserve"> </w:t>
            </w:r>
          </w:p>
        </w:tc>
        <w:tc>
          <w:tcPr>
            <w:tcW w:w="570" w:type="dxa"/>
            <w:vAlign w:val="center"/>
          </w:tcPr>
          <w:p w:rsidR="00DA7596" w:rsidRDefault="007F2251">
            <w:pPr>
              <w:spacing w:after="0" w:line="240" w:lineRule="auto"/>
              <w:jc w:val="center"/>
              <w:rPr>
                <w:sz w:val="20"/>
                <w:szCs w:val="20"/>
              </w:rPr>
            </w:pPr>
            <w:r>
              <w:rPr>
                <w:sz w:val="20"/>
                <w:szCs w:val="20"/>
              </w:rPr>
              <w:t xml:space="preserve"> </w:t>
            </w:r>
          </w:p>
        </w:tc>
        <w:tc>
          <w:tcPr>
            <w:tcW w:w="1365" w:type="dxa"/>
            <w:gridSpan w:val="2"/>
            <w:vAlign w:val="center"/>
          </w:tcPr>
          <w:p w:rsidR="00DA7596" w:rsidRDefault="007F2251">
            <w:pPr>
              <w:spacing w:after="0" w:line="240" w:lineRule="auto"/>
              <w:rPr>
                <w:sz w:val="20"/>
                <w:szCs w:val="20"/>
              </w:rPr>
            </w:pPr>
            <w:r>
              <w:rPr>
                <w:sz w:val="20"/>
                <w:szCs w:val="20"/>
              </w:rPr>
              <w:t>Seminarski rad</w:t>
            </w:r>
          </w:p>
        </w:tc>
        <w:tc>
          <w:tcPr>
            <w:tcW w:w="570" w:type="dxa"/>
            <w:vAlign w:val="center"/>
          </w:tcPr>
          <w:p w:rsidR="00DA7596" w:rsidRDefault="00DA7596">
            <w:pPr>
              <w:spacing w:after="0" w:line="240" w:lineRule="auto"/>
              <w:jc w:val="center"/>
              <w:rPr>
                <w:sz w:val="20"/>
                <w:szCs w:val="20"/>
              </w:rPr>
            </w:pPr>
          </w:p>
        </w:tc>
        <w:tc>
          <w:tcPr>
            <w:tcW w:w="525" w:type="dxa"/>
            <w:gridSpan w:val="2"/>
            <w:vAlign w:val="center"/>
          </w:tcPr>
          <w:p w:rsidR="00DA7596" w:rsidRDefault="007F2251">
            <w:pPr>
              <w:spacing w:after="0" w:line="240" w:lineRule="auto"/>
              <w:jc w:val="center"/>
              <w:rPr>
                <w:sz w:val="20"/>
                <w:szCs w:val="20"/>
              </w:rPr>
            </w:pPr>
            <w:r>
              <w:rPr>
                <w:sz w:val="20"/>
                <w:szCs w:val="20"/>
              </w:rPr>
              <w:t xml:space="preserve"> </w:t>
            </w:r>
          </w:p>
        </w:tc>
        <w:tc>
          <w:tcPr>
            <w:tcW w:w="1425"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600"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85" w:type="dxa"/>
            <w:tcBorders>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5"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20" w:type="dxa"/>
            <w:tcBorders>
              <w:bottom w:val="single" w:sz="4" w:space="0" w:color="000000"/>
            </w:tcBorders>
            <w:vAlign w:val="center"/>
          </w:tcPr>
          <w:p w:rsidR="00DA7596" w:rsidRDefault="007F2251">
            <w:pPr>
              <w:spacing w:after="0" w:line="240" w:lineRule="auto"/>
              <w:rPr>
                <w:sz w:val="20"/>
                <w:szCs w:val="20"/>
              </w:rPr>
            </w:pPr>
            <w:r>
              <w:rPr>
                <w:sz w:val="20"/>
                <w:szCs w:val="20"/>
              </w:rPr>
              <w:t>Kolokvij</w:t>
            </w:r>
          </w:p>
        </w:tc>
        <w:tc>
          <w:tcPr>
            <w:tcW w:w="570"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 xml:space="preserve"> DA</w:t>
            </w:r>
          </w:p>
        </w:tc>
        <w:tc>
          <w:tcPr>
            <w:tcW w:w="570"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1365" w:type="dxa"/>
            <w:gridSpan w:val="2"/>
            <w:tcBorders>
              <w:bottom w:val="single" w:sz="4" w:space="0" w:color="000000"/>
            </w:tcBorders>
            <w:vAlign w:val="center"/>
          </w:tcPr>
          <w:p w:rsidR="00DA7596" w:rsidRDefault="007F2251">
            <w:pPr>
              <w:spacing w:after="0" w:line="240" w:lineRule="auto"/>
              <w:rPr>
                <w:sz w:val="20"/>
                <w:szCs w:val="20"/>
              </w:rPr>
            </w:pPr>
            <w:r>
              <w:rPr>
                <w:sz w:val="20"/>
                <w:szCs w:val="20"/>
              </w:rPr>
              <w:t>Praktični rad</w:t>
            </w:r>
          </w:p>
        </w:tc>
        <w:tc>
          <w:tcPr>
            <w:tcW w:w="570" w:type="dxa"/>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DA</w:t>
            </w:r>
          </w:p>
        </w:tc>
        <w:tc>
          <w:tcPr>
            <w:tcW w:w="525" w:type="dxa"/>
            <w:gridSpan w:val="2"/>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425" w:type="dxa"/>
            <w:gridSpan w:val="3"/>
            <w:tcBorders>
              <w:bottom w:val="single" w:sz="4" w:space="0" w:color="000000"/>
              <w:right w:val="single" w:sz="4" w:space="0" w:color="000000"/>
            </w:tcBorders>
            <w:vAlign w:val="center"/>
          </w:tcPr>
          <w:p w:rsidR="00DA7596" w:rsidRDefault="007F2251">
            <w:pPr>
              <w:tabs>
                <w:tab w:val="left" w:pos="2820"/>
              </w:tabs>
              <w:spacing w:after="0" w:line="240" w:lineRule="auto"/>
              <w:rPr>
                <w:sz w:val="20"/>
                <w:szCs w:val="20"/>
              </w:rPr>
            </w:pPr>
            <w:r>
              <w:rPr>
                <w:sz w:val="20"/>
                <w:szCs w:val="20"/>
              </w:rPr>
              <w:t xml:space="preserve">(ostalo upisati) </w:t>
            </w:r>
          </w:p>
        </w:tc>
        <w:tc>
          <w:tcPr>
            <w:tcW w:w="600" w:type="dxa"/>
            <w:tcBorders>
              <w:left w:val="single" w:sz="4" w:space="0" w:color="000000"/>
              <w:bottom w:val="single" w:sz="4" w:space="0" w:color="000000"/>
              <w:right w:val="single" w:sz="4" w:space="0" w:color="000000"/>
            </w:tcBorders>
            <w:vAlign w:val="center"/>
          </w:tcPr>
          <w:p w:rsidR="00DA7596" w:rsidRDefault="00DA7596">
            <w:pPr>
              <w:tabs>
                <w:tab w:val="left" w:pos="2820"/>
              </w:tabs>
              <w:spacing w:after="0" w:line="240" w:lineRule="auto"/>
              <w:jc w:val="center"/>
              <w:rPr>
                <w:sz w:val="20"/>
                <w:szCs w:val="20"/>
              </w:rPr>
            </w:pPr>
          </w:p>
        </w:tc>
        <w:tc>
          <w:tcPr>
            <w:tcW w:w="585" w:type="dxa"/>
            <w:tcBorders>
              <w:left w:val="single" w:sz="4"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r>
      <w:tr w:rsidR="00DA7596">
        <w:trPr>
          <w:trHeight w:val="397"/>
        </w:trPr>
        <w:tc>
          <w:tcPr>
            <w:tcW w:w="2625"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20" w:type="dxa"/>
            <w:tcBorders>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Projekt</w:t>
            </w:r>
          </w:p>
        </w:tc>
        <w:tc>
          <w:tcPr>
            <w:tcW w:w="570"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365"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Pismeni ispit</w:t>
            </w:r>
          </w:p>
        </w:tc>
        <w:tc>
          <w:tcPr>
            <w:tcW w:w="570"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DA </w:t>
            </w:r>
          </w:p>
        </w:tc>
        <w:tc>
          <w:tcPr>
            <w:tcW w:w="525"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425" w:type="dxa"/>
            <w:gridSpan w:val="3"/>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Broj bodova po ECTS sustavu (ukupno)</w:t>
            </w:r>
          </w:p>
        </w:tc>
        <w:tc>
          <w:tcPr>
            <w:tcW w:w="1185" w:type="dxa"/>
            <w:gridSpan w:val="2"/>
            <w:tcBorders>
              <w:left w:val="single" w:sz="8"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6</w:t>
            </w:r>
          </w:p>
        </w:tc>
      </w:tr>
      <w:tr w:rsidR="00DA7596">
        <w:trPr>
          <w:trHeight w:val="397"/>
        </w:trPr>
        <w:tc>
          <w:tcPr>
            <w:tcW w:w="2625"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2.9. Metode i kriteriji vrednovanja</w:t>
            </w:r>
          </w:p>
        </w:tc>
        <w:tc>
          <w:tcPr>
            <w:tcW w:w="7830" w:type="dxa"/>
            <w:gridSpan w:val="13"/>
            <w:tcBorders>
              <w:bottom w:val="single" w:sz="12" w:space="0" w:color="000000"/>
              <w:right w:val="single" w:sz="12" w:space="0" w:color="000000"/>
            </w:tcBorders>
            <w:vAlign w:val="center"/>
          </w:tcPr>
          <w:p w:rsidR="00DA7596" w:rsidRDefault="007F2251">
            <w:pPr>
              <w:spacing w:after="240" w:line="240" w:lineRule="auto"/>
              <w:jc w:val="both"/>
              <w:rPr>
                <w:sz w:val="20"/>
                <w:szCs w:val="20"/>
              </w:rPr>
            </w:pPr>
            <w:r>
              <w:rPr>
                <w:sz w:val="20"/>
                <w:szCs w:val="20"/>
              </w:rPr>
              <w:t>Provjera znanja iz modula BIOTEHNOLOGIJA 3 provodit će se putem 2 obavezna pismena parcijalna ispita i usmenog završnog ispita, te kolokvija (ocjena praktikuma). Da bi pristupio završnom usmenom ispitu student mora imati pozitivnu ocjenu iz parcijalnih pismenih ispita i iz kolokvija.</w:t>
            </w:r>
          </w:p>
          <w:p w:rsidR="00DA7596" w:rsidRDefault="007F2251">
            <w:pPr>
              <w:spacing w:before="240" w:after="240" w:line="240" w:lineRule="auto"/>
              <w:jc w:val="both"/>
              <w:rPr>
                <w:sz w:val="20"/>
                <w:szCs w:val="20"/>
              </w:rPr>
            </w:pPr>
            <w:r>
              <w:rPr>
                <w:sz w:val="20"/>
                <w:szCs w:val="20"/>
              </w:rPr>
              <w:t xml:space="preserve"> Sustav ocjenjivanja je slijedeći:</w:t>
            </w:r>
          </w:p>
          <w:p w:rsidR="00DA7596" w:rsidRDefault="007F2251">
            <w:pPr>
              <w:spacing w:before="240" w:after="240" w:line="240" w:lineRule="auto"/>
              <w:jc w:val="both"/>
              <w:rPr>
                <w:sz w:val="20"/>
                <w:szCs w:val="20"/>
              </w:rPr>
            </w:pPr>
            <w:r>
              <w:rPr>
                <w:sz w:val="20"/>
                <w:szCs w:val="20"/>
              </w:rPr>
              <w:t>a) svaki pismeni parcijalni ispit donosi maksimalno 40 bodova, a za pozitivnu ocjenu</w:t>
            </w:r>
          </w:p>
          <w:p w:rsidR="00DA7596" w:rsidRDefault="007F2251">
            <w:pPr>
              <w:spacing w:before="240" w:after="240" w:line="240" w:lineRule="auto"/>
              <w:jc w:val="both"/>
              <w:rPr>
                <w:sz w:val="20"/>
                <w:szCs w:val="20"/>
              </w:rPr>
            </w:pPr>
            <w:r>
              <w:rPr>
                <w:sz w:val="20"/>
                <w:szCs w:val="20"/>
              </w:rPr>
              <w:t>potrebno je ostvariti 24 boda (60 %)</w:t>
            </w:r>
          </w:p>
          <w:p w:rsidR="00DA7596" w:rsidRDefault="007F2251">
            <w:pPr>
              <w:spacing w:before="240" w:after="240" w:line="240" w:lineRule="auto"/>
              <w:rPr>
                <w:sz w:val="20"/>
                <w:szCs w:val="20"/>
              </w:rPr>
            </w:pPr>
            <w:r>
              <w:rPr>
                <w:sz w:val="20"/>
                <w:szCs w:val="20"/>
              </w:rPr>
              <w:t>b) ocjena iz praktikuma predstavlja prosječnu ocjenu samog praktičnog rada, kvalitete</w:t>
            </w:r>
          </w:p>
          <w:p w:rsidR="00DA7596" w:rsidRDefault="007F2251">
            <w:pPr>
              <w:spacing w:before="240" w:after="240" w:line="240" w:lineRule="auto"/>
              <w:rPr>
                <w:sz w:val="20"/>
                <w:szCs w:val="20"/>
              </w:rPr>
            </w:pPr>
            <w:r>
              <w:rPr>
                <w:sz w:val="20"/>
                <w:szCs w:val="20"/>
              </w:rPr>
              <w:t>pismenih referata i usmenog kolokvija. Maksimalni broj bodova je 20, a za pozitivnu</w:t>
            </w:r>
          </w:p>
          <w:p w:rsidR="00DA7596" w:rsidRDefault="007F2251">
            <w:pPr>
              <w:spacing w:before="240" w:after="240" w:line="240" w:lineRule="auto"/>
              <w:rPr>
                <w:sz w:val="20"/>
                <w:szCs w:val="20"/>
              </w:rPr>
            </w:pPr>
            <w:r>
              <w:rPr>
                <w:sz w:val="20"/>
                <w:szCs w:val="20"/>
              </w:rPr>
              <w:t>ocjenu potrebno je ostvariti minimalno 12 bodova (60 %).</w:t>
            </w:r>
          </w:p>
          <w:p w:rsidR="00DA7596" w:rsidRDefault="007F2251">
            <w:pPr>
              <w:spacing w:before="240" w:after="240" w:line="240" w:lineRule="auto"/>
              <w:rPr>
                <w:sz w:val="20"/>
                <w:szCs w:val="20"/>
              </w:rPr>
            </w:pPr>
            <w:r>
              <w:rPr>
                <w:sz w:val="20"/>
                <w:szCs w:val="20"/>
              </w:rPr>
              <w:t xml:space="preserve"> Završni usmeni ispit se ocjenjuje ocjenom: nedovoljan (0 bodova); dovoljan (5 bodova);</w:t>
            </w:r>
          </w:p>
          <w:p w:rsidR="00DA7596" w:rsidRDefault="007F2251">
            <w:pPr>
              <w:spacing w:before="240" w:after="240" w:line="240" w:lineRule="auto"/>
              <w:rPr>
                <w:sz w:val="20"/>
                <w:szCs w:val="20"/>
              </w:rPr>
            </w:pPr>
            <w:r>
              <w:rPr>
                <w:sz w:val="20"/>
                <w:szCs w:val="20"/>
              </w:rPr>
              <w:t>dobar (10 bodova); vrlo dobar (15 bodova) i izvrstan (20 bodova).</w:t>
            </w:r>
          </w:p>
          <w:p w:rsidR="00DA7596" w:rsidRDefault="007F2251">
            <w:pPr>
              <w:spacing w:before="240" w:after="240" w:line="240" w:lineRule="auto"/>
              <w:rPr>
                <w:sz w:val="20"/>
                <w:szCs w:val="20"/>
              </w:rPr>
            </w:pPr>
            <w:r>
              <w:rPr>
                <w:sz w:val="20"/>
                <w:szCs w:val="20"/>
              </w:rPr>
              <w:t xml:space="preserve"> Konačna ocjena modula dobije se zbrajanjem ostvarenih bodova pismenih parcijalnih i završnog usmenog ispita i kolokvija.</w:t>
            </w:r>
          </w:p>
          <w:p w:rsidR="00DA7596" w:rsidRDefault="007F2251">
            <w:pPr>
              <w:spacing w:before="240" w:after="240" w:line="240" w:lineRule="auto"/>
              <w:rPr>
                <w:sz w:val="20"/>
                <w:szCs w:val="20"/>
              </w:rPr>
            </w:pPr>
            <w:r>
              <w:rPr>
                <w:b/>
                <w:bCs/>
                <w:i/>
                <w:iCs/>
                <w:sz w:val="20"/>
                <w:szCs w:val="20"/>
              </w:rPr>
              <w:t>Za pozitivnu ocjenu potrebno je da</w:t>
            </w:r>
            <w:r>
              <w:rPr>
                <w:sz w:val="20"/>
                <w:szCs w:val="20"/>
              </w:rPr>
              <w:t xml:space="preserve"> </w:t>
            </w:r>
            <w:r>
              <w:rPr>
                <w:b/>
                <w:bCs/>
                <w:i/>
                <w:iCs/>
                <w:sz w:val="20"/>
                <w:szCs w:val="20"/>
              </w:rPr>
              <w:t>ukupni broj bodova bude minimalno 72*</w:t>
            </w:r>
            <w:r>
              <w:rPr>
                <w:sz w:val="20"/>
                <w:szCs w:val="20"/>
              </w:rPr>
              <w:t xml:space="preserve"> (60 %).</w:t>
            </w:r>
          </w:p>
          <w:p w:rsidR="00DA7596" w:rsidRDefault="007F2251">
            <w:pPr>
              <w:spacing w:before="240" w:after="240" w:line="360" w:lineRule="auto"/>
              <w:rPr>
                <w:b/>
                <w:bCs/>
                <w:i/>
                <w:iCs/>
                <w:sz w:val="20"/>
                <w:szCs w:val="20"/>
              </w:rPr>
            </w:pPr>
            <w:r>
              <w:rPr>
                <w:b/>
                <w:bCs/>
                <w:i/>
                <w:iCs/>
                <w:sz w:val="20"/>
                <w:szCs w:val="20"/>
              </w:rPr>
              <w:t>*Svi studenti koji ostvare manje od 76 bodova moraju pristupiti usmenom ispitu.</w:t>
            </w:r>
          </w:p>
          <w:p w:rsidR="00DA7596" w:rsidRDefault="007F2251">
            <w:pPr>
              <w:spacing w:before="240" w:after="240" w:line="240" w:lineRule="auto"/>
              <w:rPr>
                <w:sz w:val="20"/>
                <w:szCs w:val="20"/>
              </w:rPr>
            </w:pPr>
            <w:r>
              <w:rPr>
                <w:sz w:val="20"/>
                <w:szCs w:val="20"/>
              </w:rPr>
              <w:t xml:space="preserve"> Broj bodova koji je potrebno ostvariti, za odgovarajuću ocjenu je slijedeći:</w:t>
            </w:r>
          </w:p>
          <w:p w:rsidR="00DA7596" w:rsidRDefault="007F2251">
            <w:pPr>
              <w:spacing w:before="240" w:after="240" w:line="240" w:lineRule="auto"/>
              <w:rPr>
                <w:sz w:val="20"/>
                <w:szCs w:val="20"/>
              </w:rPr>
            </w:pPr>
            <w:r>
              <w:rPr>
                <w:sz w:val="20"/>
                <w:szCs w:val="20"/>
              </w:rPr>
              <w:t>- dovoljan 72 - 84 bodova</w:t>
            </w:r>
          </w:p>
          <w:p w:rsidR="00DA7596" w:rsidRDefault="007F2251">
            <w:pPr>
              <w:spacing w:before="240" w:after="240" w:line="240" w:lineRule="auto"/>
              <w:rPr>
                <w:sz w:val="20"/>
                <w:szCs w:val="20"/>
              </w:rPr>
            </w:pPr>
            <w:r>
              <w:rPr>
                <w:sz w:val="20"/>
                <w:szCs w:val="20"/>
              </w:rPr>
              <w:t>- dobar 85 - 96 bodova</w:t>
            </w:r>
          </w:p>
          <w:p w:rsidR="00DA7596" w:rsidRDefault="007F2251">
            <w:pPr>
              <w:spacing w:before="240" w:after="240" w:line="240" w:lineRule="auto"/>
              <w:rPr>
                <w:sz w:val="20"/>
                <w:szCs w:val="20"/>
              </w:rPr>
            </w:pPr>
            <w:r>
              <w:rPr>
                <w:sz w:val="20"/>
                <w:szCs w:val="20"/>
              </w:rPr>
              <w:t>- vrlo dobar 97 - 108 bodova</w:t>
            </w:r>
          </w:p>
          <w:p w:rsidR="00DA7596" w:rsidRDefault="007F2251">
            <w:pPr>
              <w:spacing w:before="240" w:after="240" w:line="240" w:lineRule="auto"/>
              <w:rPr>
                <w:sz w:val="20"/>
                <w:szCs w:val="20"/>
              </w:rPr>
            </w:pPr>
            <w:r>
              <w:rPr>
                <w:sz w:val="20"/>
                <w:szCs w:val="20"/>
              </w:rPr>
              <w:t>- izvrstan 109 - 120 bodova</w:t>
            </w:r>
          </w:p>
          <w:p w:rsidR="00DA7596" w:rsidRDefault="007F2251">
            <w:pPr>
              <w:spacing w:before="240" w:after="240" w:line="240" w:lineRule="auto"/>
              <w:rPr>
                <w:sz w:val="20"/>
                <w:szCs w:val="20"/>
              </w:rPr>
            </w:pPr>
            <w:r>
              <w:rPr>
                <w:sz w:val="20"/>
                <w:szCs w:val="20"/>
              </w:rPr>
              <w:t xml:space="preserve">Studenti koji su ostvarili pozitivnu konačnu ocjenu modula, ali žele postići bolju ocjenu, mogu zatražiti da još jedanput polažu jedan od pismenih parcijalnih ispita (u terminima “popravnih ispita”) ili usmeni ispit (u dogovoru s nastavnikom) ili kolokvij (u dogovoru s asistentom) te će </w:t>
            </w:r>
            <w:r>
              <w:rPr>
                <w:sz w:val="20"/>
                <w:szCs w:val="20"/>
              </w:rPr>
              <w:lastRenderedPageBreak/>
              <w:t>se u tom slučaju za izračun konačne ocjene uzeti broj bodova iz ispita koji se ponavlja ukoliko je veći od prethodno ostvarenog.</w:t>
            </w:r>
          </w:p>
        </w:tc>
      </w:tr>
      <w:tr w:rsidR="00DA7596">
        <w:tc>
          <w:tcPr>
            <w:tcW w:w="2625"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2.10. Obveze studenata</w:t>
            </w:r>
          </w:p>
        </w:tc>
        <w:tc>
          <w:tcPr>
            <w:tcW w:w="7830" w:type="dxa"/>
            <w:gridSpan w:val="13"/>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Redovito pohađanje i kontinuirano praćenje nastave. Da položi predmet, student/studentica mora: odslušati predavanja te završiti i položiti kolokvij iz vježbi u praktikumu. Nakon toga student treba položiti pismeni odnosno usmeni ispit iz predmeta.</w:t>
            </w:r>
          </w:p>
        </w:tc>
      </w:tr>
      <w:tr w:rsidR="00DA7596">
        <w:tc>
          <w:tcPr>
            <w:tcW w:w="2625" w:type="dxa"/>
            <w:vMerge w:val="restart"/>
            <w:tcBorders>
              <w:top w:val="single" w:sz="4" w:space="0" w:color="000000"/>
              <w:left w:val="single" w:sz="12" w:space="0" w:color="000000"/>
            </w:tcBorders>
            <w:shd w:val="clear" w:color="auto" w:fill="00A0DC"/>
            <w:vAlign w:val="center"/>
          </w:tcPr>
          <w:p w:rsidR="00DA7596" w:rsidRDefault="007F2251">
            <w:pPr>
              <w:tabs>
                <w:tab w:val="left" w:pos="540"/>
              </w:tabs>
              <w:spacing w:after="0" w:line="240" w:lineRule="auto"/>
              <w:rPr>
                <w:sz w:val="20"/>
                <w:szCs w:val="20"/>
              </w:rPr>
            </w:pPr>
            <w:r>
              <w:rPr>
                <w:sz w:val="20"/>
                <w:szCs w:val="20"/>
              </w:rPr>
              <w:t>2.11. Obvezna literatura (dostupna u knjižnici i / ili na drugi način)</w:t>
            </w:r>
          </w:p>
        </w:tc>
        <w:tc>
          <w:tcPr>
            <w:tcW w:w="5025" w:type="dxa"/>
            <w:gridSpan w:val="7"/>
            <w:tcBorders>
              <w:top w:val="single" w:sz="4"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Naslov</w:t>
            </w:r>
          </w:p>
        </w:tc>
        <w:tc>
          <w:tcPr>
            <w:tcW w:w="1290"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u knjižnici</w:t>
            </w:r>
          </w:p>
        </w:tc>
        <w:tc>
          <w:tcPr>
            <w:tcW w:w="1515"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putem ostalih medija</w:t>
            </w:r>
          </w:p>
        </w:tc>
      </w:tr>
      <w:tr w:rsidR="00DA7596">
        <w:trPr>
          <w:trHeight w:val="75"/>
        </w:trPr>
        <w:tc>
          <w:tcPr>
            <w:tcW w:w="2625"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b/>
                <w:bCs/>
                <w:sz w:val="20"/>
                <w:szCs w:val="20"/>
              </w:rPr>
            </w:pPr>
          </w:p>
        </w:tc>
        <w:tc>
          <w:tcPr>
            <w:tcW w:w="5025" w:type="dxa"/>
            <w:gridSpan w:val="7"/>
            <w:tcBorders>
              <w:right w:val="single" w:sz="8" w:space="0" w:color="000000"/>
            </w:tcBorders>
          </w:tcPr>
          <w:p w:rsidR="00DA7596" w:rsidRDefault="007F2251">
            <w:pPr>
              <w:tabs>
                <w:tab w:val="left" w:pos="2820"/>
              </w:tabs>
              <w:spacing w:after="0" w:line="240" w:lineRule="auto"/>
              <w:rPr>
                <w:color w:val="000000"/>
                <w:sz w:val="20"/>
                <w:szCs w:val="20"/>
              </w:rPr>
            </w:pPr>
            <w:r>
              <w:rPr>
                <w:sz w:val="20"/>
                <w:szCs w:val="20"/>
              </w:rPr>
              <w:t xml:space="preserve"> Rezić T. Proizvodnja biokemikalija, 2018 (interna skripta, predavanja i vježbe); Uvod Industrijska biotehnologija i biorafinerijska proizvodnja (str. 1-7) Priprema lignocelulozne biomase za proizvodnju biogoriva i biokemikalija (str. 8-13)</w:t>
            </w:r>
          </w:p>
        </w:tc>
        <w:tc>
          <w:tcPr>
            <w:tcW w:w="1290"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515"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center"/>
              <w:rPr>
                <w:color w:val="002060"/>
                <w:sz w:val="20"/>
                <w:szCs w:val="20"/>
              </w:rPr>
            </w:pPr>
            <w:r>
              <w:rPr>
                <w:sz w:val="20"/>
                <w:szCs w:val="20"/>
              </w:rPr>
              <w:t xml:space="preserve"> DA, Merlin</w:t>
            </w:r>
          </w:p>
        </w:tc>
      </w:tr>
      <w:tr w:rsidR="00DA7596">
        <w:trPr>
          <w:trHeight w:val="75"/>
        </w:trPr>
        <w:tc>
          <w:tcPr>
            <w:tcW w:w="2625" w:type="dxa"/>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5025" w:type="dxa"/>
            <w:gridSpan w:val="7"/>
            <w:tcBorders>
              <w:right w:val="single" w:sz="8" w:space="0" w:color="000000"/>
            </w:tcBorders>
          </w:tcPr>
          <w:p w:rsidR="00DA7596" w:rsidRDefault="007F2251">
            <w:pPr>
              <w:tabs>
                <w:tab w:val="left" w:pos="2820"/>
              </w:tabs>
              <w:spacing w:after="0" w:line="240" w:lineRule="auto"/>
              <w:rPr>
                <w:sz w:val="20"/>
                <w:szCs w:val="20"/>
              </w:rPr>
            </w:pPr>
            <w:r>
              <w:rPr>
                <w:sz w:val="20"/>
                <w:szCs w:val="20"/>
              </w:rPr>
              <w:t>Rezić T. Proizvodnja biogoriva, 2012 (interna skripta, predavanja i vježbe); Uvod-Biorafinerije (str. 2-8), Bioetanol (str. 9-27), Bioplin (str. 28-39), Biodizel (str. 40-59), Primjeri riješenih zadataka (str. 60-77)</w:t>
            </w:r>
          </w:p>
        </w:tc>
        <w:tc>
          <w:tcPr>
            <w:tcW w:w="1290" w:type="dxa"/>
            <w:gridSpan w:val="3"/>
            <w:tcBorders>
              <w:top w:val="single" w:sz="8" w:space="0" w:color="000000"/>
              <w:left w:val="single" w:sz="8" w:space="0" w:color="000000"/>
              <w:right w:val="single" w:sz="8" w:space="0" w:color="000000"/>
            </w:tcBorders>
            <w:vAlign w:val="center"/>
          </w:tcPr>
          <w:p w:rsidR="00DA7596" w:rsidRDefault="00DA7596">
            <w:pPr>
              <w:tabs>
                <w:tab w:val="left" w:pos="2820"/>
              </w:tabs>
              <w:spacing w:after="0" w:line="240" w:lineRule="auto"/>
              <w:jc w:val="center"/>
              <w:rPr>
                <w:sz w:val="20"/>
                <w:szCs w:val="20"/>
              </w:rPr>
            </w:pPr>
          </w:p>
        </w:tc>
        <w:tc>
          <w:tcPr>
            <w:tcW w:w="1515"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DA, Merlin</w:t>
            </w:r>
          </w:p>
        </w:tc>
      </w:tr>
      <w:tr w:rsidR="00DA7596">
        <w:trPr>
          <w:trHeight w:val="75"/>
        </w:trPr>
        <w:tc>
          <w:tcPr>
            <w:tcW w:w="2625" w:type="dxa"/>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5025" w:type="dxa"/>
            <w:gridSpan w:val="7"/>
            <w:tcBorders>
              <w:right w:val="single" w:sz="8" w:space="0" w:color="000000"/>
            </w:tcBorders>
          </w:tcPr>
          <w:p w:rsidR="00DA7596" w:rsidRDefault="007F2251">
            <w:pPr>
              <w:tabs>
                <w:tab w:val="left" w:pos="2820"/>
              </w:tabs>
              <w:spacing w:after="0" w:line="240" w:lineRule="auto"/>
              <w:rPr>
                <w:sz w:val="20"/>
                <w:szCs w:val="20"/>
              </w:rPr>
            </w:pPr>
            <w:r>
              <w:rPr>
                <w:sz w:val="20"/>
                <w:szCs w:val="20"/>
              </w:rPr>
              <w:t>Biotehnologija, ur. P. Raspor, Bia, Ljubljana, 1996. (knjiga, predavanja); Procesi prije bioreaktora (str. 349-411), Bioproces u bioreaktoru (str. 423-551), Procesi poslije bioreaktora (str. 569-633)</w:t>
            </w:r>
          </w:p>
        </w:tc>
        <w:tc>
          <w:tcPr>
            <w:tcW w:w="1290"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DA</w:t>
            </w:r>
          </w:p>
        </w:tc>
        <w:tc>
          <w:tcPr>
            <w:tcW w:w="1515" w:type="dxa"/>
            <w:gridSpan w:val="3"/>
            <w:tcBorders>
              <w:top w:val="single" w:sz="8" w:space="0" w:color="000000"/>
              <w:left w:val="single" w:sz="8" w:space="0" w:color="000000"/>
              <w:right w:val="single" w:sz="12" w:space="0" w:color="000000"/>
            </w:tcBorders>
            <w:vAlign w:val="center"/>
          </w:tcPr>
          <w:p w:rsidR="00DA7596" w:rsidRDefault="00DA7596">
            <w:pPr>
              <w:tabs>
                <w:tab w:val="left" w:pos="2820"/>
              </w:tabs>
              <w:spacing w:after="0" w:line="240" w:lineRule="auto"/>
              <w:jc w:val="center"/>
              <w:rPr>
                <w:sz w:val="20"/>
                <w:szCs w:val="20"/>
              </w:rPr>
            </w:pPr>
          </w:p>
        </w:tc>
      </w:tr>
      <w:tr w:rsidR="00DA7596">
        <w:trPr>
          <w:trHeight w:val="75"/>
        </w:trPr>
        <w:tc>
          <w:tcPr>
            <w:tcW w:w="2625" w:type="dxa"/>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5025" w:type="dxa"/>
            <w:gridSpan w:val="7"/>
            <w:tcBorders>
              <w:right w:val="single" w:sz="8" w:space="0" w:color="000000"/>
            </w:tcBorders>
          </w:tcPr>
          <w:p w:rsidR="00DA7596" w:rsidRDefault="007F2251">
            <w:pPr>
              <w:tabs>
                <w:tab w:val="left" w:pos="2820"/>
              </w:tabs>
              <w:spacing w:after="0" w:line="240" w:lineRule="auto"/>
              <w:rPr>
                <w:sz w:val="20"/>
                <w:szCs w:val="20"/>
              </w:rPr>
            </w:pPr>
            <w:r>
              <w:rPr>
                <w:sz w:val="20"/>
                <w:szCs w:val="20"/>
              </w:rPr>
              <w:t>Marić V. Tehnologija piva, Veleučilište u Karlovcu, Karlovac, 2009. (knjiga, predavanja); Uvod, Kako se vari pivo, Vrenje sladovine-glavno vrenje, Klasični postupak glavnog vrenja, Izdvajanje kvasca i dorada piva, Otakanje punjenje piva u ambalažu, Nadzor proizvodnje i gotovog piva (str. 15-212)</w:t>
            </w:r>
          </w:p>
        </w:tc>
        <w:tc>
          <w:tcPr>
            <w:tcW w:w="1290"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DA</w:t>
            </w:r>
          </w:p>
        </w:tc>
        <w:tc>
          <w:tcPr>
            <w:tcW w:w="1515" w:type="dxa"/>
            <w:gridSpan w:val="3"/>
            <w:tcBorders>
              <w:top w:val="single" w:sz="8" w:space="0" w:color="000000"/>
              <w:left w:val="single" w:sz="8" w:space="0" w:color="000000"/>
              <w:right w:val="single" w:sz="12" w:space="0" w:color="000000"/>
            </w:tcBorders>
            <w:vAlign w:val="center"/>
          </w:tcPr>
          <w:p w:rsidR="00DA7596" w:rsidRDefault="00DA7596">
            <w:pPr>
              <w:tabs>
                <w:tab w:val="left" w:pos="2820"/>
              </w:tabs>
              <w:spacing w:after="0" w:line="240" w:lineRule="auto"/>
              <w:jc w:val="center"/>
              <w:rPr>
                <w:sz w:val="20"/>
                <w:szCs w:val="20"/>
              </w:rPr>
            </w:pPr>
          </w:p>
        </w:tc>
      </w:tr>
      <w:tr w:rsidR="00DA7596">
        <w:trPr>
          <w:trHeight w:val="75"/>
        </w:trPr>
        <w:tc>
          <w:tcPr>
            <w:tcW w:w="2625" w:type="dxa"/>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5025" w:type="dxa"/>
            <w:gridSpan w:val="7"/>
            <w:tcBorders>
              <w:right w:val="single" w:sz="8" w:space="0" w:color="000000"/>
            </w:tcBorders>
          </w:tcPr>
          <w:p w:rsidR="00DA7596" w:rsidRDefault="007F2251">
            <w:pPr>
              <w:tabs>
                <w:tab w:val="left" w:pos="2820"/>
              </w:tabs>
              <w:spacing w:after="0" w:line="240" w:lineRule="auto"/>
              <w:rPr>
                <w:sz w:val="20"/>
                <w:szCs w:val="20"/>
              </w:rPr>
            </w:pPr>
            <w:r>
              <w:rPr>
                <w:sz w:val="20"/>
                <w:szCs w:val="20"/>
              </w:rPr>
              <w:t>Grba S. Kvasci u biotehnološkoj proizvodnji, Plejada, Zagreb, 2010. (knjiga, predavanja); Proizvodnja etilnog alkohola (str. 189-223), Proizvodnja pekarskog kvasca (str. 265-296)</w:t>
            </w:r>
          </w:p>
        </w:tc>
        <w:tc>
          <w:tcPr>
            <w:tcW w:w="1290"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DA</w:t>
            </w:r>
          </w:p>
        </w:tc>
        <w:tc>
          <w:tcPr>
            <w:tcW w:w="1515" w:type="dxa"/>
            <w:gridSpan w:val="3"/>
            <w:tcBorders>
              <w:top w:val="single" w:sz="8" w:space="0" w:color="000000"/>
              <w:left w:val="single" w:sz="8" w:space="0" w:color="000000"/>
              <w:right w:val="single" w:sz="12" w:space="0" w:color="000000"/>
            </w:tcBorders>
            <w:vAlign w:val="center"/>
          </w:tcPr>
          <w:p w:rsidR="00DA7596" w:rsidRDefault="00DA7596">
            <w:pPr>
              <w:tabs>
                <w:tab w:val="left" w:pos="2820"/>
              </w:tabs>
              <w:spacing w:after="0" w:line="240" w:lineRule="auto"/>
              <w:jc w:val="center"/>
              <w:rPr>
                <w:sz w:val="20"/>
                <w:szCs w:val="20"/>
              </w:rPr>
            </w:pPr>
          </w:p>
        </w:tc>
      </w:tr>
      <w:tr w:rsidR="00DA7596">
        <w:trPr>
          <w:trHeight w:val="75"/>
        </w:trPr>
        <w:tc>
          <w:tcPr>
            <w:tcW w:w="2625" w:type="dxa"/>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5025" w:type="dxa"/>
            <w:gridSpan w:val="7"/>
            <w:tcBorders>
              <w:right w:val="single" w:sz="8" w:space="0" w:color="000000"/>
            </w:tcBorders>
          </w:tcPr>
          <w:p w:rsidR="00DA7596" w:rsidRDefault="007F2251">
            <w:pPr>
              <w:tabs>
                <w:tab w:val="left" w:pos="2820"/>
              </w:tabs>
              <w:spacing w:after="0" w:line="240" w:lineRule="auto"/>
              <w:rPr>
                <w:sz w:val="20"/>
                <w:szCs w:val="20"/>
              </w:rPr>
            </w:pPr>
            <w:r>
              <w:rPr>
                <w:sz w:val="20"/>
                <w:szCs w:val="20"/>
              </w:rPr>
              <w:t>Zoričić M. Podrumarstvo, Nakladni zavod Globus, Zagreb, 1996. (knjiga, predavanja; Strojevi i naprave u podrumu (str. 31-46), Grožđe (str. 47-60), Berba i prerada grožđa (str. 69-94), Kemijska analiza vina, Degustacija (str. 95-127)</w:t>
            </w:r>
          </w:p>
        </w:tc>
        <w:tc>
          <w:tcPr>
            <w:tcW w:w="1290"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DA</w:t>
            </w:r>
          </w:p>
        </w:tc>
        <w:tc>
          <w:tcPr>
            <w:tcW w:w="1515" w:type="dxa"/>
            <w:gridSpan w:val="3"/>
            <w:tcBorders>
              <w:top w:val="single" w:sz="8" w:space="0" w:color="000000"/>
              <w:left w:val="single" w:sz="8" w:space="0" w:color="000000"/>
              <w:right w:val="single" w:sz="12" w:space="0" w:color="000000"/>
            </w:tcBorders>
            <w:vAlign w:val="center"/>
          </w:tcPr>
          <w:p w:rsidR="00DA7596" w:rsidRDefault="00DA7596">
            <w:pPr>
              <w:tabs>
                <w:tab w:val="left" w:pos="2820"/>
              </w:tabs>
              <w:spacing w:after="0" w:line="240" w:lineRule="auto"/>
              <w:jc w:val="center"/>
              <w:rPr>
                <w:sz w:val="20"/>
                <w:szCs w:val="20"/>
              </w:rPr>
            </w:pPr>
          </w:p>
        </w:tc>
      </w:tr>
      <w:tr w:rsidR="00DA7596">
        <w:tc>
          <w:tcPr>
            <w:tcW w:w="2625"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2.12. Dopunska literatura </w:t>
            </w:r>
          </w:p>
        </w:tc>
        <w:tc>
          <w:tcPr>
            <w:tcW w:w="7830" w:type="dxa"/>
            <w:gridSpan w:val="13"/>
            <w:tcBorders>
              <w:top w:val="single" w:sz="4" w:space="0" w:color="000000"/>
              <w:right w:val="single" w:sz="12" w:space="0" w:color="000000"/>
            </w:tcBorders>
          </w:tcPr>
          <w:p w:rsidR="00DA7596" w:rsidRDefault="007F2251">
            <w:pPr>
              <w:tabs>
                <w:tab w:val="left" w:pos="2820"/>
              </w:tabs>
              <w:spacing w:after="0" w:line="240" w:lineRule="auto"/>
              <w:ind w:left="241" w:hanging="241"/>
              <w:rPr>
                <w:sz w:val="20"/>
                <w:szCs w:val="20"/>
              </w:rPr>
            </w:pPr>
            <w:r>
              <w:rPr>
                <w:sz w:val="20"/>
                <w:szCs w:val="20"/>
              </w:rPr>
              <w:t xml:space="preserve">     </w:t>
            </w:r>
            <w:r>
              <w:rPr>
                <w:b/>
                <w:bCs/>
                <w:sz w:val="20"/>
                <w:szCs w:val="20"/>
              </w:rPr>
              <w:t>T Rezić</w:t>
            </w:r>
            <w:hyperlink r:id="rId125">
              <w:r>
                <w:rPr>
                  <w:sz w:val="20"/>
                  <w:szCs w:val="20"/>
                </w:rPr>
                <w:t xml:space="preserve"> </w:t>
              </w:r>
            </w:hyperlink>
            <w:hyperlink r:id="rId126">
              <w:r>
                <w:rPr>
                  <w:sz w:val="20"/>
                  <w:szCs w:val="20"/>
                  <w:u w:val="single"/>
                </w:rPr>
                <w:t>Priručnik za računske vježbe iz Biokemijskog inženjerstva</w:t>
              </w:r>
            </w:hyperlink>
            <w:r>
              <w:rPr>
                <w:sz w:val="20"/>
                <w:szCs w:val="20"/>
              </w:rPr>
              <w:t>, Sveučilišni priručnik, 57 stranica, Prehrambeno-biotehnološki fakultet Sveučilište u Zagrebu, Zagreb, 2023.</w:t>
            </w:r>
          </w:p>
        </w:tc>
      </w:tr>
      <w:tr w:rsidR="00DA7596">
        <w:tc>
          <w:tcPr>
            <w:tcW w:w="2625"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2.13. Ispitni rokovi</w:t>
            </w:r>
          </w:p>
        </w:tc>
        <w:tc>
          <w:tcPr>
            <w:tcW w:w="7830" w:type="dxa"/>
            <w:gridSpan w:val="13"/>
            <w:tcBorders>
              <w:top w:val="single" w:sz="4"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 xml:space="preserve">Rokovi ispita objavljuju se na Studomatu i ovoj mrežnoj stranici: </w:t>
            </w:r>
            <w:hyperlink r:id="rId127">
              <w:r>
                <w:rPr>
                  <w:sz w:val="20"/>
                  <w:szCs w:val="20"/>
                  <w:u w:val="single"/>
                </w:rPr>
                <w:t>http://www.pbf.unizg.hr/studiji/ispitni_rokovi</w:t>
              </w:r>
            </w:hyperlink>
            <w:r>
              <w:rPr>
                <w:sz w:val="20"/>
                <w:szCs w:val="20"/>
              </w:rPr>
              <w:t xml:space="preserve"> </w:t>
            </w:r>
          </w:p>
        </w:tc>
      </w:tr>
      <w:tr w:rsidR="00DA7596">
        <w:tc>
          <w:tcPr>
            <w:tcW w:w="2625" w:type="dxa"/>
            <w:tcBorders>
              <w:left w:val="single" w:sz="12" w:space="0" w:color="000000"/>
              <w:bottom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2.14. Ostalo </w:t>
            </w:r>
          </w:p>
        </w:tc>
        <w:tc>
          <w:tcPr>
            <w:tcW w:w="7830" w:type="dxa"/>
            <w:gridSpan w:val="13"/>
            <w:tcBorders>
              <w:bottom w:val="single" w:sz="12"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w:t>
            </w:r>
          </w:p>
        </w:tc>
      </w:tr>
    </w:tbl>
    <w:p w:rsidR="00DA7596" w:rsidRDefault="00DA7596">
      <w:pPr>
        <w:spacing w:after="0" w:line="240" w:lineRule="auto"/>
        <w:rPr>
          <w:sz w:val="20"/>
          <w:szCs w:val="20"/>
        </w:rPr>
      </w:pPr>
    </w:p>
    <w:tbl>
      <w:tblPr>
        <w:tblStyle w:val="aff5"/>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1. OPĆE INFORMACIJE</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b/>
                <w:bCs/>
                <w:sz w:val="20"/>
                <w:szCs w:val="20"/>
              </w:rPr>
            </w:pPr>
            <w:r>
              <w:rPr>
                <w:b/>
                <w:bCs/>
                <w:sz w:val="20"/>
                <w:szCs w:val="20"/>
              </w:rPr>
              <w:t>prof. dr. sc. Blaženka Kos</w:t>
            </w:r>
          </w:p>
          <w:p w:rsidR="00DA7596" w:rsidRDefault="007F2251">
            <w:pPr>
              <w:tabs>
                <w:tab w:val="left" w:pos="2820"/>
              </w:tabs>
              <w:spacing w:after="0" w:line="240" w:lineRule="auto"/>
              <w:rPr>
                <w:sz w:val="20"/>
                <w:szCs w:val="20"/>
              </w:rPr>
            </w:pPr>
            <w:r>
              <w:rPr>
                <w:sz w:val="20"/>
                <w:szCs w:val="20"/>
              </w:rPr>
              <w:t>prof. dr. sc. Višnja Gaurina Srček</w:t>
            </w:r>
          </w:p>
          <w:p w:rsidR="00DA7596" w:rsidRDefault="007F2251">
            <w:pPr>
              <w:tabs>
                <w:tab w:val="left" w:pos="2820"/>
              </w:tabs>
              <w:spacing w:after="0" w:line="240" w:lineRule="auto"/>
              <w:rPr>
                <w:sz w:val="20"/>
                <w:szCs w:val="20"/>
              </w:rPr>
            </w:pPr>
            <w:r>
              <w:rPr>
                <w:sz w:val="20"/>
                <w:szCs w:val="20"/>
              </w:rPr>
              <w:t>prof. dr. sc. Ivana Radojčić Redovniković</w:t>
            </w:r>
          </w:p>
          <w:p w:rsidR="00DA7596" w:rsidRDefault="007F2251">
            <w:pPr>
              <w:tabs>
                <w:tab w:val="left" w:pos="2820"/>
              </w:tabs>
              <w:spacing w:after="0" w:line="240" w:lineRule="auto"/>
              <w:rPr>
                <w:sz w:val="20"/>
                <w:szCs w:val="20"/>
              </w:rPr>
            </w:pPr>
            <w:r>
              <w:rPr>
                <w:sz w:val="20"/>
                <w:szCs w:val="20"/>
              </w:rPr>
              <w:t>prof. dr. sc. Jasna Novak</w:t>
            </w:r>
          </w:p>
          <w:p w:rsidR="00DA7596" w:rsidRDefault="007F2251">
            <w:pPr>
              <w:tabs>
                <w:tab w:val="left" w:pos="2820"/>
              </w:tabs>
              <w:spacing w:after="0" w:line="240" w:lineRule="auto"/>
              <w:rPr>
                <w:sz w:val="20"/>
                <w:szCs w:val="20"/>
              </w:rPr>
            </w:pPr>
            <w:r>
              <w:rPr>
                <w:sz w:val="20"/>
                <w:szCs w:val="20"/>
              </w:rPr>
              <w:t>prof. dr. sc. Igor Slivac</w:t>
            </w:r>
          </w:p>
          <w:p w:rsidR="00DA7596" w:rsidRDefault="007F2251">
            <w:pPr>
              <w:tabs>
                <w:tab w:val="left" w:pos="2820"/>
              </w:tabs>
              <w:spacing w:after="0" w:line="240" w:lineRule="auto"/>
              <w:rPr>
                <w:sz w:val="20"/>
                <w:szCs w:val="20"/>
              </w:rPr>
            </w:pPr>
            <w:r>
              <w:rPr>
                <w:sz w:val="20"/>
                <w:szCs w:val="20"/>
              </w:rPr>
              <w:t>izv. prof. dr. sc. Kristina Radošević</w:t>
            </w:r>
          </w:p>
          <w:p w:rsidR="00DA7596" w:rsidRDefault="007F2251">
            <w:pPr>
              <w:tabs>
                <w:tab w:val="left" w:pos="2820"/>
              </w:tabs>
              <w:spacing w:after="0" w:line="240" w:lineRule="auto"/>
              <w:rPr>
                <w:sz w:val="20"/>
                <w:szCs w:val="20"/>
              </w:rPr>
            </w:pPr>
            <w:r>
              <w:rPr>
                <w:sz w:val="20"/>
                <w:szCs w:val="20"/>
              </w:rPr>
              <w:t>izv. prof. dr. sc. Andreja Leboš Pavunc</w:t>
            </w:r>
          </w:p>
          <w:p w:rsidR="00DA7596" w:rsidRDefault="007F2251">
            <w:pPr>
              <w:tabs>
                <w:tab w:val="left" w:pos="2820"/>
              </w:tabs>
              <w:spacing w:after="0" w:line="240" w:lineRule="auto"/>
              <w:rPr>
                <w:sz w:val="20"/>
                <w:szCs w:val="20"/>
              </w:rPr>
            </w:pPr>
            <w:r>
              <w:rPr>
                <w:sz w:val="20"/>
                <w:szCs w:val="20"/>
              </w:rPr>
              <w:t>dr. sc. Martina Banić</w:t>
            </w:r>
          </w:p>
          <w:p w:rsidR="00DA7596" w:rsidRDefault="007F2251">
            <w:pPr>
              <w:tabs>
                <w:tab w:val="left" w:pos="2820"/>
              </w:tabs>
              <w:spacing w:after="0" w:line="240" w:lineRule="auto"/>
              <w:rPr>
                <w:sz w:val="20"/>
                <w:szCs w:val="20"/>
              </w:rPr>
            </w:pPr>
            <w:r>
              <w:rPr>
                <w:sz w:val="20"/>
                <w:szCs w:val="20"/>
              </w:rPr>
              <w:t>dr. sc. Katarina Butorac</w:t>
            </w:r>
          </w:p>
          <w:p w:rsidR="00DA7596" w:rsidRDefault="007F2251">
            <w:pPr>
              <w:tabs>
                <w:tab w:val="left" w:pos="2820"/>
              </w:tabs>
              <w:spacing w:after="0" w:line="240" w:lineRule="auto"/>
              <w:rPr>
                <w:sz w:val="20"/>
                <w:szCs w:val="20"/>
              </w:rPr>
            </w:pPr>
            <w:r>
              <w:rPr>
                <w:sz w:val="20"/>
                <w:szCs w:val="20"/>
              </w:rPr>
              <w:t>dr.sc. Marijan Logarušić</w:t>
            </w:r>
          </w:p>
          <w:p w:rsidR="00DA7596" w:rsidRDefault="007F2251">
            <w:pPr>
              <w:tabs>
                <w:tab w:val="left" w:pos="2820"/>
              </w:tabs>
              <w:spacing w:after="0" w:line="240" w:lineRule="auto"/>
              <w:rPr>
                <w:sz w:val="20"/>
                <w:szCs w:val="20"/>
              </w:rPr>
            </w:pPr>
            <w:r>
              <w:rPr>
                <w:sz w:val="20"/>
                <w:szCs w:val="20"/>
              </w:rPr>
              <w:t>Anja Damjanović, mag. ing.</w:t>
            </w:r>
          </w:p>
        </w:tc>
        <w:tc>
          <w:tcPr>
            <w:tcW w:w="2934" w:type="dxa"/>
            <w:gridSpan w:val="5"/>
            <w:tcBorders>
              <w:top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1.8. Semestr</w:t>
            </w:r>
          </w:p>
        </w:tc>
        <w:tc>
          <w:tcPr>
            <w:tcW w:w="1701"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zimski</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1.2. Naziv kolegija</w:t>
            </w:r>
          </w:p>
        </w:tc>
        <w:tc>
          <w:tcPr>
            <w:tcW w:w="3179"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b/>
                <w:bCs/>
                <w:sz w:val="20"/>
                <w:szCs w:val="20"/>
              </w:rPr>
            </w:pPr>
            <w:r>
              <w:rPr>
                <w:b/>
                <w:bCs/>
                <w:sz w:val="20"/>
                <w:szCs w:val="20"/>
              </w:rPr>
              <w:t>Biotehnološka proizvodnja lijekova i finih kemikalija</w:t>
            </w:r>
          </w:p>
        </w:tc>
        <w:tc>
          <w:tcPr>
            <w:tcW w:w="2934" w:type="dxa"/>
            <w:gridSpan w:val="5"/>
            <w:tcBorders>
              <w:top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5</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269680</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20 + 30 +10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Sveučilišni prijediplomski studij Biotehnologija</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60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DA7596" w:rsidRDefault="007F2251">
            <w:pPr>
              <w:tabs>
                <w:tab w:val="right" w:pos="2149"/>
              </w:tabs>
              <w:spacing w:after="0" w:line="240" w:lineRule="auto"/>
              <w:rPr>
                <w:sz w:val="20"/>
                <w:szCs w:val="20"/>
              </w:rPr>
            </w:pPr>
            <w:r>
              <w:rPr>
                <w:sz w:val="20"/>
                <w:szCs w:val="20"/>
              </w:rPr>
              <w:t>1., &lt; 20%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Predavanja se održavaju u Predavaonici 5, a seminari i vježbe u Malom laboratoriju (broj 4 25) Zavoda za biokemijsko inženjerstvo na 4. katu, u Laboratoriju za tehnologiju i primjenu stanica i biotransformacije, Kačićeva 30, 1. kat te na Hrvatskom veterinarskom institutu.</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hrvatski</w:t>
            </w:r>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3.</w:t>
            </w:r>
          </w:p>
        </w:tc>
        <w:tc>
          <w:tcPr>
            <w:tcW w:w="2934" w:type="dxa"/>
            <w:gridSpan w:val="5"/>
            <w:tcBorders>
              <w:bottom w:val="single" w:sz="12"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da</w:t>
            </w:r>
          </w:p>
        </w:tc>
      </w:tr>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2. OPIS KOLEGIJA</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 Ciljevi kolegija</w:t>
            </w:r>
          </w:p>
        </w:tc>
        <w:tc>
          <w:tcPr>
            <w:tcW w:w="7814" w:type="dxa"/>
            <w:gridSpan w:val="13"/>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Razvijanje kritičkog razmišljanja i primjena spoznaja o biotehnološkoj proizvodnji biofarmaceutika; terapijskih proteina, cjepiva, hormona, monoklonskih protutijela, transplantata organa i tkiva, te finih kemikalija iz mikrobnih, biljnih i životinjskih stanica i morskih organizama (vitamina, egzopolisaharida, lipida, karotenoida). Razvijanje praktičnih vještina i kompetencija za provođenje uzgoja kalusa i životinjskih stanica, mikrobioloških, imuno-enzimskih i analitičkih metoda određivanja aktivnosti biofarmaceutika te PCR metode za detekciju gena odgovornih za mikrobnu proizvodnju potencijalnih biotehnoloških lijekova. Upoznavanje zakonske regulative i procedure patentiranja, razvoja i odobravanja novih biofarmaceutika.</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Uvjeti za UPIS su POLOŽENI kolegiji:</w:t>
            </w:r>
          </w:p>
          <w:p w:rsidR="00DA7596" w:rsidRDefault="007F2251">
            <w:pPr>
              <w:numPr>
                <w:ilvl w:val="0"/>
                <w:numId w:val="12"/>
              </w:numPr>
              <w:tabs>
                <w:tab w:val="left" w:pos="2820"/>
              </w:tabs>
              <w:spacing w:after="0" w:line="240" w:lineRule="auto"/>
              <w:rPr>
                <w:sz w:val="20"/>
                <w:szCs w:val="20"/>
              </w:rPr>
            </w:pPr>
            <w:r>
              <w:rPr>
                <w:sz w:val="20"/>
                <w:szCs w:val="20"/>
              </w:rPr>
              <w:t>Sirovine u biotehnološkoj proizvodnji</w:t>
            </w:r>
          </w:p>
          <w:p w:rsidR="00DA7596" w:rsidRDefault="007F2251">
            <w:pPr>
              <w:numPr>
                <w:ilvl w:val="0"/>
                <w:numId w:val="12"/>
              </w:numPr>
              <w:tabs>
                <w:tab w:val="left" w:pos="2820"/>
              </w:tabs>
              <w:spacing w:after="0" w:line="240" w:lineRule="auto"/>
              <w:rPr>
                <w:sz w:val="20"/>
                <w:szCs w:val="20"/>
              </w:rPr>
            </w:pPr>
            <w:r>
              <w:rPr>
                <w:sz w:val="20"/>
                <w:szCs w:val="20"/>
              </w:rPr>
              <w:t>Mikrobiologija</w:t>
            </w:r>
          </w:p>
          <w:p w:rsidR="00DA7596" w:rsidRDefault="007F2251">
            <w:pPr>
              <w:numPr>
                <w:ilvl w:val="0"/>
                <w:numId w:val="12"/>
              </w:numPr>
              <w:tabs>
                <w:tab w:val="left" w:pos="2820"/>
              </w:tabs>
              <w:spacing w:after="0" w:line="240" w:lineRule="auto"/>
              <w:rPr>
                <w:sz w:val="20"/>
                <w:szCs w:val="20"/>
              </w:rPr>
            </w:pPr>
            <w:r>
              <w:rPr>
                <w:sz w:val="20"/>
                <w:szCs w:val="20"/>
              </w:rPr>
              <w:t>Biokemija 2</w:t>
            </w:r>
          </w:p>
          <w:p w:rsidR="00DA7596" w:rsidRPr="00AE2E41" w:rsidRDefault="00AE2E41" w:rsidP="00AE2E41">
            <w:pPr>
              <w:numPr>
                <w:ilvl w:val="0"/>
                <w:numId w:val="12"/>
              </w:numPr>
              <w:tabs>
                <w:tab w:val="left" w:pos="2820"/>
              </w:tabs>
              <w:spacing w:after="0" w:line="240" w:lineRule="auto"/>
              <w:rPr>
                <w:sz w:val="20"/>
                <w:szCs w:val="20"/>
              </w:rPr>
            </w:pPr>
            <w:r>
              <w:rPr>
                <w:sz w:val="20"/>
                <w:szCs w:val="20"/>
              </w:rPr>
              <w:t>Jedinične operacije</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2.3. Ishodi učenja na razini programa kojima kolegij pridonosi</w:t>
            </w:r>
          </w:p>
        </w:tc>
        <w:tc>
          <w:tcPr>
            <w:tcW w:w="7814" w:type="dxa"/>
            <w:gridSpan w:val="13"/>
            <w:tcBorders>
              <w:right w:val="single" w:sz="12" w:space="0" w:color="000000"/>
            </w:tcBorders>
            <w:vAlign w:val="center"/>
          </w:tcPr>
          <w:p w:rsidR="00DA7596" w:rsidRDefault="007F2251">
            <w:pPr>
              <w:numPr>
                <w:ilvl w:val="0"/>
                <w:numId w:val="89"/>
              </w:numPr>
              <w:tabs>
                <w:tab w:val="left" w:pos="241"/>
              </w:tabs>
              <w:spacing w:after="0" w:line="240" w:lineRule="auto"/>
              <w:rPr>
                <w:sz w:val="20"/>
                <w:szCs w:val="20"/>
              </w:rPr>
            </w:pPr>
            <w:r>
              <w:rPr>
                <w:sz w:val="20"/>
                <w:szCs w:val="20"/>
              </w:rPr>
              <w:t>Odabrati i praktično primijeniti temeljna znanja i vještine iz biokemijskog inženjerstva, vođenja i upravljanja biotehnoloških procesa te genetičkog inženjerstva.</w:t>
            </w:r>
          </w:p>
          <w:p w:rsidR="00DA7596" w:rsidRDefault="007F2251">
            <w:pPr>
              <w:numPr>
                <w:ilvl w:val="0"/>
                <w:numId w:val="89"/>
              </w:numPr>
              <w:tabs>
                <w:tab w:val="left" w:pos="241"/>
              </w:tabs>
              <w:spacing w:after="0" w:line="240" w:lineRule="auto"/>
              <w:rPr>
                <w:sz w:val="20"/>
                <w:szCs w:val="20"/>
              </w:rPr>
            </w:pPr>
            <w:r>
              <w:rPr>
                <w:sz w:val="20"/>
                <w:szCs w:val="20"/>
              </w:rPr>
              <w:t>Odabrati i koristiti uobičajenu laboratorijsku opremu i odgovarajuće računalne alate.</w:t>
            </w:r>
          </w:p>
          <w:p w:rsidR="00DA7596" w:rsidRDefault="007F2251">
            <w:pPr>
              <w:numPr>
                <w:ilvl w:val="0"/>
                <w:numId w:val="89"/>
              </w:numPr>
              <w:tabs>
                <w:tab w:val="left" w:pos="241"/>
              </w:tabs>
              <w:spacing w:after="0" w:line="240" w:lineRule="auto"/>
              <w:rPr>
                <w:sz w:val="20"/>
                <w:szCs w:val="20"/>
              </w:rPr>
            </w:pPr>
            <w:r>
              <w:rPr>
                <w:sz w:val="20"/>
                <w:szCs w:val="20"/>
              </w:rPr>
              <w:t>Provoditi odgovarajuće analize i biotehnološke postupke u kemijskim, biokemijskim, mikrobiološkim, molekularno-genetičkim, procesnim i razvojnim laboratorijima, te prepoznati i riješiti jednostavnije probleme u tim laboratorijima.</w:t>
            </w:r>
          </w:p>
          <w:p w:rsidR="00DA7596" w:rsidRDefault="007F2251">
            <w:pPr>
              <w:numPr>
                <w:ilvl w:val="0"/>
                <w:numId w:val="89"/>
              </w:numPr>
              <w:tabs>
                <w:tab w:val="left" w:pos="241"/>
              </w:tabs>
              <w:spacing w:after="0" w:line="240" w:lineRule="auto"/>
              <w:rPr>
                <w:sz w:val="20"/>
                <w:szCs w:val="20"/>
              </w:rPr>
            </w:pPr>
            <w:r>
              <w:rPr>
                <w:sz w:val="20"/>
                <w:szCs w:val="20"/>
              </w:rPr>
              <w:t>Koristiti uobičajenu procesnu opremu u biotehnološkom pogonu (proizvodnom i/ili pilotno-istraživačkom).</w:t>
            </w:r>
          </w:p>
          <w:p w:rsidR="00DA7596" w:rsidRDefault="007F2251">
            <w:pPr>
              <w:numPr>
                <w:ilvl w:val="0"/>
                <w:numId w:val="89"/>
              </w:numPr>
              <w:tabs>
                <w:tab w:val="left" w:pos="241"/>
              </w:tabs>
              <w:spacing w:after="0" w:line="240" w:lineRule="auto"/>
              <w:rPr>
                <w:sz w:val="20"/>
                <w:szCs w:val="20"/>
              </w:rPr>
            </w:pPr>
            <w:r>
              <w:rPr>
                <w:sz w:val="20"/>
                <w:szCs w:val="20"/>
              </w:rPr>
              <w:t>Voditi i upravljati manjim proizvodnim jedinicama industrijskih biotehnoloških sustava.</w:t>
            </w:r>
          </w:p>
          <w:p w:rsidR="00DA7596" w:rsidRDefault="007F2251">
            <w:pPr>
              <w:numPr>
                <w:ilvl w:val="0"/>
                <w:numId w:val="89"/>
              </w:numPr>
              <w:tabs>
                <w:tab w:val="left" w:pos="241"/>
              </w:tabs>
              <w:spacing w:after="0" w:line="240" w:lineRule="auto"/>
              <w:rPr>
                <w:sz w:val="20"/>
                <w:szCs w:val="20"/>
              </w:rPr>
            </w:pPr>
            <w:r>
              <w:rPr>
                <w:sz w:val="20"/>
                <w:szCs w:val="20"/>
              </w:rPr>
              <w:t>Prepoznati i analizirati probleme u proizvodnji i komunicirati ih s pretpostavljenima i podređenima.</w:t>
            </w:r>
          </w:p>
          <w:p w:rsidR="00DA7596" w:rsidRDefault="007F2251">
            <w:pPr>
              <w:numPr>
                <w:ilvl w:val="0"/>
                <w:numId w:val="89"/>
              </w:numPr>
              <w:tabs>
                <w:tab w:val="left" w:pos="241"/>
              </w:tabs>
              <w:spacing w:after="0" w:line="240" w:lineRule="auto"/>
              <w:rPr>
                <w:sz w:val="20"/>
                <w:szCs w:val="20"/>
              </w:rPr>
            </w:pPr>
            <w:r>
              <w:rPr>
                <w:sz w:val="20"/>
                <w:szCs w:val="20"/>
              </w:rPr>
              <w:t>Interpretirati rezultate rutinskih laboratorijskih analiza u biotehnologiji.</w:t>
            </w:r>
          </w:p>
          <w:p w:rsidR="00DA7596" w:rsidRDefault="007F2251">
            <w:pPr>
              <w:numPr>
                <w:ilvl w:val="0"/>
                <w:numId w:val="89"/>
              </w:numPr>
              <w:tabs>
                <w:tab w:val="left" w:pos="241"/>
              </w:tabs>
              <w:spacing w:after="0" w:line="240" w:lineRule="auto"/>
              <w:rPr>
                <w:sz w:val="20"/>
                <w:szCs w:val="20"/>
              </w:rPr>
            </w:pPr>
            <w:r>
              <w:rPr>
                <w:sz w:val="20"/>
                <w:szCs w:val="20"/>
              </w:rPr>
              <w:t>Izvijestiti o laboratorijskim, pogonskim i poslovnim rezultatima usmenim i pisanim putem uz korištenje stručne terminologije.</w:t>
            </w:r>
          </w:p>
          <w:p w:rsidR="00DA7596" w:rsidRDefault="007F2251">
            <w:pPr>
              <w:numPr>
                <w:ilvl w:val="0"/>
                <w:numId w:val="89"/>
              </w:numPr>
              <w:tabs>
                <w:tab w:val="left" w:pos="241"/>
              </w:tabs>
              <w:spacing w:after="0" w:line="240" w:lineRule="auto"/>
              <w:rPr>
                <w:sz w:val="20"/>
                <w:szCs w:val="20"/>
              </w:rPr>
            </w:pPr>
            <w:r>
              <w:rPr>
                <w:sz w:val="20"/>
                <w:szCs w:val="20"/>
              </w:rPr>
              <w:t>Sudjelovati u radu interdisciplinarnog tima u području biotehnologije.</w:t>
            </w:r>
          </w:p>
          <w:p w:rsidR="00DA7596" w:rsidRDefault="007F2251">
            <w:pPr>
              <w:numPr>
                <w:ilvl w:val="0"/>
                <w:numId w:val="89"/>
              </w:numPr>
              <w:tabs>
                <w:tab w:val="left" w:pos="241"/>
              </w:tabs>
              <w:spacing w:after="0" w:line="240" w:lineRule="auto"/>
              <w:rPr>
                <w:sz w:val="20"/>
                <w:szCs w:val="20"/>
              </w:rPr>
            </w:pPr>
            <w:r>
              <w:rPr>
                <w:sz w:val="20"/>
                <w:szCs w:val="20"/>
              </w:rPr>
              <w:t>Sažeti zaključke na temelju rezultata istraživanja iz područja biotehnologije.</w:t>
            </w:r>
          </w:p>
          <w:p w:rsidR="00DA7596" w:rsidRDefault="007F2251">
            <w:pPr>
              <w:numPr>
                <w:ilvl w:val="0"/>
                <w:numId w:val="89"/>
              </w:numPr>
              <w:tabs>
                <w:tab w:val="left" w:pos="241"/>
              </w:tabs>
              <w:spacing w:after="0" w:line="240" w:lineRule="auto"/>
              <w:rPr>
                <w:sz w:val="20"/>
                <w:szCs w:val="20"/>
              </w:rPr>
            </w:pPr>
            <w:r>
              <w:rPr>
                <w:sz w:val="20"/>
                <w:szCs w:val="20"/>
              </w:rPr>
              <w:t>Primijeniti etička načela, zakonsku regulativu i norme vezane uz specifične zahtjeve struke.</w:t>
            </w:r>
          </w:p>
          <w:p w:rsidR="00DA7596" w:rsidRDefault="007F2251">
            <w:pPr>
              <w:numPr>
                <w:ilvl w:val="0"/>
                <w:numId w:val="89"/>
              </w:numPr>
              <w:tabs>
                <w:tab w:val="left" w:pos="241"/>
              </w:tabs>
              <w:spacing w:after="0" w:line="240" w:lineRule="auto"/>
              <w:rPr>
                <w:sz w:val="20"/>
                <w:szCs w:val="20"/>
              </w:rPr>
            </w:pPr>
            <w:r>
              <w:rPr>
                <w:sz w:val="20"/>
                <w:szCs w:val="20"/>
              </w:rPr>
              <w:lastRenderedPageBreak/>
              <w:t>Razviti znanja i vještine nužne za nastavak studija na višoj razini, prije svega na diplomskim studijima Bioprocesnog inženjerstva i Molekularne biotehnologije te svijest o potrebi cjeloživotnog učenja.</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 xml:space="preserve">2.4. Očekivani ishodi učenja na razini kolegija (3-10 ishoda učenja) </w:t>
            </w:r>
          </w:p>
        </w:tc>
        <w:tc>
          <w:tcPr>
            <w:tcW w:w="7814" w:type="dxa"/>
            <w:gridSpan w:val="13"/>
            <w:tcBorders>
              <w:right w:val="single" w:sz="12" w:space="0" w:color="000000"/>
            </w:tcBorders>
            <w:vAlign w:val="center"/>
          </w:tcPr>
          <w:p w:rsidR="00DA7596" w:rsidRDefault="007F2251">
            <w:pPr>
              <w:numPr>
                <w:ilvl w:val="0"/>
                <w:numId w:val="35"/>
              </w:numPr>
              <w:spacing w:after="0"/>
              <w:rPr>
                <w:sz w:val="20"/>
                <w:szCs w:val="20"/>
              </w:rPr>
            </w:pPr>
            <w:r>
              <w:rPr>
                <w:sz w:val="20"/>
                <w:szCs w:val="20"/>
              </w:rPr>
              <w:t>Usporediti biotehnološku proizvodnju lijekova primjenom mikrobnih, biljnih i životinjskih stanica i staničnih linija s proizvodnjom lijekova kemijskom sintezom, uzevši u obzir tehnološke i ekološke aspekte</w:t>
            </w:r>
          </w:p>
          <w:p w:rsidR="00DA7596" w:rsidRDefault="007F2251">
            <w:pPr>
              <w:numPr>
                <w:ilvl w:val="0"/>
                <w:numId w:val="35"/>
              </w:numPr>
              <w:spacing w:after="0"/>
              <w:rPr>
                <w:sz w:val="20"/>
                <w:szCs w:val="20"/>
              </w:rPr>
            </w:pPr>
            <w:r>
              <w:rPr>
                <w:sz w:val="20"/>
                <w:szCs w:val="20"/>
              </w:rPr>
              <w:t>Opravdati razvoj biosličnih lijekova i objasniti  primjenu suvremenih inženjerskih tehnologija, nanotehnologije i mikroinkapsulacije s ciljem postizanja veće stabilnosti i učinkovitosti lijeka</w:t>
            </w:r>
          </w:p>
          <w:p w:rsidR="00DA7596" w:rsidRDefault="007F2251">
            <w:pPr>
              <w:numPr>
                <w:ilvl w:val="0"/>
                <w:numId w:val="35"/>
              </w:numPr>
              <w:spacing w:after="0"/>
              <w:rPr>
                <w:sz w:val="20"/>
                <w:szCs w:val="20"/>
              </w:rPr>
            </w:pPr>
            <w:r>
              <w:rPr>
                <w:sz w:val="20"/>
                <w:szCs w:val="20"/>
              </w:rPr>
              <w:t>Analizirati procesne parametre u proizvodnji biofarmaceutika u svrhu procjene učinkovitosti biotehnloškog procesa</w:t>
            </w:r>
          </w:p>
          <w:p w:rsidR="00DA7596" w:rsidRDefault="007F2251">
            <w:pPr>
              <w:numPr>
                <w:ilvl w:val="0"/>
                <w:numId w:val="35"/>
              </w:numPr>
              <w:spacing w:after="0"/>
              <w:rPr>
                <w:sz w:val="20"/>
                <w:szCs w:val="20"/>
              </w:rPr>
            </w:pPr>
            <w:r>
              <w:rPr>
                <w:sz w:val="20"/>
                <w:szCs w:val="20"/>
              </w:rPr>
              <w:t>Kritički prosuditi prednosti i nedostatke šaržnog i kontinuiranog postupka proizvodnje biofarmaceutika</w:t>
            </w:r>
          </w:p>
          <w:p w:rsidR="00DA7596" w:rsidRDefault="007F2251">
            <w:pPr>
              <w:numPr>
                <w:ilvl w:val="0"/>
                <w:numId w:val="35"/>
              </w:numPr>
              <w:spacing w:after="0"/>
              <w:rPr>
                <w:sz w:val="20"/>
                <w:szCs w:val="20"/>
              </w:rPr>
            </w:pPr>
            <w:r>
              <w:rPr>
                <w:sz w:val="20"/>
                <w:szCs w:val="20"/>
              </w:rPr>
              <w:t xml:space="preserve">Odabrati metode izolacije i pročišćavanja proizvedenog biotehnološkog lijeka, te metode određivanja aktivne supstancije, potencijalnih onečišćenja i potencijalnih razgradnih produkata lijeka  </w:t>
            </w:r>
          </w:p>
          <w:p w:rsidR="00DA7596" w:rsidRDefault="007F2251">
            <w:pPr>
              <w:numPr>
                <w:ilvl w:val="0"/>
                <w:numId w:val="35"/>
              </w:numPr>
              <w:spacing w:after="0"/>
              <w:rPr>
                <w:sz w:val="20"/>
                <w:szCs w:val="20"/>
              </w:rPr>
            </w:pPr>
            <w:r>
              <w:rPr>
                <w:sz w:val="20"/>
                <w:szCs w:val="20"/>
              </w:rPr>
              <w:t>Objasniti specifičnosti uzgoja biomase životinjskih stanica s ciljem proizvodnje tkiva i organa</w:t>
            </w:r>
          </w:p>
          <w:p w:rsidR="00DA7596" w:rsidRDefault="007F2251">
            <w:pPr>
              <w:numPr>
                <w:ilvl w:val="0"/>
                <w:numId w:val="35"/>
              </w:numPr>
              <w:spacing w:after="0"/>
              <w:rPr>
                <w:sz w:val="20"/>
                <w:szCs w:val="20"/>
              </w:rPr>
            </w:pPr>
            <w:r>
              <w:rPr>
                <w:sz w:val="20"/>
                <w:szCs w:val="20"/>
              </w:rPr>
              <w:t>Argumentirati prednosti proizvodnje biofarmaceutika primjenom kulture biljnih stanica i biotehnološke opreme za jednokratnu primjenu te provesti postupak precjepljivanja kalusa</w:t>
            </w:r>
          </w:p>
          <w:p w:rsidR="00DA7596" w:rsidRDefault="007F2251">
            <w:pPr>
              <w:numPr>
                <w:ilvl w:val="0"/>
                <w:numId w:val="35"/>
              </w:numPr>
              <w:spacing w:after="0"/>
              <w:rPr>
                <w:sz w:val="20"/>
                <w:szCs w:val="20"/>
              </w:rPr>
            </w:pPr>
            <w:r>
              <w:rPr>
                <w:sz w:val="20"/>
                <w:szCs w:val="20"/>
              </w:rPr>
              <w:t>Odrediti koncentraciju biofarmaceutika primjenom mikrobiološke i imuno-enzimske ELISA metode i odrediti prisutnost gena odgovornih za mikrobnu proizvodnju potencijalnih biotehnoloških lijekova PCR metodom</w:t>
            </w:r>
          </w:p>
          <w:p w:rsidR="00DA7596" w:rsidRDefault="007F2251">
            <w:pPr>
              <w:numPr>
                <w:ilvl w:val="0"/>
                <w:numId w:val="35"/>
              </w:numPr>
              <w:spacing w:after="0"/>
              <w:rPr>
                <w:sz w:val="20"/>
                <w:szCs w:val="20"/>
              </w:rPr>
            </w:pPr>
            <w:r>
              <w:rPr>
                <w:sz w:val="20"/>
                <w:szCs w:val="20"/>
              </w:rPr>
              <w:t xml:space="preserve"> Argumentirati važnost kontinuiranog razvoja novih cjepiva i načina njihove primjene, uključujući razvoj tzv. jestivih cjepiva</w:t>
            </w:r>
          </w:p>
          <w:p w:rsidR="00DA7596" w:rsidRDefault="007F2251">
            <w:pPr>
              <w:numPr>
                <w:ilvl w:val="0"/>
                <w:numId w:val="35"/>
              </w:numPr>
              <w:spacing w:after="0"/>
              <w:rPr>
                <w:sz w:val="20"/>
                <w:szCs w:val="20"/>
              </w:rPr>
            </w:pPr>
            <w:r>
              <w:rPr>
                <w:sz w:val="20"/>
                <w:szCs w:val="20"/>
              </w:rPr>
              <w:t>Objasniti faze razvoja i proceduru odobravanja novih biofarmaceutika</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2.5. Opis sadržaja kolegija </w:t>
            </w:r>
          </w:p>
        </w:tc>
        <w:tc>
          <w:tcPr>
            <w:tcW w:w="7814" w:type="dxa"/>
            <w:gridSpan w:val="13"/>
            <w:tcBorders>
              <w:right w:val="single" w:sz="12" w:space="0" w:color="000000"/>
            </w:tcBorders>
            <w:vAlign w:val="center"/>
          </w:tcPr>
          <w:p w:rsidR="00DA7596" w:rsidRDefault="007F2251">
            <w:pPr>
              <w:spacing w:after="0" w:line="240" w:lineRule="auto"/>
              <w:rPr>
                <w:b/>
                <w:bCs/>
                <w:sz w:val="20"/>
                <w:szCs w:val="20"/>
              </w:rPr>
            </w:pPr>
            <w:r>
              <w:rPr>
                <w:sz w:val="20"/>
                <w:szCs w:val="20"/>
              </w:rPr>
              <w:t xml:space="preserve"> </w:t>
            </w:r>
            <w:r>
              <w:rPr>
                <w:b/>
                <w:bCs/>
                <w:sz w:val="20"/>
                <w:szCs w:val="20"/>
              </w:rPr>
              <w:t>1. Biotehnološki lijekovi (biofarmaceutici).</w:t>
            </w:r>
          </w:p>
          <w:p w:rsidR="00DA7596" w:rsidRDefault="007F2251">
            <w:pPr>
              <w:spacing w:after="0" w:line="240" w:lineRule="auto"/>
              <w:rPr>
                <w:sz w:val="20"/>
                <w:szCs w:val="20"/>
              </w:rPr>
            </w:pPr>
            <w:r>
              <w:rPr>
                <w:sz w:val="20"/>
                <w:szCs w:val="20"/>
              </w:rPr>
              <w:t>P: Povijesni razvoj biofarmaceutika i reprezentativni proizvodi kroz pojedina razdoblja. Referentni, generički, bioslični  i lijekovi s poboljšanim svojstvima. Terapijski proteini proizvedeni tehnologijom izvan živog staničnog sustava. Primjena gliko-inženjerstva u razvoju biofarmaceutika.</w:t>
            </w:r>
          </w:p>
          <w:p w:rsidR="00DA7596" w:rsidRDefault="007F2251">
            <w:pPr>
              <w:spacing w:after="0" w:line="240" w:lineRule="auto"/>
              <w:rPr>
                <w:sz w:val="20"/>
                <w:szCs w:val="20"/>
              </w:rPr>
            </w:pPr>
            <w:r>
              <w:rPr>
                <w:sz w:val="20"/>
                <w:szCs w:val="20"/>
              </w:rPr>
              <w:t>S: Izazovi za inženjere biotehnologe u razvoju biofarmaceutika 21. stoljeća.</w:t>
            </w:r>
          </w:p>
          <w:p w:rsidR="00DA7596" w:rsidRDefault="007F2251">
            <w:pPr>
              <w:spacing w:before="240" w:after="0" w:line="240" w:lineRule="auto"/>
              <w:rPr>
                <w:b/>
                <w:bCs/>
                <w:sz w:val="20"/>
                <w:szCs w:val="20"/>
              </w:rPr>
            </w:pPr>
            <w:r>
              <w:rPr>
                <w:b/>
                <w:bCs/>
                <w:sz w:val="20"/>
                <w:szCs w:val="20"/>
              </w:rPr>
              <w:t>2. Bioprocesna proizvodnja biotehnoloških lijekova.</w:t>
            </w:r>
          </w:p>
          <w:p w:rsidR="00DA7596" w:rsidRDefault="007F2251">
            <w:pPr>
              <w:spacing w:after="0" w:line="240" w:lineRule="auto"/>
              <w:rPr>
                <w:sz w:val="20"/>
                <w:szCs w:val="20"/>
              </w:rPr>
            </w:pPr>
            <w:r>
              <w:rPr>
                <w:sz w:val="20"/>
                <w:szCs w:val="20"/>
              </w:rPr>
              <w:t>P: Biosinteza i izolacija biotehnoloških lijekova. Primjena tehnologije za jednokratnu primjenu. Kontinuirani bioprocesi proizvodnje biofarmaceutika. Moderne, napredne i alternativne metode pročišćavanja u proizvodnji biotehnoloških lijekova. Integracija bioprocesa. Formulacija konačnog proizvoda – primjena suvremenih tehnologija u svrhu poboljšavanja aktivnosti i stabilnosti biofarmaceutika. Kružno (reciklažno) gospodarstvo u biofarmaceutskoj tvornici.</w:t>
            </w:r>
          </w:p>
          <w:p w:rsidR="00DA7596" w:rsidRDefault="007F2251">
            <w:pPr>
              <w:spacing w:after="0" w:line="240" w:lineRule="auto"/>
              <w:rPr>
                <w:sz w:val="20"/>
                <w:szCs w:val="20"/>
              </w:rPr>
            </w:pPr>
            <w:r>
              <w:rPr>
                <w:sz w:val="20"/>
                <w:szCs w:val="20"/>
              </w:rPr>
              <w:t>S: Proizvodnja sljedeće generacije biofarmaceutika.</w:t>
            </w:r>
          </w:p>
          <w:p w:rsidR="00DA7596" w:rsidRDefault="007F2251">
            <w:pPr>
              <w:spacing w:after="0" w:line="240" w:lineRule="auto"/>
              <w:rPr>
                <w:sz w:val="20"/>
                <w:szCs w:val="20"/>
              </w:rPr>
            </w:pPr>
            <w:r>
              <w:rPr>
                <w:sz w:val="20"/>
                <w:szCs w:val="20"/>
              </w:rPr>
              <w:t>V: Terenske vježbe: Hrvatski veterinarski institut: primjena atomske apsorpcijske spektrometrije (AAS), induktivno spregnute plazme s optičkom emisijom (ICP-OES) i tekućinske i plinske kromatografije s masenom detekcijom (LC-MS-MS, GC-MS-MS) pri provođenju potvrdnih metoda određivanja biofarmaceutika.</w:t>
            </w:r>
          </w:p>
          <w:p w:rsidR="00DA7596" w:rsidRDefault="007F2251">
            <w:pPr>
              <w:spacing w:before="240" w:after="0" w:line="240" w:lineRule="auto"/>
              <w:rPr>
                <w:b/>
                <w:bCs/>
                <w:sz w:val="20"/>
                <w:szCs w:val="20"/>
              </w:rPr>
            </w:pPr>
            <w:r>
              <w:rPr>
                <w:b/>
                <w:bCs/>
                <w:sz w:val="20"/>
                <w:szCs w:val="20"/>
              </w:rPr>
              <w:t>3. Biofarmaceutici mikrobnog podrijetla proizvedeni s prirodnim i rekombinantnim bakterijama.</w:t>
            </w:r>
          </w:p>
          <w:p w:rsidR="00DA7596" w:rsidRDefault="007F2251">
            <w:pPr>
              <w:spacing w:after="0" w:line="240" w:lineRule="auto"/>
              <w:rPr>
                <w:sz w:val="20"/>
                <w:szCs w:val="20"/>
              </w:rPr>
            </w:pPr>
            <w:r>
              <w:rPr>
                <w:sz w:val="20"/>
                <w:szCs w:val="20"/>
              </w:rPr>
              <w:t xml:space="preserve">P: Biofarmaceutici mikrobnog podrijetla proizvedeni s </w:t>
            </w:r>
            <w:r>
              <w:rPr>
                <w:i/>
                <w:iCs/>
                <w:sz w:val="20"/>
                <w:szCs w:val="20"/>
              </w:rPr>
              <w:t>E. coli</w:t>
            </w:r>
            <w:r>
              <w:rPr>
                <w:sz w:val="20"/>
                <w:szCs w:val="20"/>
              </w:rPr>
              <w:t xml:space="preserve"> - detekcija i uklanjanje endotoksina. izdvajanje inkluzijskih tijela - otapanje i renaturacija terapijskih proteina. „Live biotherapeutic products“ prema US FDA. Biofarmaceutici za dijabetes, proteini plazme, rekombinantni proteini i mikrobni enzimi kao bioterapeutici.</w:t>
            </w:r>
          </w:p>
          <w:p w:rsidR="00DA7596" w:rsidRDefault="007F2251">
            <w:pPr>
              <w:spacing w:after="0" w:line="240" w:lineRule="auto"/>
              <w:rPr>
                <w:sz w:val="20"/>
                <w:szCs w:val="20"/>
              </w:rPr>
            </w:pPr>
            <w:r>
              <w:rPr>
                <w:sz w:val="20"/>
                <w:szCs w:val="20"/>
              </w:rPr>
              <w:t>S: Biotehnološka proizvodnja lijekova s bakterijama.</w:t>
            </w:r>
          </w:p>
          <w:p w:rsidR="00DA7596" w:rsidRDefault="007F2251">
            <w:pPr>
              <w:spacing w:after="0" w:line="240" w:lineRule="auto"/>
              <w:rPr>
                <w:sz w:val="20"/>
                <w:szCs w:val="20"/>
              </w:rPr>
            </w:pPr>
            <w:r>
              <w:rPr>
                <w:sz w:val="20"/>
                <w:szCs w:val="20"/>
              </w:rPr>
              <w:lastRenderedPageBreak/>
              <w:t xml:space="preserve">V: Kvalitativno i kvantitativno određivanje biofarmaceutika mikrobiološkim metodama na čvrstim i tekućim hranjivim podlogama: detekcija mikrobne proizvodnje </w:t>
            </w:r>
            <w:r>
              <w:rPr>
                <w:i/>
                <w:iCs/>
                <w:sz w:val="20"/>
                <w:szCs w:val="20"/>
              </w:rPr>
              <w:t>in situ</w:t>
            </w:r>
            <w:r>
              <w:rPr>
                <w:sz w:val="20"/>
                <w:szCs w:val="20"/>
              </w:rPr>
              <w:t xml:space="preserve"> i određivanje nepoznate koncentracije čiste supstancije lijeka metodom difuzije.</w:t>
            </w:r>
          </w:p>
          <w:p w:rsidR="00DA7596" w:rsidRDefault="007F2251">
            <w:pPr>
              <w:spacing w:before="240" w:after="0" w:line="240" w:lineRule="auto"/>
              <w:rPr>
                <w:b/>
                <w:bCs/>
                <w:sz w:val="20"/>
                <w:szCs w:val="20"/>
              </w:rPr>
            </w:pPr>
            <w:r>
              <w:rPr>
                <w:b/>
                <w:bCs/>
                <w:sz w:val="20"/>
                <w:szCs w:val="20"/>
              </w:rPr>
              <w:t>4. Biofarmaceutici mikrobnog podrijetla proizvedeni s prirodnim i rekombinantnim kvascima i plijesnima</w:t>
            </w:r>
          </w:p>
          <w:p w:rsidR="00DA7596" w:rsidRDefault="007F2251">
            <w:pPr>
              <w:spacing w:after="0" w:line="240" w:lineRule="auto"/>
              <w:rPr>
                <w:sz w:val="20"/>
                <w:szCs w:val="20"/>
              </w:rPr>
            </w:pPr>
            <w:r>
              <w:rPr>
                <w:sz w:val="20"/>
                <w:szCs w:val="20"/>
              </w:rPr>
              <w:t>P: Biotehnološka proizvodnja ergot alkaloida i finih kemikalija - egzopolisaharida, lipida, karotenoida.</w:t>
            </w:r>
          </w:p>
          <w:p w:rsidR="00DA7596" w:rsidRDefault="007F2251">
            <w:pPr>
              <w:spacing w:after="0" w:line="240" w:lineRule="auto"/>
              <w:rPr>
                <w:sz w:val="20"/>
                <w:szCs w:val="20"/>
              </w:rPr>
            </w:pPr>
            <w:r>
              <w:rPr>
                <w:sz w:val="20"/>
                <w:szCs w:val="20"/>
              </w:rPr>
              <w:t>S: Biotehnološka proizvodnja lijekova s kvascima i plijesnima.</w:t>
            </w:r>
          </w:p>
          <w:p w:rsidR="00DA7596" w:rsidRDefault="007F2251">
            <w:pPr>
              <w:spacing w:after="0" w:line="240" w:lineRule="auto"/>
              <w:rPr>
                <w:sz w:val="20"/>
                <w:szCs w:val="20"/>
              </w:rPr>
            </w:pPr>
            <w:r>
              <w:rPr>
                <w:sz w:val="20"/>
                <w:szCs w:val="20"/>
              </w:rPr>
              <w:t>V: Primjena kvantitativne imuno-enzimske metode (ELISA) za određivanje rezidua biofarmaceutika</w:t>
            </w:r>
          </w:p>
          <w:p w:rsidR="00DA7596" w:rsidRDefault="007F2251">
            <w:pPr>
              <w:spacing w:before="240" w:after="0" w:line="240" w:lineRule="auto"/>
              <w:rPr>
                <w:b/>
                <w:bCs/>
                <w:sz w:val="20"/>
                <w:szCs w:val="20"/>
              </w:rPr>
            </w:pPr>
            <w:r>
              <w:rPr>
                <w:b/>
                <w:bCs/>
                <w:sz w:val="20"/>
                <w:szCs w:val="20"/>
              </w:rPr>
              <w:t>5. Anitimikrobni biofarmaceutici koji nisu antibiotici.</w:t>
            </w:r>
          </w:p>
          <w:p w:rsidR="00DA7596" w:rsidRDefault="007F2251">
            <w:pPr>
              <w:spacing w:after="0" w:line="240" w:lineRule="auto"/>
              <w:rPr>
                <w:sz w:val="20"/>
                <w:szCs w:val="20"/>
              </w:rPr>
            </w:pPr>
            <w:r>
              <w:rPr>
                <w:sz w:val="20"/>
                <w:szCs w:val="20"/>
              </w:rPr>
              <w:t>P: Antiviralni mikrobni lijekovi, enzibiotici, glikokonjugati, lantibiotici dobiveni primjenom genetičkog inženjerstva, terapijski peptidi s modificiranim i b-aminokiselinama, inhibitori quorum-sensing sustava).</w:t>
            </w:r>
          </w:p>
          <w:p w:rsidR="00DA7596" w:rsidRDefault="007F2251">
            <w:pPr>
              <w:spacing w:after="0" w:line="240" w:lineRule="auto"/>
              <w:rPr>
                <w:sz w:val="20"/>
                <w:szCs w:val="20"/>
              </w:rPr>
            </w:pPr>
            <w:r>
              <w:rPr>
                <w:sz w:val="20"/>
                <w:szCs w:val="20"/>
              </w:rPr>
              <w:t>S: Biotehnološka proizvodnja anitimikrobnih biofarmaceutika koji nisu antibiotici.</w:t>
            </w:r>
          </w:p>
          <w:p w:rsidR="00DA7596" w:rsidRDefault="007F2251">
            <w:pPr>
              <w:spacing w:after="0" w:line="240" w:lineRule="auto"/>
              <w:rPr>
                <w:sz w:val="20"/>
                <w:szCs w:val="20"/>
              </w:rPr>
            </w:pPr>
            <w:r>
              <w:rPr>
                <w:sz w:val="20"/>
                <w:szCs w:val="20"/>
              </w:rPr>
              <w:t>V: Detekcija gena odgovornih za mikrobnu proizvodnju potencijalnih bioloških lijekova primjenom PCR metode.</w:t>
            </w:r>
          </w:p>
          <w:p w:rsidR="00DA7596" w:rsidRDefault="007F2251">
            <w:pPr>
              <w:spacing w:before="240" w:after="0"/>
              <w:rPr>
                <w:b/>
                <w:bCs/>
                <w:sz w:val="20"/>
                <w:szCs w:val="20"/>
              </w:rPr>
            </w:pPr>
            <w:r>
              <w:rPr>
                <w:b/>
                <w:bCs/>
                <w:sz w:val="20"/>
                <w:szCs w:val="20"/>
              </w:rPr>
              <w:t>6. Biofarmaceutici i fine kemikalije biljnog podrijetla</w:t>
            </w:r>
          </w:p>
          <w:p w:rsidR="00DA7596" w:rsidRDefault="007F2251">
            <w:pPr>
              <w:spacing w:after="0"/>
              <w:rPr>
                <w:sz w:val="20"/>
                <w:szCs w:val="20"/>
              </w:rPr>
            </w:pPr>
            <w:r>
              <w:rPr>
                <w:sz w:val="20"/>
                <w:szCs w:val="20"/>
              </w:rPr>
              <w:t xml:space="preserve">P: Biljke kao izvor biofarmaceutika i finih kemikalija. Osnove kulture biljnih stanica. Dobivanje GM biljka. Primjena biljaka u proizvodnju sekundarnih metabolita, terapeutskih proteina i jestivih vakcina. </w:t>
            </w:r>
          </w:p>
          <w:p w:rsidR="00DA7596" w:rsidRDefault="007F2251">
            <w:pPr>
              <w:spacing w:after="0"/>
              <w:rPr>
                <w:sz w:val="20"/>
                <w:szCs w:val="20"/>
              </w:rPr>
            </w:pPr>
            <w:r>
              <w:rPr>
                <w:sz w:val="20"/>
                <w:szCs w:val="20"/>
              </w:rPr>
              <w:t>S: Primjena kulture biljnih stanica u biokatalitičkim postupcima sinteze farmaceutika i finih kemikalija</w:t>
            </w:r>
          </w:p>
          <w:p w:rsidR="00DA7596" w:rsidRDefault="007F2251">
            <w:pPr>
              <w:spacing w:after="0"/>
              <w:rPr>
                <w:sz w:val="20"/>
                <w:szCs w:val="20"/>
              </w:rPr>
            </w:pPr>
            <w:r>
              <w:rPr>
                <w:sz w:val="20"/>
                <w:szCs w:val="20"/>
              </w:rPr>
              <w:t>V: Osnovne tehnike uzgoja kulture biljnih stanica: priprema hranjive podloge, uspostavljanje kulture kalusa i subkultiviranje kulture.</w:t>
            </w:r>
          </w:p>
          <w:p w:rsidR="00DA7596" w:rsidRDefault="007F2251">
            <w:pPr>
              <w:spacing w:before="240" w:after="0" w:line="240" w:lineRule="auto"/>
              <w:rPr>
                <w:b/>
                <w:bCs/>
                <w:sz w:val="20"/>
                <w:szCs w:val="20"/>
              </w:rPr>
            </w:pPr>
            <w:r>
              <w:rPr>
                <w:b/>
                <w:bCs/>
                <w:sz w:val="20"/>
                <w:szCs w:val="20"/>
              </w:rPr>
              <w:t>7. Biofarmaceutici podrijetlom iz morskih organizama</w:t>
            </w:r>
          </w:p>
          <w:p w:rsidR="00DA7596" w:rsidRDefault="007F2251">
            <w:pPr>
              <w:spacing w:after="0"/>
              <w:rPr>
                <w:sz w:val="20"/>
                <w:szCs w:val="20"/>
              </w:rPr>
            </w:pPr>
            <w:r>
              <w:rPr>
                <w:sz w:val="20"/>
                <w:szCs w:val="20"/>
              </w:rPr>
              <w:t>P: Organizmi iz mora kao izvor biofarmaceutika i finih kemikalija. Osnove uzgoja algi i dobivanje GM algi te njihova primjena u proizvodnji lijekova, terapeutskih proteina, vakcina, i specifičnih enzima. Proizvodnja algi za oralnu aplikaciju biofarmaceutika.</w:t>
            </w:r>
          </w:p>
          <w:p w:rsidR="00DA7596" w:rsidRDefault="007F2251">
            <w:pPr>
              <w:spacing w:after="0" w:line="240" w:lineRule="auto"/>
              <w:rPr>
                <w:sz w:val="20"/>
                <w:szCs w:val="20"/>
              </w:rPr>
            </w:pPr>
            <w:r>
              <w:rPr>
                <w:sz w:val="20"/>
                <w:szCs w:val="20"/>
              </w:rPr>
              <w:t>V: Izolacija i identifikacija biološki aktivnih spojeva iz makroskopskih algi.</w:t>
            </w:r>
          </w:p>
          <w:p w:rsidR="00DA7596" w:rsidRDefault="007F2251">
            <w:pPr>
              <w:spacing w:before="240" w:after="0" w:line="240" w:lineRule="auto"/>
              <w:rPr>
                <w:b/>
                <w:bCs/>
                <w:sz w:val="20"/>
                <w:szCs w:val="20"/>
              </w:rPr>
            </w:pPr>
            <w:r>
              <w:rPr>
                <w:b/>
                <w:bCs/>
                <w:sz w:val="20"/>
                <w:szCs w:val="20"/>
              </w:rPr>
              <w:t>8</w:t>
            </w:r>
            <w:r>
              <w:rPr>
                <w:sz w:val="20"/>
                <w:szCs w:val="20"/>
              </w:rPr>
              <w:t xml:space="preserve">. </w:t>
            </w:r>
            <w:r>
              <w:rPr>
                <w:b/>
                <w:bCs/>
                <w:sz w:val="20"/>
                <w:szCs w:val="20"/>
              </w:rPr>
              <w:t>Primjena kulture životinjskih stanica u dobivanju biofarmaceutika</w:t>
            </w:r>
          </w:p>
          <w:p w:rsidR="00DA7596" w:rsidRDefault="007F2251">
            <w:pPr>
              <w:spacing w:after="0" w:line="240" w:lineRule="auto"/>
              <w:rPr>
                <w:sz w:val="20"/>
                <w:szCs w:val="20"/>
              </w:rPr>
            </w:pPr>
            <w:r>
              <w:rPr>
                <w:sz w:val="20"/>
                <w:szCs w:val="20"/>
              </w:rPr>
              <w:t>P: Kulture životinjskih stanica i njihova primjena u biotehnologiji. Glavni proizvodi kultura životinjskih stanica.</w:t>
            </w:r>
          </w:p>
          <w:p w:rsidR="00DA7596" w:rsidRDefault="007F2251">
            <w:pPr>
              <w:spacing w:after="0" w:line="240" w:lineRule="auto"/>
              <w:rPr>
                <w:sz w:val="20"/>
                <w:szCs w:val="20"/>
              </w:rPr>
            </w:pPr>
            <w:r>
              <w:rPr>
                <w:sz w:val="20"/>
                <w:szCs w:val="20"/>
              </w:rPr>
              <w:t>S: Primjeri rekombinantnih proteina i cjepiva proizvedenih pomoću kultura životinjskih stanica.</w:t>
            </w:r>
          </w:p>
          <w:p w:rsidR="00DA7596" w:rsidRDefault="007F2251">
            <w:pPr>
              <w:spacing w:after="0" w:line="240" w:lineRule="auto"/>
              <w:rPr>
                <w:sz w:val="20"/>
                <w:szCs w:val="20"/>
              </w:rPr>
            </w:pPr>
            <w:r>
              <w:rPr>
                <w:sz w:val="20"/>
                <w:szCs w:val="20"/>
              </w:rPr>
              <w:t>V: Osnove rada u laboratoriju za kulture životinjskih stanica. Nacjepljivanje, tripsinizacija i krivulja rasta stanica u kulturi.</w:t>
            </w:r>
          </w:p>
          <w:p w:rsidR="00DA7596" w:rsidRDefault="007F2251">
            <w:pPr>
              <w:spacing w:before="240" w:after="0" w:line="240" w:lineRule="auto"/>
              <w:rPr>
                <w:b/>
                <w:bCs/>
                <w:sz w:val="20"/>
                <w:szCs w:val="20"/>
              </w:rPr>
            </w:pPr>
            <w:r>
              <w:rPr>
                <w:b/>
                <w:bCs/>
                <w:sz w:val="20"/>
                <w:szCs w:val="20"/>
              </w:rPr>
              <w:t>9. Matične stanice i tkivno inženjerstvo</w:t>
            </w:r>
          </w:p>
          <w:p w:rsidR="00DA7596" w:rsidRDefault="007F2251">
            <w:pPr>
              <w:spacing w:after="0" w:line="240" w:lineRule="auto"/>
              <w:rPr>
                <w:sz w:val="20"/>
                <w:szCs w:val="20"/>
              </w:rPr>
            </w:pPr>
            <w:r>
              <w:rPr>
                <w:sz w:val="20"/>
                <w:szCs w:val="20"/>
              </w:rPr>
              <w:t>P: Izolacija matičnih stanica i primjena u terapiji. Bioinženjerstvo u izradi tkiva i tkivnih nadomjestaka.</w:t>
            </w:r>
          </w:p>
          <w:p w:rsidR="00DA7596" w:rsidRDefault="007F2251">
            <w:pPr>
              <w:spacing w:after="0" w:line="240" w:lineRule="auto"/>
              <w:rPr>
                <w:sz w:val="20"/>
                <w:szCs w:val="20"/>
              </w:rPr>
            </w:pPr>
            <w:r>
              <w:rPr>
                <w:sz w:val="20"/>
                <w:szCs w:val="20"/>
              </w:rPr>
              <w:t>S: Primjeri tkivnog inženjerstva u terapiji.</w:t>
            </w:r>
          </w:p>
          <w:p w:rsidR="00DA7596" w:rsidRDefault="00DA7596">
            <w:pPr>
              <w:spacing w:after="0" w:line="240" w:lineRule="auto"/>
              <w:rPr>
                <w:sz w:val="20"/>
                <w:szCs w:val="20"/>
              </w:rPr>
            </w:pPr>
          </w:p>
          <w:p w:rsidR="00DA7596" w:rsidRDefault="007F2251">
            <w:pPr>
              <w:spacing w:after="0" w:line="240" w:lineRule="auto"/>
              <w:rPr>
                <w:b/>
                <w:bCs/>
                <w:sz w:val="20"/>
                <w:szCs w:val="20"/>
              </w:rPr>
            </w:pPr>
            <w:r>
              <w:rPr>
                <w:b/>
                <w:bCs/>
                <w:sz w:val="20"/>
                <w:szCs w:val="20"/>
              </w:rPr>
              <w:t>10.</w:t>
            </w:r>
            <w:r>
              <w:rPr>
                <w:sz w:val="20"/>
                <w:szCs w:val="20"/>
              </w:rPr>
              <w:t xml:space="preserve">  </w:t>
            </w:r>
            <w:r>
              <w:rPr>
                <w:b/>
                <w:bCs/>
                <w:sz w:val="20"/>
                <w:szCs w:val="20"/>
              </w:rPr>
              <w:t>Regulativa u području biofarmaceutika</w:t>
            </w:r>
          </w:p>
          <w:p w:rsidR="00DA7596" w:rsidRDefault="007F2251">
            <w:pPr>
              <w:spacing w:after="0" w:line="240" w:lineRule="auto"/>
              <w:rPr>
                <w:sz w:val="20"/>
                <w:szCs w:val="20"/>
              </w:rPr>
            </w:pPr>
            <w:r>
              <w:rPr>
                <w:sz w:val="20"/>
                <w:szCs w:val="20"/>
              </w:rPr>
              <w:t>P: Regulativa vezana za razvoj, proizvodnju, klinička istraživanja, primjenu i marketing lijekova. Regulatorna tijela (nacionalna, regionalna, međunarodna): HALMED, FDA, EMA, WHO. Patentiranje u biotehnologiji.</w:t>
            </w:r>
          </w:p>
          <w:p w:rsidR="00DA7596" w:rsidRDefault="007F2251">
            <w:pPr>
              <w:spacing w:after="0" w:line="240" w:lineRule="auto"/>
              <w:rPr>
                <w:sz w:val="20"/>
                <w:szCs w:val="20"/>
              </w:rPr>
            </w:pPr>
            <w:r>
              <w:rPr>
                <w:sz w:val="20"/>
                <w:szCs w:val="20"/>
              </w:rPr>
              <w:t>S: Primjeri patentnih dokumenata odabranih biofarmaceutika.</w:t>
            </w: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tc>
      </w:tr>
      <w:tr w:rsidR="00DA7596">
        <w:trPr>
          <w:trHeight w:val="349"/>
        </w:trPr>
        <w:tc>
          <w:tcPr>
            <w:tcW w:w="2622" w:type="dxa"/>
            <w:vMerge w:val="restart"/>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2.6. Vrste izvođenja nastave</w:t>
            </w:r>
          </w:p>
        </w:tc>
        <w:tc>
          <w:tcPr>
            <w:tcW w:w="2751" w:type="dxa"/>
            <w:gridSpan w:val="3"/>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predavanja</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vježbe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7" w:type="dxa"/>
            <w:gridSpan w:val="5"/>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samostalni  zadaci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laboratorij</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2.7. Komentari:</w:t>
            </w:r>
          </w:p>
        </w:tc>
      </w:tr>
      <w:tr w:rsidR="00DA7596">
        <w:trPr>
          <w:trHeight w:val="577"/>
        </w:trPr>
        <w:tc>
          <w:tcPr>
            <w:tcW w:w="2622" w:type="dxa"/>
            <w:vMerge/>
            <w:tcBorders>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2751" w:type="dxa"/>
            <w:gridSpan w:val="3"/>
            <w:vMerge/>
            <w:vAlign w:val="center"/>
          </w:tcPr>
          <w:p w:rsidR="00DA7596" w:rsidRDefault="00DA7596">
            <w:pPr>
              <w:widowControl w:val="0"/>
              <w:pBdr>
                <w:top w:val="nil"/>
                <w:left w:val="nil"/>
                <w:bottom w:val="nil"/>
                <w:right w:val="nil"/>
                <w:between w:val="nil"/>
              </w:pBdr>
              <w:spacing w:after="0"/>
              <w:rPr>
                <w:sz w:val="20"/>
                <w:szCs w:val="20"/>
              </w:rPr>
            </w:pPr>
          </w:p>
        </w:tc>
        <w:tc>
          <w:tcPr>
            <w:tcW w:w="2467" w:type="dxa"/>
            <w:gridSpan w:val="5"/>
            <w:vMerge/>
            <w:vAlign w:val="center"/>
          </w:tcPr>
          <w:p w:rsidR="00DA7596" w:rsidRDefault="00DA7596">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DA7596" w:rsidRDefault="007F2251">
            <w:pPr>
              <w:tabs>
                <w:tab w:val="left" w:pos="2820"/>
              </w:tabs>
              <w:spacing w:after="0" w:line="240" w:lineRule="auto"/>
              <w:rPr>
                <w:sz w:val="20"/>
                <w:szCs w:val="20"/>
              </w:rPr>
            </w:pPr>
            <w:r>
              <w:rPr>
                <w:sz w:val="20"/>
                <w:szCs w:val="20"/>
              </w:rPr>
              <w:t xml:space="preserve">  </w:t>
            </w:r>
          </w:p>
        </w:tc>
      </w:tr>
      <w:tr w:rsidR="00DA7596">
        <w:trPr>
          <w:trHeight w:val="397"/>
        </w:trPr>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2.8. Praćenje rada studenata </w:t>
            </w:r>
          </w:p>
        </w:tc>
        <w:tc>
          <w:tcPr>
            <w:tcW w:w="1615" w:type="dxa"/>
            <w:tcBorders>
              <w:top w:val="single" w:sz="4" w:space="0" w:color="000000"/>
            </w:tcBorders>
            <w:vAlign w:val="center"/>
          </w:tcPr>
          <w:p w:rsidR="00DA7596" w:rsidRDefault="007F2251">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DA7596" w:rsidRDefault="007F2251">
            <w:pPr>
              <w:spacing w:after="0" w:line="240" w:lineRule="auto"/>
              <w:jc w:val="center"/>
              <w:rPr>
                <w:sz w:val="20"/>
                <w:szCs w:val="20"/>
              </w:rPr>
            </w:pPr>
            <w:r>
              <w:rPr>
                <w:sz w:val="20"/>
                <w:szCs w:val="20"/>
              </w:rPr>
              <w:t>da</w:t>
            </w:r>
          </w:p>
        </w:tc>
        <w:tc>
          <w:tcPr>
            <w:tcW w:w="570" w:type="dxa"/>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1365" w:type="dxa"/>
            <w:gridSpan w:val="2"/>
            <w:tcBorders>
              <w:top w:val="single" w:sz="4" w:space="0" w:color="000000"/>
            </w:tcBorders>
            <w:vAlign w:val="center"/>
          </w:tcPr>
          <w:p w:rsidR="00DA7596" w:rsidRDefault="007F2251">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30" w:type="dxa"/>
            <w:gridSpan w:val="2"/>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ne </w:t>
            </w:r>
          </w:p>
        </w:tc>
        <w:tc>
          <w:tcPr>
            <w:tcW w:w="1407" w:type="dxa"/>
            <w:gridSpan w:val="3"/>
            <w:tcBorders>
              <w:top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Usmeni ispit</w:t>
            </w:r>
          </w:p>
        </w:tc>
        <w:tc>
          <w:tcPr>
            <w:tcW w:w="605" w:type="dxa"/>
            <w:tcBorders>
              <w:top w:val="single" w:sz="4" w:space="0" w:color="000000"/>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84" w:type="dxa"/>
            <w:tcBorders>
              <w:top w:val="single" w:sz="4" w:space="0" w:color="000000"/>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ne</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vAlign w:val="center"/>
          </w:tcPr>
          <w:p w:rsidR="00DA7596" w:rsidRDefault="007F2251">
            <w:pPr>
              <w:spacing w:after="0" w:line="240" w:lineRule="auto"/>
              <w:rPr>
                <w:sz w:val="20"/>
                <w:szCs w:val="20"/>
              </w:rPr>
            </w:pPr>
            <w:r>
              <w:rPr>
                <w:sz w:val="20"/>
                <w:szCs w:val="20"/>
              </w:rPr>
              <w:t>Eksperimentalni rad</w:t>
            </w:r>
          </w:p>
        </w:tc>
        <w:tc>
          <w:tcPr>
            <w:tcW w:w="566" w:type="dxa"/>
            <w:vAlign w:val="center"/>
          </w:tcPr>
          <w:p w:rsidR="00DA7596" w:rsidRDefault="007F2251">
            <w:pPr>
              <w:spacing w:after="0" w:line="240" w:lineRule="auto"/>
              <w:jc w:val="center"/>
              <w:rPr>
                <w:sz w:val="20"/>
                <w:szCs w:val="20"/>
              </w:rPr>
            </w:pPr>
            <w:r>
              <w:rPr>
                <w:sz w:val="20"/>
                <w:szCs w:val="20"/>
              </w:rPr>
              <w:t xml:space="preserve"> </w:t>
            </w:r>
          </w:p>
        </w:tc>
        <w:tc>
          <w:tcPr>
            <w:tcW w:w="570" w:type="dxa"/>
            <w:vAlign w:val="center"/>
          </w:tcPr>
          <w:p w:rsidR="00DA7596" w:rsidRDefault="007F2251">
            <w:pPr>
              <w:spacing w:after="0" w:line="240" w:lineRule="auto"/>
              <w:jc w:val="center"/>
              <w:rPr>
                <w:sz w:val="20"/>
                <w:szCs w:val="20"/>
              </w:rPr>
            </w:pPr>
            <w:r>
              <w:rPr>
                <w:sz w:val="20"/>
                <w:szCs w:val="20"/>
              </w:rPr>
              <w:t xml:space="preserve"> </w:t>
            </w:r>
          </w:p>
        </w:tc>
        <w:tc>
          <w:tcPr>
            <w:tcW w:w="1365" w:type="dxa"/>
            <w:gridSpan w:val="2"/>
            <w:vAlign w:val="center"/>
          </w:tcPr>
          <w:p w:rsidR="00DA7596" w:rsidRDefault="007F2251">
            <w:pPr>
              <w:spacing w:after="0" w:line="240" w:lineRule="auto"/>
              <w:rPr>
                <w:sz w:val="20"/>
                <w:szCs w:val="20"/>
              </w:rPr>
            </w:pPr>
            <w:r>
              <w:rPr>
                <w:sz w:val="20"/>
                <w:szCs w:val="20"/>
              </w:rPr>
              <w:t>Referat</w:t>
            </w:r>
          </w:p>
        </w:tc>
        <w:tc>
          <w:tcPr>
            <w:tcW w:w="572" w:type="dxa"/>
            <w:vAlign w:val="center"/>
          </w:tcPr>
          <w:p w:rsidR="00DA7596" w:rsidRDefault="007F2251">
            <w:pPr>
              <w:spacing w:after="0" w:line="240" w:lineRule="auto"/>
              <w:jc w:val="center"/>
              <w:rPr>
                <w:sz w:val="20"/>
                <w:szCs w:val="20"/>
              </w:rPr>
            </w:pPr>
            <w:r>
              <w:rPr>
                <w:sz w:val="20"/>
                <w:szCs w:val="20"/>
              </w:rPr>
              <w:t xml:space="preserve"> da</w:t>
            </w:r>
          </w:p>
        </w:tc>
        <w:tc>
          <w:tcPr>
            <w:tcW w:w="530" w:type="dxa"/>
            <w:gridSpan w:val="2"/>
            <w:vAlign w:val="center"/>
          </w:tcPr>
          <w:p w:rsidR="00DA7596" w:rsidRDefault="007F2251">
            <w:pPr>
              <w:spacing w:after="0" w:line="240" w:lineRule="auto"/>
              <w:jc w:val="center"/>
              <w:rPr>
                <w:sz w:val="20"/>
                <w:szCs w:val="20"/>
              </w:rPr>
            </w:pPr>
            <w:r>
              <w:rPr>
                <w:sz w:val="20"/>
                <w:szCs w:val="20"/>
              </w:rPr>
              <w:t xml:space="preserve"> </w:t>
            </w:r>
          </w:p>
        </w:tc>
        <w:tc>
          <w:tcPr>
            <w:tcW w:w="1407"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84" w:type="dxa"/>
            <w:tcBorders>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vAlign w:val="center"/>
          </w:tcPr>
          <w:p w:rsidR="00DA7596" w:rsidRDefault="007F2251">
            <w:pPr>
              <w:spacing w:after="0" w:line="240" w:lineRule="auto"/>
              <w:rPr>
                <w:sz w:val="20"/>
                <w:szCs w:val="20"/>
              </w:rPr>
            </w:pPr>
            <w:r>
              <w:rPr>
                <w:sz w:val="20"/>
                <w:szCs w:val="20"/>
              </w:rPr>
              <w:t>Esej</w:t>
            </w:r>
          </w:p>
        </w:tc>
        <w:tc>
          <w:tcPr>
            <w:tcW w:w="566" w:type="dxa"/>
            <w:vAlign w:val="center"/>
          </w:tcPr>
          <w:p w:rsidR="00DA7596" w:rsidRDefault="007F2251">
            <w:pPr>
              <w:spacing w:after="0" w:line="240" w:lineRule="auto"/>
              <w:jc w:val="center"/>
              <w:rPr>
                <w:sz w:val="20"/>
                <w:szCs w:val="20"/>
              </w:rPr>
            </w:pPr>
            <w:r>
              <w:rPr>
                <w:sz w:val="20"/>
                <w:szCs w:val="20"/>
              </w:rPr>
              <w:t xml:space="preserve"> </w:t>
            </w:r>
          </w:p>
        </w:tc>
        <w:tc>
          <w:tcPr>
            <w:tcW w:w="570" w:type="dxa"/>
            <w:vAlign w:val="center"/>
          </w:tcPr>
          <w:p w:rsidR="00DA7596" w:rsidRDefault="007F2251">
            <w:pPr>
              <w:spacing w:after="0" w:line="240" w:lineRule="auto"/>
              <w:jc w:val="center"/>
              <w:rPr>
                <w:sz w:val="20"/>
                <w:szCs w:val="20"/>
              </w:rPr>
            </w:pPr>
            <w:r>
              <w:rPr>
                <w:sz w:val="20"/>
                <w:szCs w:val="20"/>
              </w:rPr>
              <w:t xml:space="preserve"> ne</w:t>
            </w:r>
          </w:p>
        </w:tc>
        <w:tc>
          <w:tcPr>
            <w:tcW w:w="1365" w:type="dxa"/>
            <w:gridSpan w:val="2"/>
            <w:vAlign w:val="center"/>
          </w:tcPr>
          <w:p w:rsidR="00DA7596" w:rsidRDefault="007F2251">
            <w:pPr>
              <w:spacing w:after="0" w:line="240" w:lineRule="auto"/>
              <w:rPr>
                <w:sz w:val="20"/>
                <w:szCs w:val="20"/>
              </w:rPr>
            </w:pPr>
            <w:r>
              <w:rPr>
                <w:sz w:val="20"/>
                <w:szCs w:val="20"/>
              </w:rPr>
              <w:t>Seminarski rad</w:t>
            </w:r>
          </w:p>
        </w:tc>
        <w:tc>
          <w:tcPr>
            <w:tcW w:w="572" w:type="dxa"/>
            <w:vAlign w:val="center"/>
          </w:tcPr>
          <w:p w:rsidR="00DA7596" w:rsidRDefault="007F2251">
            <w:pPr>
              <w:spacing w:after="0" w:line="240" w:lineRule="auto"/>
              <w:jc w:val="center"/>
              <w:rPr>
                <w:sz w:val="20"/>
                <w:szCs w:val="20"/>
              </w:rPr>
            </w:pPr>
            <w:r>
              <w:rPr>
                <w:sz w:val="20"/>
                <w:szCs w:val="20"/>
              </w:rPr>
              <w:t>da</w:t>
            </w:r>
          </w:p>
        </w:tc>
        <w:tc>
          <w:tcPr>
            <w:tcW w:w="530" w:type="dxa"/>
            <w:gridSpan w:val="2"/>
            <w:vAlign w:val="center"/>
          </w:tcPr>
          <w:p w:rsidR="00DA7596" w:rsidRDefault="007F2251">
            <w:pPr>
              <w:spacing w:after="0" w:line="240" w:lineRule="auto"/>
              <w:jc w:val="center"/>
              <w:rPr>
                <w:sz w:val="20"/>
                <w:szCs w:val="20"/>
              </w:rPr>
            </w:pPr>
            <w:r>
              <w:rPr>
                <w:sz w:val="20"/>
                <w:szCs w:val="20"/>
              </w:rPr>
              <w:t xml:space="preserve"> </w:t>
            </w:r>
          </w:p>
        </w:tc>
        <w:tc>
          <w:tcPr>
            <w:tcW w:w="1407"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84" w:type="dxa"/>
            <w:tcBorders>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bottom w:val="single" w:sz="4" w:space="0" w:color="000000"/>
            </w:tcBorders>
            <w:vAlign w:val="center"/>
          </w:tcPr>
          <w:p w:rsidR="00DA7596" w:rsidRDefault="007F2251">
            <w:pPr>
              <w:spacing w:after="0" w:line="240" w:lineRule="auto"/>
              <w:rPr>
                <w:sz w:val="20"/>
                <w:szCs w:val="20"/>
              </w:rPr>
            </w:pPr>
            <w:r>
              <w:rPr>
                <w:sz w:val="20"/>
                <w:szCs w:val="20"/>
              </w:rPr>
              <w:t>Kolokvij</w:t>
            </w:r>
          </w:p>
        </w:tc>
        <w:tc>
          <w:tcPr>
            <w:tcW w:w="566"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70"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 xml:space="preserve"> ne</w:t>
            </w:r>
          </w:p>
        </w:tc>
        <w:tc>
          <w:tcPr>
            <w:tcW w:w="1365" w:type="dxa"/>
            <w:gridSpan w:val="2"/>
            <w:tcBorders>
              <w:bottom w:val="single" w:sz="4" w:space="0" w:color="000000"/>
            </w:tcBorders>
            <w:vAlign w:val="center"/>
          </w:tcPr>
          <w:p w:rsidR="00DA7596" w:rsidRDefault="007F2251">
            <w:pPr>
              <w:spacing w:after="0" w:line="240" w:lineRule="auto"/>
              <w:rPr>
                <w:sz w:val="20"/>
                <w:szCs w:val="20"/>
              </w:rPr>
            </w:pPr>
            <w:r>
              <w:rPr>
                <w:sz w:val="20"/>
                <w:szCs w:val="20"/>
              </w:rPr>
              <w:t>Praktični rad</w:t>
            </w:r>
          </w:p>
        </w:tc>
        <w:tc>
          <w:tcPr>
            <w:tcW w:w="572" w:type="dxa"/>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da</w:t>
            </w:r>
          </w:p>
        </w:tc>
        <w:tc>
          <w:tcPr>
            <w:tcW w:w="530" w:type="dxa"/>
            <w:gridSpan w:val="2"/>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407" w:type="dxa"/>
            <w:gridSpan w:val="3"/>
            <w:tcBorders>
              <w:bottom w:val="single" w:sz="4" w:space="0" w:color="000000"/>
              <w:right w:val="single" w:sz="4" w:space="0" w:color="000000"/>
            </w:tcBorders>
            <w:vAlign w:val="center"/>
          </w:tcPr>
          <w:p w:rsidR="00DA7596" w:rsidRDefault="007F2251">
            <w:pPr>
              <w:tabs>
                <w:tab w:val="left" w:pos="2820"/>
              </w:tabs>
              <w:spacing w:after="0" w:line="240" w:lineRule="auto"/>
              <w:rPr>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DA7596" w:rsidRDefault="00DA7596">
            <w:pPr>
              <w:tabs>
                <w:tab w:val="left" w:pos="2820"/>
              </w:tabs>
              <w:spacing w:after="0" w:line="240" w:lineRule="auto"/>
              <w:jc w:val="center"/>
              <w:rPr>
                <w:sz w:val="20"/>
                <w:szCs w:val="20"/>
              </w:rPr>
            </w:pPr>
          </w:p>
        </w:tc>
        <w:tc>
          <w:tcPr>
            <w:tcW w:w="584" w:type="dxa"/>
            <w:tcBorders>
              <w:left w:val="single" w:sz="4"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ne</w:t>
            </w:r>
          </w:p>
        </w:tc>
        <w:tc>
          <w:tcPr>
            <w:tcW w:w="1365"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Pismeni ispit</w:t>
            </w:r>
          </w:p>
        </w:tc>
        <w:tc>
          <w:tcPr>
            <w:tcW w:w="572"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da </w:t>
            </w:r>
          </w:p>
        </w:tc>
        <w:tc>
          <w:tcPr>
            <w:tcW w:w="530"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5</w:t>
            </w:r>
          </w:p>
        </w:tc>
      </w:tr>
      <w:tr w:rsidR="00DA7596">
        <w:trPr>
          <w:trHeight w:val="397"/>
        </w:trPr>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2.9. Metode i kriteriji vrednovanja</w:t>
            </w:r>
          </w:p>
        </w:tc>
        <w:tc>
          <w:tcPr>
            <w:tcW w:w="7814" w:type="dxa"/>
            <w:gridSpan w:val="13"/>
            <w:tcBorders>
              <w:bottom w:val="single" w:sz="12" w:space="0" w:color="000000"/>
              <w:right w:val="single" w:sz="12" w:space="0" w:color="000000"/>
            </w:tcBorders>
            <w:vAlign w:val="center"/>
          </w:tcPr>
          <w:p w:rsidR="00DA7596" w:rsidRDefault="007F2251">
            <w:pPr>
              <w:spacing w:after="0" w:line="240" w:lineRule="auto"/>
              <w:rPr>
                <w:sz w:val="20"/>
                <w:szCs w:val="20"/>
              </w:rPr>
            </w:pPr>
            <w:r>
              <w:rPr>
                <w:sz w:val="20"/>
                <w:szCs w:val="20"/>
              </w:rPr>
              <w:t>Na kolegiju “Biotehnološka proizvodnja lijekova i finih kemikalija“ najviše se može postići 12 bodova.</w:t>
            </w:r>
          </w:p>
          <w:p w:rsidR="00DA7596" w:rsidRDefault="007F2251">
            <w:pPr>
              <w:spacing w:after="0" w:line="240" w:lineRule="auto"/>
              <w:rPr>
                <w:sz w:val="20"/>
                <w:szCs w:val="20"/>
              </w:rPr>
            </w:pPr>
            <w:r>
              <w:rPr>
                <w:sz w:val="20"/>
                <w:szCs w:val="20"/>
              </w:rPr>
              <w:t>Od toga, najviše 10 bodova nosi pismeni ispit, najviše 1 bod seminar i najviše 1 bod laboratorijske vježbe. Za pozitivnu ocjenu na kolegiju potrebno je:</w:t>
            </w:r>
          </w:p>
          <w:p w:rsidR="00DA7596" w:rsidRDefault="007F2251">
            <w:pPr>
              <w:spacing w:after="0" w:line="240" w:lineRule="auto"/>
              <w:rPr>
                <w:sz w:val="20"/>
                <w:szCs w:val="20"/>
              </w:rPr>
            </w:pPr>
            <w:r>
              <w:rPr>
                <w:sz w:val="20"/>
                <w:szCs w:val="20"/>
              </w:rPr>
              <w:t>- na pismenom ispitu postići minimalno 6 bodova,</w:t>
            </w:r>
          </w:p>
          <w:p w:rsidR="00DA7596" w:rsidRDefault="007F2251">
            <w:pPr>
              <w:spacing w:after="0" w:line="240" w:lineRule="auto"/>
              <w:rPr>
                <w:sz w:val="20"/>
                <w:szCs w:val="20"/>
              </w:rPr>
            </w:pPr>
            <w:r>
              <w:rPr>
                <w:sz w:val="20"/>
                <w:szCs w:val="20"/>
              </w:rPr>
              <w:t>- na seminaru postići minimalno 0,6 bodova</w:t>
            </w:r>
          </w:p>
          <w:p w:rsidR="00DA7596" w:rsidRDefault="007F2251">
            <w:pPr>
              <w:spacing w:after="0" w:line="240" w:lineRule="auto"/>
              <w:rPr>
                <w:sz w:val="20"/>
                <w:szCs w:val="20"/>
              </w:rPr>
            </w:pPr>
            <w:r>
              <w:rPr>
                <w:sz w:val="20"/>
                <w:szCs w:val="20"/>
              </w:rPr>
              <w:t>- na vježbama postići minimalno 0,6 bodova.</w:t>
            </w:r>
          </w:p>
          <w:p w:rsidR="00DA7596" w:rsidRDefault="007F2251">
            <w:pPr>
              <w:spacing w:after="0" w:line="240" w:lineRule="auto"/>
              <w:rPr>
                <w:sz w:val="20"/>
                <w:szCs w:val="20"/>
              </w:rPr>
            </w:pPr>
            <w:r>
              <w:rPr>
                <w:sz w:val="20"/>
                <w:szCs w:val="20"/>
              </w:rPr>
              <w:t>Ocjene iz kolegija postižu se na sljedeći način:</w:t>
            </w:r>
          </w:p>
          <w:p w:rsidR="00DA7596" w:rsidRDefault="007F2251">
            <w:pPr>
              <w:spacing w:after="0" w:line="240" w:lineRule="auto"/>
              <w:rPr>
                <w:sz w:val="20"/>
                <w:szCs w:val="20"/>
              </w:rPr>
            </w:pPr>
            <w:r>
              <w:rPr>
                <w:sz w:val="20"/>
                <w:szCs w:val="20"/>
              </w:rPr>
              <w:t>- od 0 do 60 % ukupnog broja bodova: nedovoljan (1)</w:t>
            </w:r>
          </w:p>
          <w:p w:rsidR="00DA7596" w:rsidRDefault="007F2251">
            <w:pPr>
              <w:spacing w:after="0" w:line="240" w:lineRule="auto"/>
              <w:rPr>
                <w:sz w:val="20"/>
                <w:szCs w:val="20"/>
              </w:rPr>
            </w:pPr>
            <w:r>
              <w:rPr>
                <w:sz w:val="20"/>
                <w:szCs w:val="20"/>
              </w:rPr>
              <w:t>- od 60 do 70 % ukupnog broja bodova: dovoljan (2)</w:t>
            </w:r>
          </w:p>
          <w:p w:rsidR="00DA7596" w:rsidRDefault="007F2251">
            <w:pPr>
              <w:spacing w:after="0" w:line="240" w:lineRule="auto"/>
              <w:rPr>
                <w:sz w:val="20"/>
                <w:szCs w:val="20"/>
              </w:rPr>
            </w:pPr>
            <w:r>
              <w:rPr>
                <w:sz w:val="20"/>
                <w:szCs w:val="20"/>
              </w:rPr>
              <w:t>- od 70 do 80 % ukupnog broja bodova: dobar (3)</w:t>
            </w:r>
          </w:p>
          <w:p w:rsidR="00DA7596" w:rsidRDefault="007F2251">
            <w:pPr>
              <w:spacing w:after="0" w:line="240" w:lineRule="auto"/>
              <w:rPr>
                <w:sz w:val="20"/>
                <w:szCs w:val="20"/>
              </w:rPr>
            </w:pPr>
            <w:r>
              <w:rPr>
                <w:sz w:val="20"/>
                <w:szCs w:val="20"/>
              </w:rPr>
              <w:t>- od 80 do 90 % ukupnog broja bodova: vrlo dobar (4)</w:t>
            </w:r>
          </w:p>
          <w:p w:rsidR="00DA7596" w:rsidRDefault="007F2251">
            <w:pPr>
              <w:tabs>
                <w:tab w:val="left" w:pos="2820"/>
              </w:tabs>
              <w:spacing w:after="0" w:line="240" w:lineRule="auto"/>
              <w:rPr>
                <w:sz w:val="20"/>
                <w:szCs w:val="20"/>
              </w:rPr>
            </w:pPr>
            <w:r>
              <w:rPr>
                <w:sz w:val="20"/>
                <w:szCs w:val="20"/>
              </w:rPr>
              <w:t>- 90 % i više posto ukupnog broja bodova: odličan (5)</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2.10. Obveze studenata</w:t>
            </w:r>
          </w:p>
        </w:tc>
        <w:tc>
          <w:tcPr>
            <w:tcW w:w="7814" w:type="dxa"/>
            <w:gridSpan w:val="13"/>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Da položi kolegij, student/studentica mora:</w:t>
            </w:r>
          </w:p>
          <w:p w:rsidR="00DA7596" w:rsidRDefault="007F2251">
            <w:pPr>
              <w:numPr>
                <w:ilvl w:val="0"/>
                <w:numId w:val="51"/>
              </w:numPr>
              <w:tabs>
                <w:tab w:val="left" w:pos="2820"/>
              </w:tabs>
              <w:spacing w:after="0" w:line="240" w:lineRule="auto"/>
              <w:rPr>
                <w:sz w:val="20"/>
                <w:szCs w:val="20"/>
              </w:rPr>
            </w:pPr>
            <w:r>
              <w:rPr>
                <w:sz w:val="20"/>
                <w:szCs w:val="20"/>
              </w:rPr>
              <w:t>odraditi sve vježbe i predati referat</w:t>
            </w:r>
          </w:p>
          <w:p w:rsidR="00DA7596" w:rsidRDefault="007F2251">
            <w:pPr>
              <w:numPr>
                <w:ilvl w:val="0"/>
                <w:numId w:val="51"/>
              </w:numPr>
              <w:tabs>
                <w:tab w:val="left" w:pos="2820"/>
              </w:tabs>
              <w:spacing w:after="0" w:line="240" w:lineRule="auto"/>
              <w:rPr>
                <w:sz w:val="20"/>
                <w:szCs w:val="20"/>
              </w:rPr>
            </w:pPr>
            <w:r>
              <w:rPr>
                <w:sz w:val="20"/>
                <w:szCs w:val="20"/>
              </w:rPr>
              <w:t>usmeno izložiti seminarski rad</w:t>
            </w:r>
          </w:p>
          <w:p w:rsidR="00DA7596" w:rsidRDefault="007F2251">
            <w:pPr>
              <w:numPr>
                <w:ilvl w:val="0"/>
                <w:numId w:val="51"/>
              </w:numPr>
              <w:tabs>
                <w:tab w:val="left" w:pos="2820"/>
              </w:tabs>
              <w:spacing w:after="0" w:line="240" w:lineRule="auto"/>
              <w:rPr>
                <w:sz w:val="20"/>
                <w:szCs w:val="20"/>
              </w:rPr>
            </w:pPr>
            <w:r>
              <w:rPr>
                <w:sz w:val="20"/>
                <w:szCs w:val="20"/>
              </w:rPr>
              <w:t>položiti pismeni ispit</w:t>
            </w:r>
          </w:p>
        </w:tc>
      </w:tr>
      <w:tr w:rsidR="00DA7596">
        <w:trPr>
          <w:trHeight w:val="200"/>
        </w:trPr>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540"/>
              </w:tabs>
              <w:spacing w:after="0" w:line="240" w:lineRule="auto"/>
              <w:rPr>
                <w:sz w:val="20"/>
                <w:szCs w:val="20"/>
              </w:rPr>
            </w:pPr>
            <w:r>
              <w:rPr>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putem ostalih medija</w:t>
            </w:r>
          </w:p>
        </w:tc>
      </w:tr>
      <w:tr w:rsidR="00DA7596">
        <w:trPr>
          <w:trHeight w:val="200"/>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b/>
                <w:bCs/>
                <w:sz w:val="20"/>
                <w:szCs w:val="20"/>
              </w:rPr>
            </w:pPr>
          </w:p>
        </w:tc>
        <w:tc>
          <w:tcPr>
            <w:tcW w:w="5022" w:type="dxa"/>
            <w:gridSpan w:val="7"/>
            <w:tcBorders>
              <w:right w:val="single" w:sz="8" w:space="0" w:color="000000"/>
            </w:tcBorders>
          </w:tcPr>
          <w:p w:rsidR="00DA7596" w:rsidRDefault="007F2251">
            <w:pPr>
              <w:tabs>
                <w:tab w:val="left" w:pos="2820"/>
              </w:tabs>
              <w:spacing w:after="0" w:line="240" w:lineRule="auto"/>
              <w:rPr>
                <w:sz w:val="20"/>
                <w:szCs w:val="20"/>
              </w:rPr>
            </w:pPr>
            <w:r>
              <w:rPr>
                <w:sz w:val="20"/>
                <w:szCs w:val="20"/>
              </w:rPr>
              <w:t>B. Kos, J. Novak, A. Leboš Pavunc: Biotehnološka proizvodnja lijekova i finih kemikalija, 1. dio (interna skripta, predavanja)</w:t>
            </w:r>
          </w:p>
        </w:tc>
        <w:tc>
          <w:tcPr>
            <w:tcW w:w="1279"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NE </w:t>
            </w:r>
          </w:p>
        </w:tc>
        <w:tc>
          <w:tcPr>
            <w:tcW w:w="1513"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DA, Merlin</w:t>
            </w:r>
          </w:p>
        </w:tc>
      </w:tr>
      <w:tr w:rsidR="00DA7596">
        <w:trPr>
          <w:trHeight w:val="200"/>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5022" w:type="dxa"/>
            <w:gridSpan w:val="7"/>
            <w:tcBorders>
              <w:right w:val="single" w:sz="8" w:space="0" w:color="000000"/>
            </w:tcBorders>
          </w:tcPr>
          <w:p w:rsidR="00DA7596" w:rsidRDefault="007F2251">
            <w:pPr>
              <w:tabs>
                <w:tab w:val="left" w:pos="2820"/>
              </w:tabs>
              <w:spacing w:after="0" w:line="240" w:lineRule="auto"/>
              <w:rPr>
                <w:sz w:val="20"/>
                <w:szCs w:val="20"/>
              </w:rPr>
            </w:pPr>
            <w:r>
              <w:rPr>
                <w:sz w:val="20"/>
                <w:szCs w:val="20"/>
              </w:rPr>
              <w:t>V. Gaurina Srček, I. Radojčić Redovniković, I. Slivac, K. Radošević: Biotehnološka proizvodnja lijekova i finih kemikalija, 2. dio (interna skripta, predavanja)</w:t>
            </w:r>
          </w:p>
        </w:tc>
        <w:tc>
          <w:tcPr>
            <w:tcW w:w="1279"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DA, Merlin</w:t>
            </w:r>
          </w:p>
        </w:tc>
      </w:tr>
      <w:tr w:rsidR="00DA7596">
        <w:trPr>
          <w:trHeight w:val="200"/>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5022" w:type="dxa"/>
            <w:gridSpan w:val="7"/>
            <w:tcBorders>
              <w:right w:val="single" w:sz="8" w:space="0" w:color="000000"/>
            </w:tcBorders>
          </w:tcPr>
          <w:p w:rsidR="00DA7596" w:rsidRDefault="007F2251">
            <w:pPr>
              <w:tabs>
                <w:tab w:val="left" w:pos="2820"/>
              </w:tabs>
              <w:spacing w:after="0" w:line="240" w:lineRule="auto"/>
              <w:rPr>
                <w:sz w:val="20"/>
                <w:szCs w:val="20"/>
              </w:rPr>
            </w:pPr>
            <w:r>
              <w:rPr>
                <w:sz w:val="20"/>
                <w:szCs w:val="20"/>
              </w:rPr>
              <w:t>G. Jagschies, E. Lindskog, K. Lacki, P. M. Galliher (ured.) (2018) Biopharmaceutical processing: development, design, and implementation of manufacturing processes. Elsevier.</w:t>
            </w:r>
          </w:p>
        </w:tc>
        <w:tc>
          <w:tcPr>
            <w:tcW w:w="1279"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DA, Merlin</w:t>
            </w:r>
          </w:p>
        </w:tc>
      </w:tr>
      <w:tr w:rsidR="00DA7596">
        <w:trPr>
          <w:trHeight w:val="200"/>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5022" w:type="dxa"/>
            <w:gridSpan w:val="7"/>
            <w:tcBorders>
              <w:right w:val="single" w:sz="8" w:space="0" w:color="000000"/>
            </w:tcBorders>
          </w:tcPr>
          <w:p w:rsidR="00DA7596" w:rsidRDefault="007F2251">
            <w:pPr>
              <w:tabs>
                <w:tab w:val="left" w:pos="2820"/>
              </w:tabs>
              <w:spacing w:after="0" w:line="240" w:lineRule="auto"/>
              <w:rPr>
                <w:sz w:val="20"/>
                <w:szCs w:val="20"/>
              </w:rPr>
            </w:pPr>
            <w:r>
              <w:rPr>
                <w:sz w:val="20"/>
                <w:szCs w:val="20"/>
              </w:rPr>
              <w:t>B. Kos, J. Novak, A. Leboš Pavunc, M. Banić, K. Butorac: Biotehnološka proizvodnja lijekova i finih kemikalija, Laboratorijske vježbe, 1. dio (interna skripta)</w:t>
            </w:r>
          </w:p>
        </w:tc>
        <w:tc>
          <w:tcPr>
            <w:tcW w:w="1279"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DA, Merlin</w:t>
            </w:r>
          </w:p>
        </w:tc>
      </w:tr>
      <w:tr w:rsidR="00DA7596">
        <w:trPr>
          <w:trHeight w:val="200"/>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5022" w:type="dxa"/>
            <w:gridSpan w:val="7"/>
            <w:tcBorders>
              <w:right w:val="single" w:sz="8" w:space="0" w:color="000000"/>
            </w:tcBorders>
          </w:tcPr>
          <w:p w:rsidR="00DA7596" w:rsidRDefault="007F2251">
            <w:pPr>
              <w:tabs>
                <w:tab w:val="left" w:pos="2820"/>
              </w:tabs>
              <w:spacing w:after="0" w:line="240" w:lineRule="auto"/>
              <w:rPr>
                <w:sz w:val="20"/>
                <w:szCs w:val="20"/>
              </w:rPr>
            </w:pPr>
            <w:r>
              <w:rPr>
                <w:sz w:val="20"/>
                <w:szCs w:val="20"/>
              </w:rPr>
              <w:t>V. Gaurina Srček, I. Radojčić Redovniković, I. Slivac, K. Radošević: Biotehnološka proizvodnja lijekova i finih kemikalija, Laboratorijske vježbe, 2. dio (interna skripta)</w:t>
            </w:r>
          </w:p>
        </w:tc>
        <w:tc>
          <w:tcPr>
            <w:tcW w:w="1279"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DA, Merlin</w:t>
            </w:r>
          </w:p>
        </w:tc>
      </w:tr>
      <w:tr w:rsidR="00DA7596">
        <w:trPr>
          <w:trHeight w:val="200"/>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5022" w:type="dxa"/>
            <w:gridSpan w:val="7"/>
            <w:tcBorders>
              <w:right w:val="single" w:sz="8" w:space="0" w:color="000000"/>
            </w:tcBorders>
          </w:tcPr>
          <w:p w:rsidR="00DA7596" w:rsidRDefault="007F2251">
            <w:pPr>
              <w:tabs>
                <w:tab w:val="left" w:pos="2820"/>
              </w:tabs>
              <w:spacing w:after="0" w:line="240" w:lineRule="auto"/>
              <w:rPr>
                <w:sz w:val="20"/>
                <w:szCs w:val="20"/>
              </w:rPr>
            </w:pPr>
            <w:r>
              <w:rPr>
                <w:sz w:val="20"/>
                <w:szCs w:val="20"/>
              </w:rPr>
              <w:t xml:space="preserve">B. Kos, J. Novak, J. Šušković (2016) Mikrobni antagonizam i određivanje osjetljivosti mikroba na antimikrobne spojeve. U: Priručnik za vježbe iz opće mikrobiologije / Hajsig, D; </w:t>
            </w:r>
            <w:r>
              <w:rPr>
                <w:sz w:val="20"/>
                <w:szCs w:val="20"/>
              </w:rPr>
              <w:lastRenderedPageBreak/>
              <w:t>Delaš, F (ur.). Zagreb, Hrvatsko mikrobiološko društvo str. 77-90.</w:t>
            </w:r>
          </w:p>
        </w:tc>
        <w:tc>
          <w:tcPr>
            <w:tcW w:w="1279"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lastRenderedPageBreak/>
              <w:t>DA</w:t>
            </w:r>
          </w:p>
        </w:tc>
        <w:tc>
          <w:tcPr>
            <w:tcW w:w="1513"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r>
      <w:tr w:rsidR="00DA7596">
        <w:trPr>
          <w:trHeight w:val="200"/>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5022" w:type="dxa"/>
            <w:gridSpan w:val="7"/>
            <w:tcBorders>
              <w:right w:val="single" w:sz="8" w:space="0" w:color="000000"/>
            </w:tcBorders>
          </w:tcPr>
          <w:p w:rsidR="00DA7596" w:rsidRDefault="007F2251">
            <w:pPr>
              <w:tabs>
                <w:tab w:val="left" w:pos="2820"/>
              </w:tabs>
              <w:spacing w:before="240" w:after="0" w:line="240" w:lineRule="auto"/>
              <w:rPr>
                <w:sz w:val="20"/>
                <w:szCs w:val="20"/>
              </w:rPr>
            </w:pPr>
            <w:r>
              <w:rPr>
                <w:sz w:val="20"/>
                <w:szCs w:val="20"/>
              </w:rPr>
              <w:t>J. Šušković, B. Kos, B. Šantek, Z. Kniewald, V. Mrša, M. Hruškar, J. Frece, V. Gaurina Srček, A. Slavica, J. Novak, A. Leboš Pavunc (2019) Biotehnologija u Hrvatskoj – povijesna baština i suvremeni trendovi, Annual of the Croatian Academy of Engineering, Vol. 2019 No. 1, str. 438-484. file:///C:/Users/BLAENK~1/AppData/Local/Temp/Godisnjak_HATZ_2020_23__438_484.pdf</w:t>
            </w:r>
          </w:p>
        </w:tc>
        <w:tc>
          <w:tcPr>
            <w:tcW w:w="1279"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DA</w:t>
            </w:r>
          </w:p>
        </w:tc>
        <w:tc>
          <w:tcPr>
            <w:tcW w:w="1513"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r>
      <w:tr w:rsidR="00DA7596">
        <w:trPr>
          <w:trHeight w:val="200"/>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5022" w:type="dxa"/>
            <w:gridSpan w:val="7"/>
            <w:tcBorders>
              <w:right w:val="single" w:sz="8" w:space="0" w:color="000000"/>
            </w:tcBorders>
          </w:tcPr>
          <w:p w:rsidR="00DA7596" w:rsidRDefault="007F2251">
            <w:pPr>
              <w:tabs>
                <w:tab w:val="left" w:pos="2820"/>
              </w:tabs>
              <w:spacing w:after="0" w:line="240" w:lineRule="auto"/>
              <w:rPr>
                <w:sz w:val="20"/>
                <w:szCs w:val="20"/>
              </w:rPr>
            </w:pPr>
            <w:r>
              <w:rPr>
                <w:sz w:val="20"/>
                <w:szCs w:val="20"/>
              </w:rPr>
              <w:t>B. Kos, J. Šušković, J. Novak, A. Leboš Pavunc (2020) Bakteriocini i probiotici kao alternativne antimikrobne strategije u borbi protiv rezistencije na antibiotike. U: Antimikrobna rezistencija - izazovi i rješenja (I. Kosalec, ured.), udžbenik Sveučilište u Zagrebu, u tisku, str. 186-211.</w:t>
            </w:r>
          </w:p>
        </w:tc>
        <w:tc>
          <w:tcPr>
            <w:tcW w:w="1279"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DA</w:t>
            </w:r>
          </w:p>
        </w:tc>
        <w:tc>
          <w:tcPr>
            <w:tcW w:w="1513"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r>
      <w:tr w:rsidR="00DA7596">
        <w:trPr>
          <w:trHeight w:val="200"/>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5022" w:type="dxa"/>
            <w:gridSpan w:val="7"/>
            <w:tcBorders>
              <w:right w:val="single" w:sz="8" w:space="0" w:color="000000"/>
            </w:tcBorders>
          </w:tcPr>
          <w:p w:rsidR="00DA7596" w:rsidRDefault="007F2251">
            <w:pPr>
              <w:tabs>
                <w:tab w:val="left" w:pos="2820"/>
              </w:tabs>
              <w:spacing w:after="240"/>
              <w:rPr>
                <w:sz w:val="20"/>
                <w:szCs w:val="20"/>
              </w:rPr>
            </w:pPr>
            <w:r>
              <w:rPr>
                <w:sz w:val="20"/>
                <w:szCs w:val="20"/>
              </w:rPr>
              <w:t>Z. Kniewald (1993) Vitamini i hormoni-proizvodnja i primjena, Hrvatska sveučilišna naklada, Zagreb, str. 40-42, 87-93.</w:t>
            </w:r>
          </w:p>
        </w:tc>
        <w:tc>
          <w:tcPr>
            <w:tcW w:w="1279"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DA</w:t>
            </w:r>
          </w:p>
        </w:tc>
        <w:tc>
          <w:tcPr>
            <w:tcW w:w="1513"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2.12. Dopunska literatura </w:t>
            </w:r>
          </w:p>
        </w:tc>
        <w:tc>
          <w:tcPr>
            <w:tcW w:w="7814" w:type="dxa"/>
            <w:gridSpan w:val="13"/>
            <w:tcBorders>
              <w:top w:val="single" w:sz="4" w:space="0" w:color="000000"/>
              <w:right w:val="single" w:sz="12" w:space="0" w:color="000000"/>
            </w:tcBorders>
          </w:tcPr>
          <w:p w:rsidR="00DA7596" w:rsidRDefault="007F2251">
            <w:pPr>
              <w:tabs>
                <w:tab w:val="left" w:pos="2820"/>
              </w:tabs>
              <w:spacing w:after="0" w:line="240" w:lineRule="auto"/>
              <w:ind w:left="241" w:hanging="241"/>
              <w:rPr>
                <w:sz w:val="20"/>
                <w:szCs w:val="20"/>
                <w:u w:val="single"/>
              </w:rPr>
            </w:pPr>
            <w:r>
              <w:rPr>
                <w:sz w:val="20"/>
                <w:szCs w:val="20"/>
              </w:rPr>
              <w:t>1.M.-K. Yeh (ured.) (2018) Biopharmaceuticals, IntechOpen, Open access peer-reviewed Edited Volume,</w:t>
            </w:r>
            <w:hyperlink r:id="rId128">
              <w:r>
                <w:rPr>
                  <w:sz w:val="20"/>
                  <w:szCs w:val="20"/>
                </w:rPr>
                <w:t xml:space="preserve"> </w:t>
              </w:r>
            </w:hyperlink>
            <w:hyperlink r:id="rId129">
              <w:r>
                <w:rPr>
                  <w:sz w:val="20"/>
                  <w:szCs w:val="20"/>
                  <w:u w:val="single"/>
                </w:rPr>
                <w:t>https://www.intechopen.com/books/biopharmaceuticals</w:t>
              </w:r>
            </w:hyperlink>
          </w:p>
          <w:p w:rsidR="00DA7596" w:rsidRDefault="007F2251">
            <w:pPr>
              <w:tabs>
                <w:tab w:val="left" w:pos="2820"/>
              </w:tabs>
              <w:spacing w:after="0" w:line="240" w:lineRule="auto"/>
              <w:rPr>
                <w:sz w:val="20"/>
                <w:szCs w:val="20"/>
                <w:u w:val="single"/>
              </w:rPr>
            </w:pPr>
            <w:r>
              <w:rPr>
                <w:sz w:val="20"/>
                <w:szCs w:val="20"/>
              </w:rPr>
              <w:t>2.W. Jiskoot, G. F. A. Kersten, E. Mastrobattista, B. Slütter (2019) Vaccines. U: Crommelin D., Sindelar R., Meibohm B. (ured.) Pharmaceutical Biotechnology. Springer, Cham, str. 281-304.</w:t>
            </w:r>
            <w:hyperlink r:id="rId130" w:anchor="citeas">
              <w:r>
                <w:rPr>
                  <w:sz w:val="20"/>
                  <w:szCs w:val="20"/>
                </w:rPr>
                <w:t xml:space="preserve"> </w:t>
              </w:r>
            </w:hyperlink>
            <w:hyperlink r:id="rId131" w:anchor="citeas">
              <w:r>
                <w:rPr>
                  <w:sz w:val="20"/>
                  <w:szCs w:val="20"/>
                  <w:u w:val="single"/>
                </w:rPr>
                <w:t>https://link.springer.com/chapter/10.1007/978-3-030-00710-2_14#citeas</w:t>
              </w:r>
            </w:hyperlink>
          </w:p>
          <w:p w:rsidR="00DA7596" w:rsidRDefault="007F2251">
            <w:pPr>
              <w:tabs>
                <w:tab w:val="left" w:pos="2820"/>
              </w:tabs>
              <w:spacing w:after="0" w:line="240" w:lineRule="auto"/>
              <w:rPr>
                <w:sz w:val="20"/>
                <w:szCs w:val="20"/>
              </w:rPr>
            </w:pPr>
            <w:r>
              <w:rPr>
                <w:sz w:val="20"/>
                <w:szCs w:val="20"/>
              </w:rPr>
              <w:t>3.P. H. Rampelotto, A. Trincone (ured.) (2018) Grand Challenges in Marine Biotechnology, Springer (pdf format).</w:t>
            </w:r>
          </w:p>
          <w:p w:rsidR="00DA7596" w:rsidRDefault="007F2251">
            <w:pPr>
              <w:tabs>
                <w:tab w:val="left" w:pos="2820"/>
              </w:tabs>
              <w:spacing w:after="0" w:line="240" w:lineRule="auto"/>
              <w:rPr>
                <w:sz w:val="20"/>
                <w:szCs w:val="20"/>
              </w:rPr>
            </w:pPr>
            <w:r>
              <w:rPr>
                <w:sz w:val="20"/>
                <w:szCs w:val="20"/>
              </w:rPr>
              <w:t xml:space="preserve">4. Z. Kniewald i sur. (2000) Priručnik za pripravu i izolaciju biološki djelatnih supstancija, Alfej d.o.o., Zagreb </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2.13. Ispitni rokovi</w:t>
            </w:r>
          </w:p>
        </w:tc>
        <w:tc>
          <w:tcPr>
            <w:tcW w:w="7814" w:type="dxa"/>
            <w:gridSpan w:val="13"/>
            <w:tcBorders>
              <w:top w:val="single" w:sz="4"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 xml:space="preserve">Rokovi ispita objavljuju se na Studomatu i ovoj mrežnoj stranici: </w:t>
            </w:r>
            <w:hyperlink r:id="rId132">
              <w:r>
                <w:rPr>
                  <w:sz w:val="20"/>
                  <w:szCs w:val="20"/>
                  <w:u w:val="single"/>
                </w:rPr>
                <w:t>http://www.pbf.unizg.hr/studiji/ispitni_rokovi</w:t>
              </w:r>
            </w:hyperlink>
            <w:r>
              <w:rPr>
                <w:sz w:val="20"/>
                <w:szCs w:val="20"/>
              </w:rPr>
              <w:t xml:space="preserve"> </w:t>
            </w:r>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2.14. Ostalo </w:t>
            </w:r>
          </w:p>
        </w:tc>
        <w:tc>
          <w:tcPr>
            <w:tcW w:w="7814" w:type="dxa"/>
            <w:gridSpan w:val="13"/>
            <w:tcBorders>
              <w:bottom w:val="single" w:sz="12"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w:t>
            </w:r>
          </w:p>
        </w:tc>
      </w:tr>
    </w:tbl>
    <w:p w:rsidR="00DA7596" w:rsidRDefault="00DA7596">
      <w:pPr>
        <w:spacing w:after="0" w:line="240" w:lineRule="auto"/>
        <w:rPr>
          <w:sz w:val="20"/>
          <w:szCs w:val="20"/>
        </w:rPr>
      </w:pPr>
    </w:p>
    <w:p w:rsidR="00DA7596" w:rsidRDefault="00DA7596">
      <w:pPr>
        <w:spacing w:after="0" w:line="240" w:lineRule="auto"/>
        <w:rPr>
          <w:sz w:val="20"/>
          <w:szCs w:val="20"/>
        </w:rPr>
      </w:pPr>
    </w:p>
    <w:tbl>
      <w:tblPr>
        <w:tblStyle w:val="aff6"/>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color w:val="000000"/>
                <w:sz w:val="20"/>
                <w:szCs w:val="20"/>
              </w:rPr>
            </w:pPr>
            <w:r>
              <w:rPr>
                <w:b/>
                <w:bCs/>
                <w:color w:val="000000"/>
                <w:sz w:val="20"/>
                <w:szCs w:val="20"/>
              </w:rPr>
              <w:t>1. OPĆE INFORMACIJE</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b/>
                <w:bCs/>
                <w:color w:val="000000"/>
                <w:sz w:val="20"/>
                <w:szCs w:val="20"/>
              </w:rPr>
            </w:pPr>
            <w:r>
              <w:rPr>
                <w:b/>
                <w:bCs/>
                <w:color w:val="000000"/>
                <w:sz w:val="20"/>
                <w:szCs w:val="20"/>
              </w:rPr>
              <w:t>prof. dr. sc. Ivan Krešimir Svetec</w:t>
            </w:r>
          </w:p>
          <w:p w:rsidR="00DA7596" w:rsidRDefault="007F2251">
            <w:pPr>
              <w:tabs>
                <w:tab w:val="left" w:pos="2820"/>
              </w:tabs>
              <w:spacing w:after="0" w:line="240" w:lineRule="auto"/>
              <w:rPr>
                <w:color w:val="000000"/>
                <w:sz w:val="20"/>
                <w:szCs w:val="20"/>
              </w:rPr>
            </w:pPr>
            <w:r>
              <w:rPr>
                <w:color w:val="000000"/>
                <w:sz w:val="20"/>
                <w:szCs w:val="20"/>
              </w:rPr>
              <w:t>izv. prof. dr. sc. Marina Svetec Miklenić</w:t>
            </w:r>
          </w:p>
          <w:p w:rsidR="00DA7596" w:rsidRDefault="007F2251">
            <w:pPr>
              <w:tabs>
                <w:tab w:val="left" w:pos="2820"/>
              </w:tabs>
              <w:spacing w:after="0" w:line="240" w:lineRule="auto"/>
              <w:rPr>
                <w:b/>
                <w:bCs/>
                <w:color w:val="000000"/>
                <w:sz w:val="20"/>
                <w:szCs w:val="20"/>
              </w:rPr>
            </w:pPr>
            <w:r>
              <w:rPr>
                <w:color w:val="000000"/>
                <w:sz w:val="20"/>
                <w:szCs w:val="20"/>
              </w:rPr>
              <w:t>Ana Slišković, mag. ing. biotechn.</w:t>
            </w:r>
          </w:p>
        </w:tc>
        <w:tc>
          <w:tcPr>
            <w:tcW w:w="2934" w:type="dxa"/>
            <w:gridSpan w:val="5"/>
            <w:tcBorders>
              <w:top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t>1.8. Semestar</w:t>
            </w:r>
          </w:p>
        </w:tc>
        <w:tc>
          <w:tcPr>
            <w:tcW w:w="1701"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color w:val="000000"/>
                <w:sz w:val="20"/>
                <w:szCs w:val="20"/>
              </w:rPr>
            </w:pPr>
            <w:r>
              <w:rPr>
                <w:color w:val="000000"/>
                <w:sz w:val="20"/>
                <w:szCs w:val="20"/>
              </w:rPr>
              <w:t>ljetni</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t>1.2. Naziv kolegija</w:t>
            </w:r>
          </w:p>
        </w:tc>
        <w:tc>
          <w:tcPr>
            <w:tcW w:w="3179"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b/>
                <w:bCs/>
                <w:color w:val="000000"/>
                <w:sz w:val="20"/>
                <w:szCs w:val="20"/>
              </w:rPr>
            </w:pPr>
            <w:r>
              <w:rPr>
                <w:b/>
                <w:bCs/>
                <w:color w:val="0070C0"/>
                <w:sz w:val="20"/>
                <w:szCs w:val="20"/>
              </w:rPr>
              <w:t>Genetičko inženjerstvo</w:t>
            </w:r>
          </w:p>
        </w:tc>
        <w:tc>
          <w:tcPr>
            <w:tcW w:w="2934" w:type="dxa"/>
            <w:gridSpan w:val="5"/>
            <w:tcBorders>
              <w:top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color w:val="000000"/>
                <w:sz w:val="20"/>
                <w:szCs w:val="20"/>
              </w:rPr>
            </w:pPr>
            <w:r>
              <w:rPr>
                <w:color w:val="000000"/>
                <w:sz w:val="20"/>
                <w:szCs w:val="20"/>
              </w:rPr>
              <w:t>5</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t>1.3. Šifra kolegija</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color w:val="000000"/>
                <w:sz w:val="20"/>
                <w:szCs w:val="20"/>
              </w:rPr>
            </w:pPr>
            <w:r>
              <w:rPr>
                <w:color w:val="000000"/>
                <w:sz w:val="20"/>
                <w:szCs w:val="20"/>
              </w:rPr>
              <w:t>269681</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t>1.10. Broj sati u semestru (P+V+S+e-učenje)</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color w:val="000000"/>
                <w:sz w:val="20"/>
                <w:szCs w:val="20"/>
              </w:rPr>
            </w:pPr>
            <w:r>
              <w:rPr>
                <w:color w:val="000000"/>
                <w:sz w:val="20"/>
                <w:szCs w:val="20"/>
              </w:rPr>
              <w:t>30+30+15</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t xml:space="preserve">1.4. Studijski program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color w:val="000000"/>
                <w:sz w:val="20"/>
                <w:szCs w:val="20"/>
              </w:rPr>
            </w:pPr>
            <w:r>
              <w:rPr>
                <w:color w:val="000000"/>
                <w:sz w:val="20"/>
                <w:szCs w:val="20"/>
              </w:rPr>
              <w:t>Sveučilišni prijediplomski studij Biotehnologija</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color w:val="000000"/>
                <w:sz w:val="20"/>
                <w:szCs w:val="20"/>
              </w:rPr>
            </w:pPr>
            <w:r>
              <w:rPr>
                <w:color w:val="000000"/>
                <w:sz w:val="20"/>
                <w:szCs w:val="20"/>
              </w:rPr>
              <w:t>70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color w:val="000000"/>
                <w:sz w:val="20"/>
                <w:szCs w:val="20"/>
              </w:rPr>
            </w:pPr>
            <w:r>
              <w:rPr>
                <w:color w:val="000000"/>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t xml:space="preserve">1.12. Razina primjene e-učenja (1, 2, 3 razina), postotak izvođenja kolegija </w:t>
            </w:r>
            <w:r>
              <w:rPr>
                <w:i/>
                <w:iCs/>
                <w:color w:val="000000"/>
                <w:sz w:val="20"/>
                <w:szCs w:val="20"/>
              </w:rPr>
              <w:t>on line</w:t>
            </w:r>
            <w:r>
              <w:rPr>
                <w:color w:val="000000"/>
                <w:sz w:val="20"/>
                <w:szCs w:val="20"/>
              </w:rPr>
              <w:t xml:space="preserve"> (maks. 20%)</w:t>
            </w:r>
          </w:p>
        </w:tc>
        <w:tc>
          <w:tcPr>
            <w:tcW w:w="1701" w:type="dxa"/>
            <w:gridSpan w:val="4"/>
            <w:tcBorders>
              <w:bottom w:val="single" w:sz="4" w:space="0" w:color="000000"/>
              <w:right w:val="single" w:sz="12" w:space="0" w:color="000000"/>
            </w:tcBorders>
            <w:vAlign w:val="center"/>
          </w:tcPr>
          <w:p w:rsidR="00DA7596" w:rsidRDefault="007F2251">
            <w:pPr>
              <w:tabs>
                <w:tab w:val="right" w:pos="2149"/>
              </w:tabs>
              <w:spacing w:after="0" w:line="240" w:lineRule="auto"/>
              <w:rPr>
                <w:color w:val="000000"/>
                <w:sz w:val="20"/>
                <w:szCs w:val="20"/>
              </w:rPr>
            </w:pPr>
            <w:r>
              <w:rPr>
                <w:color w:val="000000"/>
                <w:sz w:val="20"/>
                <w:szCs w:val="20"/>
              </w:rPr>
              <w:t>1</w:t>
            </w:r>
          </w:p>
          <w:p w:rsidR="00DA7596" w:rsidRDefault="007F2251">
            <w:pPr>
              <w:tabs>
                <w:tab w:val="right" w:pos="2149"/>
              </w:tabs>
              <w:spacing w:after="0" w:line="240" w:lineRule="auto"/>
              <w:rPr>
                <w:color w:val="000000"/>
                <w:sz w:val="20"/>
                <w:szCs w:val="20"/>
              </w:rPr>
            </w:pPr>
            <w:r>
              <w:rPr>
                <w:color w:val="000000"/>
                <w:sz w:val="20"/>
                <w:szCs w:val="20"/>
              </w:rPr>
              <w:t>&lt;20%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t>1.6. Mjesto izvođenja</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color w:val="000000"/>
                <w:sz w:val="20"/>
                <w:szCs w:val="20"/>
              </w:rPr>
            </w:pPr>
            <w:r>
              <w:rPr>
                <w:color w:val="000000"/>
                <w:sz w:val="20"/>
                <w:szCs w:val="20"/>
              </w:rPr>
              <w:t>Predavanja i seminari u P1 i P2; Vježbe u Laboratoriju za biologiju i genetiku mikroorganizama u Kršnjavoga 25</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459"/>
              </w:tabs>
              <w:spacing w:after="0" w:line="240" w:lineRule="auto"/>
              <w:rPr>
                <w:color w:val="000000"/>
                <w:sz w:val="20"/>
                <w:szCs w:val="20"/>
              </w:rPr>
            </w:pPr>
            <w:r>
              <w:rPr>
                <w:color w:val="000000"/>
                <w:sz w:val="20"/>
                <w:szCs w:val="20"/>
              </w:rPr>
              <w:t xml:space="preserve">1.13. Jezik izvođenja </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color w:val="000000"/>
                <w:sz w:val="20"/>
                <w:szCs w:val="20"/>
              </w:rPr>
            </w:pPr>
            <w:r>
              <w:rPr>
                <w:color w:val="000000"/>
                <w:sz w:val="20"/>
                <w:szCs w:val="20"/>
              </w:rPr>
              <w:t>hrvatski</w:t>
            </w:r>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color w:val="000000"/>
                <w:sz w:val="20"/>
                <w:szCs w:val="20"/>
              </w:rPr>
            </w:pPr>
            <w:r>
              <w:rPr>
                <w:color w:val="000000"/>
                <w:sz w:val="20"/>
                <w:szCs w:val="20"/>
              </w:rPr>
              <w:t>treća</w:t>
            </w:r>
          </w:p>
        </w:tc>
        <w:tc>
          <w:tcPr>
            <w:tcW w:w="2934" w:type="dxa"/>
            <w:gridSpan w:val="5"/>
            <w:tcBorders>
              <w:bottom w:val="single" w:sz="12" w:space="0" w:color="000000"/>
              <w:right w:val="single" w:sz="12" w:space="0" w:color="000000"/>
            </w:tcBorders>
            <w:shd w:val="clear" w:color="auto" w:fill="00A0DC"/>
            <w:vAlign w:val="center"/>
          </w:tcPr>
          <w:p w:rsidR="00DA7596" w:rsidRDefault="007F2251">
            <w:pPr>
              <w:tabs>
                <w:tab w:val="left" w:pos="459"/>
              </w:tabs>
              <w:spacing w:after="0" w:line="240" w:lineRule="auto"/>
              <w:rPr>
                <w:color w:val="000000"/>
                <w:sz w:val="20"/>
                <w:szCs w:val="20"/>
              </w:rPr>
            </w:pPr>
            <w:r>
              <w:rPr>
                <w:color w:val="000000"/>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color w:val="000000"/>
                <w:sz w:val="20"/>
                <w:szCs w:val="20"/>
              </w:rPr>
            </w:pPr>
            <w:r>
              <w:rPr>
                <w:color w:val="000000"/>
                <w:sz w:val="20"/>
                <w:szCs w:val="20"/>
              </w:rPr>
              <w:t>NE</w:t>
            </w:r>
          </w:p>
        </w:tc>
      </w:tr>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color w:val="000000"/>
                <w:sz w:val="20"/>
                <w:szCs w:val="20"/>
              </w:rPr>
            </w:pPr>
            <w:r>
              <w:rPr>
                <w:b/>
                <w:bCs/>
                <w:color w:val="000000"/>
                <w:sz w:val="20"/>
                <w:szCs w:val="20"/>
              </w:rPr>
              <w:t>2. OPIS KOLEGIJA</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lastRenderedPageBreak/>
              <w:t>2.1. Ciljevi kolegija</w:t>
            </w:r>
          </w:p>
        </w:tc>
        <w:tc>
          <w:tcPr>
            <w:tcW w:w="7814" w:type="dxa"/>
            <w:gridSpan w:val="13"/>
            <w:tcBorders>
              <w:top w:val="single" w:sz="12" w:space="0" w:color="000000"/>
              <w:right w:val="single" w:sz="12" w:space="0" w:color="000000"/>
            </w:tcBorders>
            <w:vAlign w:val="center"/>
          </w:tcPr>
          <w:p w:rsidR="00DA7596" w:rsidRDefault="007F2251">
            <w:pPr>
              <w:rPr>
                <w:color w:val="000000"/>
                <w:sz w:val="20"/>
                <w:szCs w:val="20"/>
              </w:rPr>
            </w:pPr>
            <w:r>
              <w:rPr>
                <w:color w:val="000000"/>
                <w:sz w:val="20"/>
                <w:szCs w:val="20"/>
              </w:rPr>
              <w:t>Na interaktivan način studentima približiti praktičnu primjenu genetičkog inženjerstva u biotehnologiji i molekularnim bio-znanostima. Omogućiti studentima da steknu praktično laboratorijsko iskustvo tijekom izrade knjižnice gena, te provođenja metoda PCR i RAPD.</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DA7596" w:rsidRDefault="007F2251">
            <w:pPr>
              <w:tabs>
                <w:tab w:val="left" w:pos="2820"/>
              </w:tabs>
              <w:spacing w:after="0" w:line="240" w:lineRule="auto"/>
              <w:rPr>
                <w:color w:val="000000"/>
                <w:sz w:val="20"/>
                <w:szCs w:val="20"/>
              </w:rPr>
            </w:pPr>
            <w:r>
              <w:rPr>
                <w:color w:val="000000"/>
                <w:sz w:val="20"/>
                <w:szCs w:val="20"/>
              </w:rPr>
              <w:t>Položeni ispiti iz predmeta Biologija, Biokemija 1, Mikrobiologija i Molekularna genetika.</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DA7596" w:rsidRDefault="007F2251">
            <w:pPr>
              <w:tabs>
                <w:tab w:val="left" w:pos="241"/>
              </w:tabs>
              <w:spacing w:after="0" w:line="240" w:lineRule="auto"/>
              <w:ind w:left="61"/>
              <w:rPr>
                <w:color w:val="000000"/>
                <w:sz w:val="20"/>
                <w:szCs w:val="20"/>
              </w:rPr>
            </w:pPr>
            <w:r>
              <w:rPr>
                <w:color w:val="000000"/>
                <w:sz w:val="20"/>
                <w:szCs w:val="20"/>
              </w:rPr>
              <w:t>1. Definirati i objasniti principe temeljnih znanstvenih disciplina poput matematike, fizike, kemije, biokemije i biologije s posebnim naglaskom na mikrobiologiji i molekularnoj genetici te primijeniti ta znanja i vještine u području biotehnologije.</w:t>
            </w:r>
          </w:p>
          <w:p w:rsidR="00DA7596" w:rsidRDefault="007F2251">
            <w:pPr>
              <w:tabs>
                <w:tab w:val="left" w:pos="241"/>
              </w:tabs>
              <w:spacing w:after="0" w:line="240" w:lineRule="auto"/>
              <w:ind w:left="61"/>
              <w:rPr>
                <w:color w:val="000000"/>
                <w:sz w:val="20"/>
                <w:szCs w:val="20"/>
              </w:rPr>
            </w:pPr>
            <w:r>
              <w:rPr>
                <w:color w:val="000000"/>
                <w:sz w:val="20"/>
                <w:szCs w:val="20"/>
              </w:rPr>
              <w:t>2. Odabrati i praktično primijeniti temeljna znanja i vještine iz biokemijskog inženjerstva, vođenja i upravljanja biotehnoloških procesa te genetičkog inženjerstva.</w:t>
            </w:r>
          </w:p>
          <w:p w:rsidR="00DA7596" w:rsidRDefault="007F2251">
            <w:pPr>
              <w:tabs>
                <w:tab w:val="left" w:pos="241"/>
              </w:tabs>
              <w:spacing w:after="0" w:line="240" w:lineRule="auto"/>
              <w:ind w:left="61"/>
              <w:rPr>
                <w:color w:val="000000"/>
                <w:sz w:val="20"/>
                <w:szCs w:val="20"/>
              </w:rPr>
            </w:pPr>
            <w:r>
              <w:rPr>
                <w:color w:val="000000"/>
                <w:sz w:val="20"/>
                <w:szCs w:val="20"/>
              </w:rPr>
              <w:t>3. Odabrati i koristiti uobičajenu laboratorijsku opremu i odgovarajuće računalne alate.</w:t>
            </w:r>
          </w:p>
          <w:p w:rsidR="00DA7596" w:rsidRDefault="007F2251">
            <w:pPr>
              <w:tabs>
                <w:tab w:val="left" w:pos="241"/>
              </w:tabs>
              <w:spacing w:after="0" w:line="240" w:lineRule="auto"/>
              <w:ind w:left="61"/>
              <w:rPr>
                <w:color w:val="000000"/>
                <w:sz w:val="20"/>
                <w:szCs w:val="20"/>
              </w:rPr>
            </w:pPr>
            <w:r>
              <w:rPr>
                <w:color w:val="000000"/>
                <w:sz w:val="20"/>
                <w:szCs w:val="20"/>
              </w:rPr>
              <w:t>4. Provoditi odgovarajuće analize i biotehnološke postupke u kemijskim, biokemijskim, mikrobiološkim, molekularno-genetičkim, procesnim i razvojnim laboratorijima, te prepoznati i riješiti jednostavnije probleme u tim laboratorijima.</w:t>
            </w:r>
          </w:p>
          <w:p w:rsidR="00DA7596" w:rsidRDefault="007F2251">
            <w:pPr>
              <w:tabs>
                <w:tab w:val="left" w:pos="241"/>
              </w:tabs>
              <w:spacing w:after="0" w:line="240" w:lineRule="auto"/>
              <w:ind w:left="61"/>
              <w:rPr>
                <w:color w:val="000000"/>
                <w:sz w:val="20"/>
                <w:szCs w:val="20"/>
              </w:rPr>
            </w:pPr>
            <w:r>
              <w:rPr>
                <w:color w:val="000000"/>
                <w:sz w:val="20"/>
                <w:szCs w:val="20"/>
              </w:rPr>
              <w:t>5. Interpretirati rezultate rutinskih laboratorijskih analiza u biotehnologiji.</w:t>
            </w:r>
          </w:p>
          <w:p w:rsidR="00DA7596" w:rsidRDefault="007F2251">
            <w:pPr>
              <w:tabs>
                <w:tab w:val="left" w:pos="241"/>
              </w:tabs>
              <w:spacing w:after="0" w:line="240" w:lineRule="auto"/>
              <w:ind w:left="61"/>
              <w:rPr>
                <w:color w:val="000000"/>
                <w:sz w:val="20"/>
                <w:szCs w:val="20"/>
              </w:rPr>
            </w:pPr>
            <w:r>
              <w:rPr>
                <w:color w:val="000000"/>
                <w:sz w:val="20"/>
                <w:szCs w:val="20"/>
              </w:rPr>
              <w:t>6. Izvijestiti o laboratorijskim, pogonskim i poslovnim rezultatima usmenim i pisanim putem uz korištenje stručne terminologije.</w:t>
            </w:r>
          </w:p>
          <w:p w:rsidR="00DA7596" w:rsidRDefault="007F2251">
            <w:pPr>
              <w:tabs>
                <w:tab w:val="left" w:pos="241"/>
              </w:tabs>
              <w:spacing w:after="0" w:line="240" w:lineRule="auto"/>
              <w:ind w:left="61"/>
              <w:rPr>
                <w:color w:val="000000"/>
                <w:sz w:val="20"/>
                <w:szCs w:val="20"/>
              </w:rPr>
            </w:pPr>
            <w:r>
              <w:rPr>
                <w:color w:val="000000"/>
                <w:sz w:val="20"/>
                <w:szCs w:val="20"/>
              </w:rPr>
              <w:t>7. Sudjelovati u radu interdisciplinarnog tima u području biotehnologije.</w:t>
            </w:r>
          </w:p>
          <w:p w:rsidR="00DA7596" w:rsidRDefault="007F2251">
            <w:pPr>
              <w:tabs>
                <w:tab w:val="left" w:pos="241"/>
              </w:tabs>
              <w:spacing w:after="0" w:line="240" w:lineRule="auto"/>
              <w:ind w:left="61"/>
              <w:rPr>
                <w:color w:val="000000"/>
                <w:sz w:val="20"/>
                <w:szCs w:val="20"/>
              </w:rPr>
            </w:pPr>
            <w:r>
              <w:rPr>
                <w:color w:val="000000"/>
                <w:sz w:val="20"/>
                <w:szCs w:val="20"/>
              </w:rPr>
              <w:t>8. Sažeti zaključke na temelju rezultata istraživanja iz područja biotehnologije.</w:t>
            </w:r>
          </w:p>
          <w:p w:rsidR="00DA7596" w:rsidRDefault="007F2251">
            <w:pPr>
              <w:tabs>
                <w:tab w:val="left" w:pos="241"/>
              </w:tabs>
              <w:spacing w:after="0" w:line="240" w:lineRule="auto"/>
              <w:ind w:left="61"/>
              <w:rPr>
                <w:color w:val="000000"/>
                <w:sz w:val="20"/>
                <w:szCs w:val="20"/>
              </w:rPr>
            </w:pPr>
            <w:r>
              <w:rPr>
                <w:color w:val="000000"/>
                <w:sz w:val="20"/>
                <w:szCs w:val="20"/>
              </w:rPr>
              <w:t>9. Primijeniti etička načela, zakonsku regulativu i norme vezane uz specifične zahtjeve struke.</w:t>
            </w:r>
          </w:p>
          <w:p w:rsidR="00DA7596" w:rsidRDefault="007F2251">
            <w:pPr>
              <w:tabs>
                <w:tab w:val="left" w:pos="241"/>
              </w:tabs>
              <w:spacing w:after="0" w:line="240" w:lineRule="auto"/>
              <w:ind w:left="61"/>
              <w:rPr>
                <w:color w:val="000000"/>
                <w:sz w:val="20"/>
                <w:szCs w:val="20"/>
              </w:rPr>
            </w:pPr>
            <w:r>
              <w:rPr>
                <w:color w:val="000000"/>
                <w:sz w:val="20"/>
                <w:szCs w:val="20"/>
              </w:rPr>
              <w:t>10. Razviti znanja i vještine nužne za nastavak studija na višoj razini, prije svega na diplomskim studijima Bioprocesnog inženjerstva i Molekularne biotehnologije te svijest o potrebi cjeloživotnog učenja.</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DA7596" w:rsidRDefault="007F2251">
            <w:pPr>
              <w:spacing w:after="0" w:line="240" w:lineRule="auto"/>
              <w:ind w:left="241" w:hanging="180"/>
              <w:rPr>
                <w:color w:val="000000"/>
                <w:sz w:val="20"/>
                <w:szCs w:val="20"/>
              </w:rPr>
            </w:pPr>
            <w:r>
              <w:rPr>
                <w:color w:val="000000"/>
                <w:sz w:val="20"/>
                <w:szCs w:val="20"/>
              </w:rPr>
              <w:t>1. Obrazložiti i konkretnim primjerima potkrijepiti važnost i primjenu genetičkog inženjerstva i GMO u biotehnologiji i dugim djelatnostima</w:t>
            </w:r>
          </w:p>
          <w:p w:rsidR="00DA7596" w:rsidRDefault="007F2251">
            <w:pPr>
              <w:spacing w:after="0" w:line="240" w:lineRule="auto"/>
              <w:ind w:left="241" w:hanging="180"/>
              <w:rPr>
                <w:color w:val="000000"/>
                <w:sz w:val="20"/>
                <w:szCs w:val="20"/>
              </w:rPr>
            </w:pPr>
            <w:r>
              <w:rPr>
                <w:color w:val="000000"/>
                <w:sz w:val="20"/>
                <w:szCs w:val="20"/>
              </w:rPr>
              <w:t>2. Usporediti princip, prednosti i mane klasičnih metoda oplemenjivanje organizama i oplemenjivanje metodama genetičkog inženjerstva.</w:t>
            </w:r>
          </w:p>
          <w:p w:rsidR="00DA7596" w:rsidRDefault="007F2251">
            <w:pPr>
              <w:spacing w:after="0" w:line="240" w:lineRule="auto"/>
              <w:ind w:left="241" w:hanging="180"/>
              <w:rPr>
                <w:color w:val="000000"/>
                <w:sz w:val="20"/>
                <w:szCs w:val="20"/>
              </w:rPr>
            </w:pPr>
            <w:r>
              <w:rPr>
                <w:color w:val="000000"/>
                <w:sz w:val="20"/>
                <w:szCs w:val="20"/>
              </w:rPr>
              <w:t>3. Obrazložiti osnovne pojmove vezane uz genetičko inženjerstvo kao što su: genetička modifikacija, rekombinantna DNA, klon, kloniranje, GMO, gen, transgen i transgeni organizam, cisgen i cisgeni organizam, cDNA, ORF, klon, kloniranje, „pharming“, vektor, insert, transformacija, homologna i heterologna ekspresija, banka gena…</w:t>
            </w:r>
          </w:p>
          <w:p w:rsidR="00DA7596" w:rsidRDefault="007F2251">
            <w:pPr>
              <w:spacing w:after="0" w:line="240" w:lineRule="auto"/>
              <w:ind w:left="241" w:hanging="180"/>
              <w:rPr>
                <w:color w:val="000000"/>
                <w:sz w:val="20"/>
                <w:szCs w:val="20"/>
              </w:rPr>
            </w:pPr>
            <w:r>
              <w:rPr>
                <w:color w:val="000000"/>
                <w:sz w:val="20"/>
                <w:szCs w:val="20"/>
              </w:rPr>
              <w:t xml:space="preserve">4. Primijeniti enzime za cijepanje i modifikaciju nukleinskih kiselina u svrhu konstrukcije, analize  i modifikacije genetičkog materijala, konstrukcije GMO i izrade banke gena. </w:t>
            </w:r>
          </w:p>
          <w:p w:rsidR="00DA7596" w:rsidRDefault="007F2251">
            <w:pPr>
              <w:spacing w:after="0" w:line="240" w:lineRule="auto"/>
              <w:ind w:left="241" w:hanging="180"/>
              <w:rPr>
                <w:color w:val="000000"/>
                <w:sz w:val="20"/>
                <w:szCs w:val="20"/>
              </w:rPr>
            </w:pPr>
            <w:r>
              <w:rPr>
                <w:color w:val="000000"/>
                <w:sz w:val="20"/>
                <w:szCs w:val="20"/>
              </w:rPr>
              <w:t>5. Obrazložiti princip, postupak i primjenu metoda koje se koriste u genetičkom inženjerstvu i molekularnim bio-znanostima kao što su: elektorforeza nukleinskih kiselina, restrikcija DNA, izolacija DNA iz gela, izolacija DNA u jednolančanom obliku, ciljana mutageneza in vitro, PCR, qPCR, RAPD, RFLP, VNTR, AFLP, SSCP, DGGE, FISH, sekvencioniranje DNA, S1-mapiranje, Southern blotting, Northern blotting, radioaktivno i neradioaktivno obilježavanje nukleinskih kiselina, sustav dva hibrida u kvascu, i microarray“ te interpretirati rezultate molekularno-genetičke analize.</w:t>
            </w:r>
          </w:p>
          <w:p w:rsidR="00DA7596" w:rsidRDefault="007F2251">
            <w:pPr>
              <w:spacing w:after="0" w:line="240" w:lineRule="auto"/>
              <w:ind w:left="241" w:hanging="180"/>
              <w:rPr>
                <w:color w:val="000000"/>
                <w:sz w:val="20"/>
                <w:szCs w:val="20"/>
              </w:rPr>
            </w:pPr>
            <w:r>
              <w:rPr>
                <w:color w:val="000000"/>
                <w:sz w:val="20"/>
                <w:szCs w:val="20"/>
              </w:rPr>
              <w:t>6. Obrazložiti princip i postupak kloniranja i izrade banke gena u nekim vektorima kao što su: plazmidi, virusni vektori, fagmidi, kosmidi i umjetni kromosomi.</w:t>
            </w:r>
          </w:p>
          <w:p w:rsidR="00DA7596" w:rsidRDefault="007F2251">
            <w:pPr>
              <w:spacing w:after="0" w:line="240" w:lineRule="auto"/>
              <w:ind w:left="241" w:hanging="180"/>
              <w:rPr>
                <w:color w:val="000000"/>
                <w:sz w:val="20"/>
                <w:szCs w:val="20"/>
              </w:rPr>
            </w:pPr>
            <w:r>
              <w:rPr>
                <w:color w:val="000000"/>
                <w:sz w:val="20"/>
                <w:szCs w:val="20"/>
              </w:rPr>
              <w:t>7. Obrazložiti princip, postupak i primjenu metoda za precizno „editiranje“ genoma, uključujući sustav CRISPR/Cas.</w:t>
            </w:r>
          </w:p>
          <w:p w:rsidR="00DA7596" w:rsidRDefault="007F2251">
            <w:pPr>
              <w:spacing w:after="0" w:line="240" w:lineRule="auto"/>
              <w:ind w:left="241" w:hanging="180"/>
              <w:rPr>
                <w:color w:val="000000"/>
                <w:sz w:val="20"/>
                <w:szCs w:val="20"/>
              </w:rPr>
            </w:pPr>
            <w:r>
              <w:rPr>
                <w:color w:val="000000"/>
                <w:sz w:val="20"/>
                <w:szCs w:val="20"/>
              </w:rPr>
              <w:t xml:space="preserve">8. Predložiti strategiju za izradu i pretraživanje banke gena. </w:t>
            </w:r>
          </w:p>
          <w:p w:rsidR="00DA7596" w:rsidRDefault="007F2251">
            <w:pPr>
              <w:spacing w:after="0" w:line="240" w:lineRule="auto"/>
              <w:ind w:left="241" w:hanging="180"/>
              <w:rPr>
                <w:color w:val="000000"/>
                <w:sz w:val="20"/>
                <w:szCs w:val="20"/>
              </w:rPr>
            </w:pPr>
            <w:r>
              <w:rPr>
                <w:color w:val="000000"/>
                <w:sz w:val="20"/>
                <w:szCs w:val="20"/>
              </w:rPr>
              <w:t>9. Predložiti strategiju za uvođenje ciljanih modifikacija u genom mikroorganizama, biljaka i životinja te obrazložiti postupak kloniranja životinja.</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DA7596" w:rsidRDefault="007F2251">
            <w:pPr>
              <w:spacing w:after="0" w:line="240" w:lineRule="auto"/>
              <w:ind w:left="226"/>
              <w:rPr>
                <w:color w:val="000000"/>
                <w:sz w:val="20"/>
                <w:szCs w:val="20"/>
              </w:rPr>
            </w:pPr>
            <w:r>
              <w:rPr>
                <w:color w:val="000000"/>
                <w:sz w:val="20"/>
                <w:szCs w:val="20"/>
              </w:rPr>
              <w:t>PREDAVANJA</w:t>
            </w:r>
          </w:p>
          <w:p w:rsidR="00DA7596" w:rsidRDefault="007F2251">
            <w:pPr>
              <w:spacing w:after="0" w:line="240" w:lineRule="auto"/>
              <w:ind w:left="226"/>
              <w:rPr>
                <w:color w:val="000000"/>
                <w:sz w:val="20"/>
                <w:szCs w:val="20"/>
              </w:rPr>
            </w:pPr>
            <w:r>
              <w:rPr>
                <w:color w:val="000000"/>
                <w:sz w:val="20"/>
                <w:szCs w:val="20"/>
              </w:rPr>
              <w:t>•</w:t>
            </w:r>
            <w:r>
              <w:rPr>
                <w:color w:val="000000"/>
                <w:sz w:val="20"/>
                <w:szCs w:val="20"/>
              </w:rPr>
              <w:tab/>
              <w:t>Uvod u predmet. Osnovni pojmovi u genetičkom inženjerstvu. Princip, područja primjene i implikacije genetičkog inženjerstva i GMO na ljudsko društvo. Što jest, a što nije GMO? Usporedba oplemenjivanja organizama klasičnim metodama i metodama genetičkog inženjerstva. Rasprostranjenost GMO. Pregled najvažnijih otkrića u povijesti genetičkog inženjerstva i GMO. Strategije za proizvodnju ljudskih proteina u bakteriji E. coli.</w:t>
            </w:r>
          </w:p>
          <w:p w:rsidR="00DA7596" w:rsidRDefault="007F2251">
            <w:pPr>
              <w:spacing w:after="0" w:line="240" w:lineRule="auto"/>
              <w:ind w:left="226"/>
              <w:rPr>
                <w:color w:val="000000"/>
                <w:sz w:val="20"/>
                <w:szCs w:val="20"/>
              </w:rPr>
            </w:pPr>
            <w:r>
              <w:rPr>
                <w:color w:val="000000"/>
                <w:sz w:val="20"/>
                <w:szCs w:val="20"/>
              </w:rPr>
              <w:lastRenderedPageBreak/>
              <w:t>•</w:t>
            </w:r>
            <w:r>
              <w:rPr>
                <w:color w:val="000000"/>
                <w:sz w:val="20"/>
                <w:szCs w:val="20"/>
              </w:rPr>
              <w:tab/>
              <w:t>Restrikcijski enzimi i restrikcijsko-modifikacijski sustav. Karakteristike i primjena restrikcijskih enzima. Učestalost pojave u DNA. Sprječavanje neželjene restrikcije.</w:t>
            </w:r>
          </w:p>
          <w:p w:rsidR="00DA7596" w:rsidRDefault="007F2251">
            <w:pPr>
              <w:spacing w:after="0" w:line="240" w:lineRule="auto"/>
              <w:ind w:left="226"/>
              <w:rPr>
                <w:color w:val="000000"/>
                <w:sz w:val="20"/>
                <w:szCs w:val="20"/>
              </w:rPr>
            </w:pPr>
            <w:r>
              <w:rPr>
                <w:color w:val="000000"/>
                <w:sz w:val="20"/>
                <w:szCs w:val="20"/>
              </w:rPr>
              <w:t>•</w:t>
            </w:r>
            <w:r>
              <w:rPr>
                <w:color w:val="000000"/>
                <w:sz w:val="20"/>
                <w:szCs w:val="20"/>
              </w:rPr>
              <w:tab/>
              <w:t>Elektroforeza nukleinskih kiselina. Princip i primjena. Vrste elektroforeze obzirom na nosač, uređaj i primjenu. Dijagnostička i preparativna elektroforeza. Elektroforeza u promjenjivom električnom polju i elektroforeza za sekvencioniranje DNA. Nanošenje uzoraka i vizualizacija nukleinskih kiselina u gelu. Elektroforeza kružnih i linearnih molekula. Moć razdvajanja agarozne i poliakrilamidne elektroforeze obzirom na koncentraciju nosača. Određivanje veličine fragmenta i koncentracije uzorka. Izrada restrikcijske mape kružne i linearne molekule DNA.</w:t>
            </w:r>
          </w:p>
          <w:p w:rsidR="00DA7596" w:rsidRDefault="007F2251">
            <w:pPr>
              <w:spacing w:after="0" w:line="240" w:lineRule="auto"/>
              <w:ind w:left="226"/>
              <w:rPr>
                <w:color w:val="000000"/>
                <w:sz w:val="20"/>
                <w:szCs w:val="20"/>
              </w:rPr>
            </w:pPr>
            <w:r>
              <w:rPr>
                <w:color w:val="000000"/>
                <w:sz w:val="20"/>
                <w:szCs w:val="20"/>
              </w:rPr>
              <w:t>•</w:t>
            </w:r>
            <w:r>
              <w:rPr>
                <w:color w:val="000000"/>
                <w:sz w:val="20"/>
                <w:szCs w:val="20"/>
              </w:rPr>
              <w:tab/>
              <w:t>Enzimi za modifikaciju nukleinskih kiselina. Primjer primjene u kloniranju fragmenta DNA i izradi banke gena. Primjena DNA-ligaza, DNaza, DNA-polimeraza, RNzaa, RNA-polimeraza, fosfataza, kinaza, deoksirubonukleotidil transferaza, reverzne traskriptaze itd.</w:t>
            </w:r>
          </w:p>
          <w:p w:rsidR="00DA7596" w:rsidRDefault="007F2251">
            <w:pPr>
              <w:spacing w:after="0" w:line="240" w:lineRule="auto"/>
              <w:ind w:left="226"/>
              <w:rPr>
                <w:color w:val="000000"/>
                <w:sz w:val="20"/>
                <w:szCs w:val="20"/>
              </w:rPr>
            </w:pPr>
            <w:r>
              <w:rPr>
                <w:color w:val="000000"/>
                <w:sz w:val="20"/>
                <w:szCs w:val="20"/>
              </w:rPr>
              <w:t>•</w:t>
            </w:r>
            <w:r>
              <w:rPr>
                <w:color w:val="000000"/>
                <w:sz w:val="20"/>
                <w:szCs w:val="20"/>
              </w:rPr>
              <w:tab/>
              <w:t>Princip i primjena metode PCR i qPCR i RAPD.</w:t>
            </w:r>
          </w:p>
          <w:p w:rsidR="00DA7596" w:rsidRDefault="007F2251">
            <w:pPr>
              <w:spacing w:after="0" w:line="240" w:lineRule="auto"/>
              <w:ind w:left="226"/>
              <w:rPr>
                <w:color w:val="000000"/>
                <w:sz w:val="20"/>
                <w:szCs w:val="20"/>
              </w:rPr>
            </w:pPr>
            <w:r>
              <w:rPr>
                <w:color w:val="000000"/>
                <w:sz w:val="20"/>
                <w:szCs w:val="20"/>
              </w:rPr>
              <w:t>•</w:t>
            </w:r>
            <w:r>
              <w:rPr>
                <w:color w:val="000000"/>
                <w:sz w:val="20"/>
                <w:szCs w:val="20"/>
              </w:rPr>
              <w:tab/>
              <w:t>Mikroorganizmi i vektori koji se koriste u genetičkom inženjerstvu i za pripremu banke gena. Plazmidni vektori, virusni vektori, umjetni kromosomi, ekspresijski vektori, α-komplementacija, sup4, histidinska oznaka.</w:t>
            </w:r>
          </w:p>
          <w:p w:rsidR="00DA7596" w:rsidRDefault="007F2251">
            <w:pPr>
              <w:spacing w:after="0" w:line="240" w:lineRule="auto"/>
              <w:ind w:left="226"/>
              <w:rPr>
                <w:color w:val="000000"/>
                <w:sz w:val="20"/>
                <w:szCs w:val="20"/>
              </w:rPr>
            </w:pPr>
            <w:r>
              <w:rPr>
                <w:color w:val="000000"/>
                <w:sz w:val="20"/>
                <w:szCs w:val="20"/>
              </w:rPr>
              <w:t>•</w:t>
            </w:r>
            <w:r>
              <w:rPr>
                <w:color w:val="000000"/>
                <w:sz w:val="20"/>
                <w:szCs w:val="20"/>
              </w:rPr>
              <w:tab/>
              <w:t>Metode pretraživanja banke kena. Princip i primjena metoda za obilježavanje nukleinskih kiselina.</w:t>
            </w:r>
          </w:p>
          <w:p w:rsidR="00DA7596" w:rsidRDefault="007F2251">
            <w:pPr>
              <w:spacing w:after="0" w:line="240" w:lineRule="auto"/>
              <w:ind w:left="226"/>
              <w:rPr>
                <w:color w:val="000000"/>
                <w:sz w:val="20"/>
                <w:szCs w:val="20"/>
              </w:rPr>
            </w:pPr>
            <w:r>
              <w:rPr>
                <w:color w:val="000000"/>
                <w:sz w:val="20"/>
                <w:szCs w:val="20"/>
              </w:rPr>
              <w:t>•</w:t>
            </w:r>
            <w:r>
              <w:rPr>
                <w:color w:val="000000"/>
                <w:sz w:val="20"/>
                <w:szCs w:val="20"/>
              </w:rPr>
              <w:tab/>
              <w:t>Metode za detekciju i analizu polimorfizama u DNA i metode za analizu RNA. Hibridizacija DNA po Southernu, nothern blot, RT-PCR, S1 mapiranje, RFLP, RAPD, VNTR, AFLP, fAFLP, SSCP, DGGE, FISH i sekvencioniranje DNA.</w:t>
            </w:r>
          </w:p>
          <w:p w:rsidR="00DA7596" w:rsidRDefault="007F2251">
            <w:pPr>
              <w:spacing w:after="0" w:line="240" w:lineRule="auto"/>
              <w:ind w:left="226"/>
              <w:rPr>
                <w:color w:val="000000"/>
                <w:sz w:val="20"/>
                <w:szCs w:val="20"/>
              </w:rPr>
            </w:pPr>
            <w:r>
              <w:rPr>
                <w:color w:val="000000"/>
                <w:sz w:val="20"/>
                <w:szCs w:val="20"/>
              </w:rPr>
              <w:t>•</w:t>
            </w:r>
            <w:r>
              <w:rPr>
                <w:color w:val="000000"/>
                <w:sz w:val="20"/>
                <w:szCs w:val="20"/>
              </w:rPr>
              <w:tab/>
              <w:t>Strategije sekvencioniranja DNA i postgenomska istraživanja. Funkcionalna analiza genoma kvasca Saccharomyces cerevisiae. Detekcija proteinskih interakcija in vivo i izrada ekspresijskog profila („microarray“).</w:t>
            </w:r>
          </w:p>
          <w:p w:rsidR="00DA7596" w:rsidRDefault="007F2251">
            <w:pPr>
              <w:spacing w:after="0" w:line="240" w:lineRule="auto"/>
              <w:ind w:left="226"/>
              <w:rPr>
                <w:color w:val="000000"/>
                <w:sz w:val="20"/>
                <w:szCs w:val="20"/>
              </w:rPr>
            </w:pPr>
            <w:r>
              <w:rPr>
                <w:color w:val="000000"/>
                <w:sz w:val="20"/>
                <w:szCs w:val="20"/>
              </w:rPr>
              <w:t>•</w:t>
            </w:r>
            <w:r>
              <w:rPr>
                <w:color w:val="000000"/>
                <w:sz w:val="20"/>
                <w:szCs w:val="20"/>
              </w:rPr>
              <w:tab/>
              <w:t xml:space="preserve">Genetičko inženjerstvo na kvascu Saccharomyces cerevisiae i ciljana mutageneza in vitro. </w:t>
            </w:r>
          </w:p>
          <w:p w:rsidR="00DA7596" w:rsidRDefault="007F2251">
            <w:pPr>
              <w:spacing w:after="0" w:line="240" w:lineRule="auto"/>
              <w:ind w:left="226"/>
              <w:rPr>
                <w:color w:val="000000"/>
                <w:sz w:val="20"/>
                <w:szCs w:val="20"/>
              </w:rPr>
            </w:pPr>
            <w:r>
              <w:rPr>
                <w:color w:val="000000"/>
                <w:sz w:val="20"/>
                <w:szCs w:val="20"/>
              </w:rPr>
              <w:t>•</w:t>
            </w:r>
            <w:r>
              <w:rPr>
                <w:color w:val="000000"/>
                <w:sz w:val="20"/>
                <w:szCs w:val="20"/>
              </w:rPr>
              <w:tab/>
              <w:t>Genetičke modifikacije biljka ai životinja. Primjena metoda za precizno „editiranje“ genoma uključujući sustav CRISPR/Cas. Kloniranje sisavaca.</w:t>
            </w:r>
          </w:p>
          <w:p w:rsidR="00DA7596" w:rsidRDefault="00DA7596">
            <w:pPr>
              <w:spacing w:after="0" w:line="240" w:lineRule="auto"/>
              <w:ind w:left="226"/>
              <w:rPr>
                <w:color w:val="000000"/>
                <w:sz w:val="20"/>
                <w:szCs w:val="20"/>
              </w:rPr>
            </w:pPr>
          </w:p>
          <w:p w:rsidR="00DA7596" w:rsidRDefault="007F2251">
            <w:pPr>
              <w:spacing w:after="0" w:line="240" w:lineRule="auto"/>
              <w:ind w:left="226"/>
              <w:rPr>
                <w:color w:val="000000"/>
                <w:sz w:val="20"/>
                <w:szCs w:val="20"/>
              </w:rPr>
            </w:pPr>
            <w:r>
              <w:rPr>
                <w:color w:val="000000"/>
                <w:sz w:val="20"/>
                <w:szCs w:val="20"/>
              </w:rPr>
              <w:t>SEMINARI</w:t>
            </w:r>
          </w:p>
          <w:p w:rsidR="00DA7596" w:rsidRDefault="007F2251">
            <w:pPr>
              <w:spacing w:after="0" w:line="240" w:lineRule="auto"/>
              <w:ind w:left="226"/>
              <w:rPr>
                <w:color w:val="000000"/>
                <w:sz w:val="20"/>
                <w:szCs w:val="20"/>
              </w:rPr>
            </w:pPr>
            <w:r>
              <w:rPr>
                <w:color w:val="000000"/>
                <w:sz w:val="20"/>
                <w:szCs w:val="20"/>
              </w:rPr>
              <w:t>•</w:t>
            </w:r>
            <w:r>
              <w:rPr>
                <w:color w:val="000000"/>
                <w:sz w:val="20"/>
                <w:szCs w:val="20"/>
              </w:rPr>
              <w:tab/>
              <w:t>Studenti, uz pomoć nastavnika, koriste računalni program za kloniranje in silico i rješavaju zadatke iz gradiva predavanja i laboratorijskih vježbi.</w:t>
            </w:r>
          </w:p>
          <w:p w:rsidR="00DA7596" w:rsidRDefault="00DA7596">
            <w:pPr>
              <w:spacing w:after="0" w:line="240" w:lineRule="auto"/>
              <w:ind w:left="226"/>
              <w:rPr>
                <w:color w:val="000000"/>
                <w:sz w:val="20"/>
                <w:szCs w:val="20"/>
              </w:rPr>
            </w:pPr>
          </w:p>
          <w:p w:rsidR="00DA7596" w:rsidRDefault="007F2251">
            <w:pPr>
              <w:spacing w:after="0" w:line="240" w:lineRule="auto"/>
              <w:ind w:left="226"/>
              <w:rPr>
                <w:color w:val="000000"/>
                <w:sz w:val="20"/>
                <w:szCs w:val="20"/>
              </w:rPr>
            </w:pPr>
            <w:r>
              <w:rPr>
                <w:color w:val="000000"/>
                <w:sz w:val="20"/>
                <w:szCs w:val="20"/>
              </w:rPr>
              <w:t>LABORATORIJSKE VJEŽBE</w:t>
            </w:r>
          </w:p>
          <w:p w:rsidR="00DA7596" w:rsidRDefault="007F2251">
            <w:pPr>
              <w:spacing w:after="0" w:line="240" w:lineRule="auto"/>
              <w:ind w:left="226"/>
              <w:rPr>
                <w:color w:val="000000"/>
                <w:sz w:val="20"/>
                <w:szCs w:val="20"/>
              </w:rPr>
            </w:pPr>
            <w:r>
              <w:rPr>
                <w:color w:val="000000"/>
                <w:sz w:val="20"/>
                <w:szCs w:val="20"/>
              </w:rPr>
              <w:t>•</w:t>
            </w:r>
            <w:r>
              <w:rPr>
                <w:color w:val="000000"/>
                <w:sz w:val="20"/>
                <w:szCs w:val="20"/>
              </w:rPr>
              <w:tab/>
              <w:t>Studenti samostalno ili u manjim grupama provode metodu PCR i RAPD, izrađuju restrikcijsku mapu plazmida te izrađuju banku gena bakteriofaga lambda, a to uključuje: izolaciju i pročišćavanje plazmida iz bekterije E.coli, cijepanje DNA restrikcijskim enzimima, gel-elektroforezu, izolaciju DNA iz gela, ligaciju, transformaciju bakterije E.coli i restrikcijsku analizu konstruiranih plazmida</w:t>
            </w:r>
          </w:p>
        </w:tc>
      </w:tr>
      <w:tr w:rsidR="00DA7596">
        <w:trPr>
          <w:trHeight w:val="349"/>
        </w:trPr>
        <w:tc>
          <w:tcPr>
            <w:tcW w:w="2622" w:type="dxa"/>
            <w:vMerge w:val="restart"/>
            <w:tcBorders>
              <w:left w:val="single" w:sz="12"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lastRenderedPageBreak/>
              <w:t>2.6. Vrste izvođenja nastave</w:t>
            </w:r>
          </w:p>
        </w:tc>
        <w:tc>
          <w:tcPr>
            <w:tcW w:w="2751" w:type="dxa"/>
            <w:gridSpan w:val="3"/>
            <w:vMerge w:val="restart"/>
            <w:vAlign w:val="center"/>
          </w:tcPr>
          <w:p w:rsidR="00DA7596" w:rsidRDefault="007F2251">
            <w:pP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b/>
                <w:bCs/>
                <w:color w:val="000000"/>
                <w:sz w:val="20"/>
                <w:szCs w:val="20"/>
              </w:rPr>
              <w:t>predavanja</w:t>
            </w:r>
          </w:p>
          <w:p w:rsidR="00DA7596" w:rsidRDefault="007F2251">
            <w:pP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b/>
                <w:bCs/>
                <w:color w:val="000000"/>
                <w:sz w:val="20"/>
                <w:szCs w:val="20"/>
              </w:rPr>
              <w:t>seminari i radionice</w:t>
            </w:r>
            <w:r>
              <w:rPr>
                <w:color w:val="000000"/>
                <w:sz w:val="20"/>
                <w:szCs w:val="20"/>
              </w:rPr>
              <w:t xml:space="preserve">  </w:t>
            </w:r>
          </w:p>
          <w:p w:rsidR="00DA7596" w:rsidRDefault="007F2251">
            <w:pP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b/>
                <w:bCs/>
                <w:color w:val="000000"/>
                <w:sz w:val="20"/>
                <w:szCs w:val="20"/>
              </w:rPr>
              <w:t>vježbe</w:t>
            </w:r>
            <w:r>
              <w:rPr>
                <w:color w:val="000000"/>
                <w:sz w:val="20"/>
                <w:szCs w:val="20"/>
              </w:rPr>
              <w:t xml:space="preserve">  </w:t>
            </w:r>
          </w:p>
          <w:p w:rsidR="00DA7596" w:rsidRDefault="007F2251">
            <w:pP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DA7596" w:rsidRDefault="007F2251">
            <w:pP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b/>
                <w:bCs/>
                <w:color w:val="000000"/>
                <w:sz w:val="20"/>
                <w:szCs w:val="20"/>
              </w:rPr>
              <w:t>mješovito e-učenje</w:t>
            </w:r>
          </w:p>
          <w:p w:rsidR="00DA7596" w:rsidRDefault="007F2251">
            <w:pPr>
              <w:tabs>
                <w:tab w:val="left" w:pos="2820"/>
              </w:tabs>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terenska nastava</w:t>
            </w:r>
          </w:p>
        </w:tc>
        <w:tc>
          <w:tcPr>
            <w:tcW w:w="2467" w:type="dxa"/>
            <w:gridSpan w:val="5"/>
            <w:vMerge w:val="restart"/>
            <w:vAlign w:val="center"/>
          </w:tcPr>
          <w:p w:rsidR="00DA7596" w:rsidRDefault="007F2251">
            <w:pP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DA7596" w:rsidRDefault="007F2251">
            <w:pP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DA7596" w:rsidRDefault="007F2251">
            <w:pP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DA7596" w:rsidRDefault="007F2251">
            <w:pP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DA7596" w:rsidRDefault="007F2251">
            <w:pPr>
              <w:tabs>
                <w:tab w:val="left" w:pos="2820"/>
              </w:tabs>
              <w:spacing w:after="0" w:line="240" w:lineRule="auto"/>
              <w:rPr>
                <w:color w:val="000000"/>
                <w:sz w:val="20"/>
                <w:szCs w:val="20"/>
              </w:rPr>
            </w:pPr>
            <w:r>
              <w:rPr>
                <w:rFonts w:ascii="Arial Unicode MS" w:eastAsia="Arial Unicode MS" w:hAnsi="Arial Unicode MS" w:cs="Arial Unicode MS"/>
                <w:color w:val="000000"/>
                <w:sz w:val="20"/>
                <w:szCs w:val="20"/>
              </w:rPr>
              <w:t>☐</w:t>
            </w:r>
            <w:r>
              <w:rPr>
                <w:b/>
                <w:bCs/>
                <w:color w:val="000000"/>
                <w:sz w:val="20"/>
                <w:szCs w:val="20"/>
              </w:rPr>
              <w:t xml:space="preserve"> diskusija u forumima na Merlinu </w:t>
            </w:r>
          </w:p>
        </w:tc>
        <w:tc>
          <w:tcPr>
            <w:tcW w:w="2596" w:type="dxa"/>
            <w:gridSpan w:val="5"/>
            <w:tcBorders>
              <w:right w:val="single" w:sz="12"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t>2.7. Komentari:</w:t>
            </w:r>
          </w:p>
        </w:tc>
      </w:tr>
      <w:tr w:rsidR="00DA7596">
        <w:trPr>
          <w:trHeight w:val="577"/>
        </w:trPr>
        <w:tc>
          <w:tcPr>
            <w:tcW w:w="2622" w:type="dxa"/>
            <w:vMerge/>
            <w:tcBorders>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color w:val="000000"/>
                <w:sz w:val="20"/>
                <w:szCs w:val="20"/>
              </w:rPr>
            </w:pPr>
          </w:p>
        </w:tc>
        <w:tc>
          <w:tcPr>
            <w:tcW w:w="2751" w:type="dxa"/>
            <w:gridSpan w:val="3"/>
            <w:vMerge/>
            <w:vAlign w:val="center"/>
          </w:tcPr>
          <w:p w:rsidR="00DA7596" w:rsidRDefault="00DA7596">
            <w:pPr>
              <w:widowControl w:val="0"/>
              <w:pBdr>
                <w:top w:val="nil"/>
                <w:left w:val="nil"/>
                <w:bottom w:val="nil"/>
                <w:right w:val="nil"/>
                <w:between w:val="nil"/>
              </w:pBdr>
              <w:spacing w:after="0"/>
              <w:rPr>
                <w:color w:val="000000"/>
                <w:sz w:val="20"/>
                <w:szCs w:val="20"/>
              </w:rPr>
            </w:pPr>
          </w:p>
        </w:tc>
        <w:tc>
          <w:tcPr>
            <w:tcW w:w="2467" w:type="dxa"/>
            <w:gridSpan w:val="5"/>
            <w:vMerge/>
            <w:vAlign w:val="center"/>
          </w:tcPr>
          <w:p w:rsidR="00DA7596" w:rsidRDefault="00DA7596">
            <w:pPr>
              <w:widowControl w:val="0"/>
              <w:pBdr>
                <w:top w:val="nil"/>
                <w:left w:val="nil"/>
                <w:bottom w:val="nil"/>
                <w:right w:val="nil"/>
                <w:between w:val="nil"/>
              </w:pBdr>
              <w:spacing w:after="0"/>
              <w:rPr>
                <w:color w:val="000000"/>
                <w:sz w:val="20"/>
                <w:szCs w:val="20"/>
              </w:rPr>
            </w:pPr>
          </w:p>
        </w:tc>
        <w:tc>
          <w:tcPr>
            <w:tcW w:w="2596" w:type="dxa"/>
            <w:gridSpan w:val="5"/>
            <w:tcBorders>
              <w:right w:val="single" w:sz="12" w:space="0" w:color="000000"/>
            </w:tcBorders>
          </w:tcPr>
          <w:p w:rsidR="00DA7596" w:rsidRDefault="007F2251">
            <w:pPr>
              <w:tabs>
                <w:tab w:val="left" w:pos="2820"/>
              </w:tabs>
              <w:spacing w:after="0" w:line="240" w:lineRule="auto"/>
              <w:rPr>
                <w:color w:val="000000"/>
                <w:sz w:val="20"/>
                <w:szCs w:val="20"/>
              </w:rPr>
            </w:pPr>
            <w:r>
              <w:rPr>
                <w:color w:val="000000"/>
                <w:sz w:val="20"/>
                <w:szCs w:val="20"/>
              </w:rPr>
              <w:t xml:space="preserve">  </w:t>
            </w:r>
          </w:p>
        </w:tc>
      </w:tr>
      <w:tr w:rsidR="00DA7596">
        <w:trPr>
          <w:trHeight w:val="397"/>
        </w:trPr>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DA7596" w:rsidRDefault="007F2251">
            <w:pPr>
              <w:spacing w:after="0" w:line="240" w:lineRule="auto"/>
              <w:rPr>
                <w:color w:val="000000"/>
                <w:sz w:val="20"/>
                <w:szCs w:val="20"/>
              </w:rPr>
            </w:pPr>
            <w:r>
              <w:rPr>
                <w:color w:val="000000"/>
                <w:sz w:val="20"/>
                <w:szCs w:val="20"/>
              </w:rPr>
              <w:t>Pohađanje nastave</w:t>
            </w:r>
          </w:p>
        </w:tc>
        <w:tc>
          <w:tcPr>
            <w:tcW w:w="566" w:type="dxa"/>
            <w:tcBorders>
              <w:top w:val="single" w:sz="4" w:space="0" w:color="000000"/>
            </w:tcBorders>
            <w:vAlign w:val="center"/>
          </w:tcPr>
          <w:p w:rsidR="00DA7596" w:rsidRDefault="007F2251">
            <w:pPr>
              <w:spacing w:after="0" w:line="240" w:lineRule="auto"/>
              <w:jc w:val="center"/>
              <w:rPr>
                <w:color w:val="000000"/>
                <w:sz w:val="20"/>
                <w:szCs w:val="20"/>
              </w:rPr>
            </w:pPr>
            <w:r>
              <w:rPr>
                <w:color w:val="000000"/>
                <w:sz w:val="20"/>
                <w:szCs w:val="20"/>
              </w:rPr>
              <w:t>DA</w:t>
            </w:r>
          </w:p>
        </w:tc>
        <w:tc>
          <w:tcPr>
            <w:tcW w:w="570" w:type="dxa"/>
            <w:tcBorders>
              <w:top w:val="single" w:sz="4" w:space="0" w:color="000000"/>
            </w:tcBorders>
            <w:vAlign w:val="center"/>
          </w:tcPr>
          <w:p w:rsidR="00DA7596" w:rsidRDefault="007F2251">
            <w:pPr>
              <w:spacing w:after="0" w:line="240" w:lineRule="auto"/>
              <w:jc w:val="center"/>
              <w:rPr>
                <w:color w:val="000000"/>
                <w:sz w:val="20"/>
                <w:szCs w:val="20"/>
              </w:rPr>
            </w:pPr>
            <w:r>
              <w:rPr>
                <w:color w:val="000000"/>
                <w:sz w:val="20"/>
                <w:szCs w:val="20"/>
              </w:rPr>
              <w:t xml:space="preserve"> </w:t>
            </w:r>
          </w:p>
        </w:tc>
        <w:tc>
          <w:tcPr>
            <w:tcW w:w="1365" w:type="dxa"/>
            <w:gridSpan w:val="2"/>
            <w:tcBorders>
              <w:top w:val="single" w:sz="4" w:space="0" w:color="000000"/>
            </w:tcBorders>
            <w:vAlign w:val="center"/>
          </w:tcPr>
          <w:p w:rsidR="00DA7596" w:rsidRDefault="007F2251">
            <w:pPr>
              <w:spacing w:after="0" w:line="240" w:lineRule="auto"/>
              <w:rPr>
                <w:color w:val="000000"/>
                <w:sz w:val="20"/>
                <w:szCs w:val="20"/>
              </w:rPr>
            </w:pPr>
            <w:r>
              <w:rPr>
                <w:color w:val="000000"/>
                <w:sz w:val="20"/>
                <w:szCs w:val="20"/>
              </w:rPr>
              <w:t>Istraživanje</w:t>
            </w:r>
          </w:p>
        </w:tc>
        <w:tc>
          <w:tcPr>
            <w:tcW w:w="572" w:type="dxa"/>
            <w:tcBorders>
              <w:top w:val="single" w:sz="4" w:space="0" w:color="000000"/>
            </w:tcBorders>
            <w:vAlign w:val="center"/>
          </w:tcPr>
          <w:p w:rsidR="00DA7596" w:rsidRDefault="007F2251">
            <w:pPr>
              <w:spacing w:after="0" w:line="240" w:lineRule="auto"/>
              <w:jc w:val="center"/>
              <w:rPr>
                <w:color w:val="000000"/>
                <w:sz w:val="20"/>
                <w:szCs w:val="20"/>
              </w:rPr>
            </w:pPr>
            <w:r>
              <w:rPr>
                <w:color w:val="000000"/>
                <w:sz w:val="20"/>
                <w:szCs w:val="20"/>
              </w:rPr>
              <w:t xml:space="preserve"> </w:t>
            </w:r>
          </w:p>
        </w:tc>
        <w:tc>
          <w:tcPr>
            <w:tcW w:w="530" w:type="dxa"/>
            <w:gridSpan w:val="2"/>
            <w:tcBorders>
              <w:top w:val="single" w:sz="4" w:space="0" w:color="000000"/>
            </w:tcBorders>
            <w:vAlign w:val="center"/>
          </w:tcPr>
          <w:p w:rsidR="00DA7596" w:rsidRDefault="007F2251">
            <w:pPr>
              <w:spacing w:after="0" w:line="240" w:lineRule="auto"/>
              <w:jc w:val="center"/>
              <w:rPr>
                <w:color w:val="000000"/>
                <w:sz w:val="20"/>
                <w:szCs w:val="20"/>
              </w:rPr>
            </w:pPr>
            <w:r>
              <w:rPr>
                <w:color w:val="000000"/>
                <w:sz w:val="20"/>
                <w:szCs w:val="20"/>
              </w:rPr>
              <w:t xml:space="preserve">NE </w:t>
            </w:r>
          </w:p>
        </w:tc>
        <w:tc>
          <w:tcPr>
            <w:tcW w:w="1407" w:type="dxa"/>
            <w:gridSpan w:val="3"/>
            <w:tcBorders>
              <w:top w:val="single" w:sz="4" w:space="0" w:color="000000"/>
              <w:right w:val="single" w:sz="4" w:space="0" w:color="000000"/>
            </w:tcBorders>
            <w:vAlign w:val="center"/>
          </w:tcPr>
          <w:p w:rsidR="00DA7596" w:rsidRDefault="007F2251">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DA7596" w:rsidRDefault="007F2251">
            <w:pPr>
              <w:spacing w:after="0" w:line="240" w:lineRule="auto"/>
              <w:jc w:val="center"/>
              <w:rPr>
                <w:color w:val="000000"/>
                <w:sz w:val="20"/>
                <w:szCs w:val="20"/>
              </w:rPr>
            </w:pPr>
            <w:r>
              <w:rPr>
                <w:color w:val="000000"/>
                <w:sz w:val="20"/>
                <w:szCs w:val="20"/>
              </w:rPr>
              <w:t xml:space="preserve"> DA</w:t>
            </w:r>
          </w:p>
        </w:tc>
        <w:tc>
          <w:tcPr>
            <w:tcW w:w="584" w:type="dxa"/>
            <w:tcBorders>
              <w:top w:val="single" w:sz="4" w:space="0" w:color="000000"/>
              <w:left w:val="single" w:sz="4" w:space="0" w:color="000000"/>
              <w:right w:val="single" w:sz="12" w:space="0" w:color="000000"/>
            </w:tcBorders>
            <w:vAlign w:val="center"/>
          </w:tcPr>
          <w:p w:rsidR="00DA7596" w:rsidRDefault="007F2251">
            <w:pPr>
              <w:spacing w:after="0" w:line="240" w:lineRule="auto"/>
              <w:jc w:val="center"/>
              <w:rPr>
                <w:color w:val="000000"/>
                <w:sz w:val="20"/>
                <w:szCs w:val="20"/>
              </w:rPr>
            </w:pPr>
            <w:r>
              <w:rPr>
                <w:color w:val="000000"/>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color w:val="000000"/>
                <w:sz w:val="20"/>
                <w:szCs w:val="20"/>
              </w:rPr>
            </w:pPr>
          </w:p>
        </w:tc>
        <w:tc>
          <w:tcPr>
            <w:tcW w:w="1615" w:type="dxa"/>
            <w:vAlign w:val="center"/>
          </w:tcPr>
          <w:p w:rsidR="00DA7596" w:rsidRDefault="007F2251">
            <w:pPr>
              <w:spacing w:after="0" w:line="240" w:lineRule="auto"/>
              <w:rPr>
                <w:color w:val="000000"/>
                <w:sz w:val="20"/>
                <w:szCs w:val="20"/>
              </w:rPr>
            </w:pPr>
            <w:r>
              <w:rPr>
                <w:color w:val="000000"/>
                <w:sz w:val="20"/>
                <w:szCs w:val="20"/>
              </w:rPr>
              <w:t>Eksperimentalni rad</w:t>
            </w:r>
          </w:p>
        </w:tc>
        <w:tc>
          <w:tcPr>
            <w:tcW w:w="566" w:type="dxa"/>
            <w:vAlign w:val="center"/>
          </w:tcPr>
          <w:p w:rsidR="00DA7596" w:rsidRDefault="007F2251">
            <w:pPr>
              <w:spacing w:after="0" w:line="240" w:lineRule="auto"/>
              <w:jc w:val="center"/>
              <w:rPr>
                <w:color w:val="000000"/>
                <w:sz w:val="20"/>
                <w:szCs w:val="20"/>
              </w:rPr>
            </w:pPr>
            <w:r>
              <w:rPr>
                <w:sz w:val="20"/>
                <w:szCs w:val="20"/>
              </w:rPr>
              <w:t>DA</w:t>
            </w:r>
            <w:r>
              <w:rPr>
                <w:color w:val="000000"/>
                <w:sz w:val="20"/>
                <w:szCs w:val="20"/>
              </w:rPr>
              <w:t xml:space="preserve"> </w:t>
            </w:r>
          </w:p>
        </w:tc>
        <w:tc>
          <w:tcPr>
            <w:tcW w:w="570" w:type="dxa"/>
            <w:vAlign w:val="center"/>
          </w:tcPr>
          <w:p w:rsidR="00DA7596" w:rsidRDefault="007F2251">
            <w:pPr>
              <w:spacing w:after="0" w:line="240" w:lineRule="auto"/>
              <w:jc w:val="center"/>
              <w:rPr>
                <w:color w:val="000000"/>
                <w:sz w:val="20"/>
                <w:szCs w:val="20"/>
              </w:rPr>
            </w:pPr>
            <w:r>
              <w:rPr>
                <w:color w:val="000000"/>
                <w:sz w:val="20"/>
                <w:szCs w:val="20"/>
              </w:rPr>
              <w:t xml:space="preserve"> </w:t>
            </w:r>
          </w:p>
        </w:tc>
        <w:tc>
          <w:tcPr>
            <w:tcW w:w="1365" w:type="dxa"/>
            <w:gridSpan w:val="2"/>
            <w:vAlign w:val="center"/>
          </w:tcPr>
          <w:p w:rsidR="00DA7596" w:rsidRDefault="007F2251">
            <w:pPr>
              <w:spacing w:after="0" w:line="240" w:lineRule="auto"/>
              <w:rPr>
                <w:color w:val="000000"/>
                <w:sz w:val="20"/>
                <w:szCs w:val="20"/>
              </w:rPr>
            </w:pPr>
            <w:r>
              <w:rPr>
                <w:color w:val="000000"/>
                <w:sz w:val="20"/>
                <w:szCs w:val="20"/>
              </w:rPr>
              <w:t>Referat</w:t>
            </w:r>
          </w:p>
        </w:tc>
        <w:tc>
          <w:tcPr>
            <w:tcW w:w="572" w:type="dxa"/>
            <w:vAlign w:val="center"/>
          </w:tcPr>
          <w:p w:rsidR="00DA7596" w:rsidRDefault="007F2251">
            <w:pPr>
              <w:spacing w:after="0" w:line="240" w:lineRule="auto"/>
              <w:jc w:val="center"/>
              <w:rPr>
                <w:color w:val="000000"/>
                <w:sz w:val="20"/>
                <w:szCs w:val="20"/>
              </w:rPr>
            </w:pPr>
            <w:r>
              <w:rPr>
                <w:color w:val="000000"/>
                <w:sz w:val="20"/>
                <w:szCs w:val="20"/>
              </w:rPr>
              <w:t xml:space="preserve"> </w:t>
            </w:r>
          </w:p>
        </w:tc>
        <w:tc>
          <w:tcPr>
            <w:tcW w:w="530" w:type="dxa"/>
            <w:gridSpan w:val="2"/>
            <w:vAlign w:val="center"/>
          </w:tcPr>
          <w:p w:rsidR="00DA7596" w:rsidRDefault="007F2251">
            <w:pPr>
              <w:spacing w:after="0" w:line="240" w:lineRule="auto"/>
              <w:jc w:val="center"/>
              <w:rPr>
                <w:color w:val="000000"/>
                <w:sz w:val="20"/>
                <w:szCs w:val="20"/>
              </w:rPr>
            </w:pPr>
            <w:r>
              <w:rPr>
                <w:color w:val="000000"/>
                <w:sz w:val="20"/>
                <w:szCs w:val="20"/>
              </w:rPr>
              <w:t xml:space="preserve"> NE</w:t>
            </w:r>
          </w:p>
        </w:tc>
        <w:tc>
          <w:tcPr>
            <w:tcW w:w="1407" w:type="dxa"/>
            <w:gridSpan w:val="3"/>
            <w:tcBorders>
              <w:right w:val="single" w:sz="4" w:space="0" w:color="000000"/>
            </w:tcBorders>
            <w:vAlign w:val="center"/>
          </w:tcPr>
          <w:p w:rsidR="00DA7596" w:rsidRDefault="007F2251">
            <w:pPr>
              <w:spacing w:after="0" w:line="240" w:lineRule="auto"/>
              <w:rPr>
                <w:color w:val="000000"/>
                <w:sz w:val="20"/>
                <w:szCs w:val="20"/>
              </w:rPr>
            </w:pPr>
            <w:r>
              <w:rPr>
                <w:color w:val="000000"/>
                <w:sz w:val="20"/>
                <w:szCs w:val="20"/>
              </w:rPr>
              <w:t>Diskusija u forumima na Merlinu</w:t>
            </w:r>
          </w:p>
        </w:tc>
        <w:tc>
          <w:tcPr>
            <w:tcW w:w="605" w:type="dxa"/>
            <w:tcBorders>
              <w:left w:val="single" w:sz="4" w:space="0" w:color="000000"/>
              <w:right w:val="single" w:sz="4" w:space="0" w:color="000000"/>
            </w:tcBorders>
            <w:vAlign w:val="center"/>
          </w:tcPr>
          <w:p w:rsidR="00DA7596" w:rsidRDefault="007F2251">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vAlign w:val="center"/>
          </w:tcPr>
          <w:p w:rsidR="00DA7596" w:rsidRDefault="007F2251">
            <w:pPr>
              <w:spacing w:after="0" w:line="240" w:lineRule="auto"/>
              <w:jc w:val="center"/>
              <w:rPr>
                <w:color w:val="000000"/>
                <w:sz w:val="20"/>
                <w:szCs w:val="20"/>
              </w:rPr>
            </w:pPr>
            <w:r>
              <w:rPr>
                <w:color w:val="000000"/>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color w:val="000000"/>
                <w:sz w:val="20"/>
                <w:szCs w:val="20"/>
              </w:rPr>
            </w:pPr>
          </w:p>
        </w:tc>
        <w:tc>
          <w:tcPr>
            <w:tcW w:w="1615" w:type="dxa"/>
            <w:vAlign w:val="center"/>
          </w:tcPr>
          <w:p w:rsidR="00DA7596" w:rsidRDefault="007F2251">
            <w:pPr>
              <w:spacing w:after="0" w:line="240" w:lineRule="auto"/>
              <w:rPr>
                <w:color w:val="000000"/>
                <w:sz w:val="20"/>
                <w:szCs w:val="20"/>
              </w:rPr>
            </w:pPr>
            <w:r>
              <w:rPr>
                <w:color w:val="000000"/>
                <w:sz w:val="20"/>
                <w:szCs w:val="20"/>
              </w:rPr>
              <w:t>Esej</w:t>
            </w:r>
          </w:p>
        </w:tc>
        <w:tc>
          <w:tcPr>
            <w:tcW w:w="566" w:type="dxa"/>
            <w:vAlign w:val="center"/>
          </w:tcPr>
          <w:p w:rsidR="00DA7596" w:rsidRDefault="007F2251">
            <w:pPr>
              <w:spacing w:after="0" w:line="240" w:lineRule="auto"/>
              <w:jc w:val="center"/>
              <w:rPr>
                <w:color w:val="000000"/>
                <w:sz w:val="20"/>
                <w:szCs w:val="20"/>
              </w:rPr>
            </w:pPr>
            <w:r>
              <w:rPr>
                <w:color w:val="000000"/>
                <w:sz w:val="20"/>
                <w:szCs w:val="20"/>
              </w:rPr>
              <w:t xml:space="preserve"> </w:t>
            </w:r>
          </w:p>
        </w:tc>
        <w:tc>
          <w:tcPr>
            <w:tcW w:w="570" w:type="dxa"/>
            <w:vAlign w:val="center"/>
          </w:tcPr>
          <w:p w:rsidR="00DA7596" w:rsidRDefault="007F2251">
            <w:pPr>
              <w:spacing w:after="0" w:line="240" w:lineRule="auto"/>
              <w:jc w:val="center"/>
              <w:rPr>
                <w:color w:val="000000"/>
                <w:sz w:val="20"/>
                <w:szCs w:val="20"/>
              </w:rPr>
            </w:pPr>
            <w:r>
              <w:rPr>
                <w:color w:val="000000"/>
                <w:sz w:val="20"/>
                <w:szCs w:val="20"/>
              </w:rPr>
              <w:t xml:space="preserve"> NE</w:t>
            </w:r>
          </w:p>
        </w:tc>
        <w:tc>
          <w:tcPr>
            <w:tcW w:w="1365" w:type="dxa"/>
            <w:gridSpan w:val="2"/>
            <w:vAlign w:val="center"/>
          </w:tcPr>
          <w:p w:rsidR="00DA7596" w:rsidRDefault="007F2251">
            <w:pPr>
              <w:spacing w:after="0" w:line="240" w:lineRule="auto"/>
              <w:rPr>
                <w:color w:val="000000"/>
                <w:sz w:val="20"/>
                <w:szCs w:val="20"/>
              </w:rPr>
            </w:pPr>
            <w:r>
              <w:rPr>
                <w:color w:val="000000"/>
                <w:sz w:val="20"/>
                <w:szCs w:val="20"/>
              </w:rPr>
              <w:t>Seminarski rad</w:t>
            </w:r>
          </w:p>
        </w:tc>
        <w:tc>
          <w:tcPr>
            <w:tcW w:w="572" w:type="dxa"/>
            <w:vAlign w:val="center"/>
          </w:tcPr>
          <w:p w:rsidR="00DA7596" w:rsidRDefault="00DA7596">
            <w:pPr>
              <w:spacing w:after="0" w:line="240" w:lineRule="auto"/>
              <w:jc w:val="center"/>
              <w:rPr>
                <w:color w:val="000000"/>
                <w:sz w:val="20"/>
                <w:szCs w:val="20"/>
              </w:rPr>
            </w:pPr>
          </w:p>
        </w:tc>
        <w:tc>
          <w:tcPr>
            <w:tcW w:w="530" w:type="dxa"/>
            <w:gridSpan w:val="2"/>
            <w:vAlign w:val="center"/>
          </w:tcPr>
          <w:p w:rsidR="00DA7596" w:rsidRDefault="007F2251">
            <w:pPr>
              <w:spacing w:after="0" w:line="240" w:lineRule="auto"/>
              <w:jc w:val="center"/>
              <w:rPr>
                <w:color w:val="000000"/>
                <w:sz w:val="20"/>
                <w:szCs w:val="20"/>
              </w:rPr>
            </w:pPr>
            <w:r>
              <w:rPr>
                <w:color w:val="000000"/>
                <w:sz w:val="20"/>
                <w:szCs w:val="20"/>
              </w:rPr>
              <w:t xml:space="preserve"> NE</w:t>
            </w:r>
          </w:p>
        </w:tc>
        <w:tc>
          <w:tcPr>
            <w:tcW w:w="1407" w:type="dxa"/>
            <w:gridSpan w:val="3"/>
            <w:tcBorders>
              <w:right w:val="single" w:sz="4" w:space="0" w:color="000000"/>
            </w:tcBorders>
            <w:vAlign w:val="center"/>
          </w:tcPr>
          <w:p w:rsidR="00DA7596" w:rsidRDefault="007F2251">
            <w:pPr>
              <w:spacing w:after="0" w:line="240" w:lineRule="auto"/>
              <w:rPr>
                <w:color w:val="000000"/>
                <w:sz w:val="20"/>
                <w:szCs w:val="20"/>
              </w:rPr>
            </w:pPr>
            <w:r>
              <w:rPr>
                <w:color w:val="000000"/>
                <w:sz w:val="20"/>
                <w:szCs w:val="20"/>
              </w:rPr>
              <w:t xml:space="preserve">(ostalo upisati) </w:t>
            </w:r>
          </w:p>
        </w:tc>
        <w:tc>
          <w:tcPr>
            <w:tcW w:w="605" w:type="dxa"/>
            <w:tcBorders>
              <w:left w:val="single" w:sz="4" w:space="0" w:color="000000"/>
              <w:right w:val="single" w:sz="4" w:space="0" w:color="000000"/>
            </w:tcBorders>
            <w:vAlign w:val="center"/>
          </w:tcPr>
          <w:p w:rsidR="00DA7596" w:rsidRDefault="007F2251">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vAlign w:val="center"/>
          </w:tcPr>
          <w:p w:rsidR="00DA7596" w:rsidRDefault="007F2251">
            <w:pPr>
              <w:spacing w:after="0" w:line="240" w:lineRule="auto"/>
              <w:jc w:val="center"/>
              <w:rPr>
                <w:color w:val="000000"/>
                <w:sz w:val="20"/>
                <w:szCs w:val="20"/>
              </w:rPr>
            </w:pPr>
            <w:r>
              <w:rPr>
                <w:color w:val="000000"/>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DA7596" w:rsidRDefault="007F2251">
            <w:pPr>
              <w:spacing w:after="0" w:line="240" w:lineRule="auto"/>
              <w:rPr>
                <w:color w:val="000000"/>
                <w:sz w:val="20"/>
                <w:szCs w:val="20"/>
              </w:rPr>
            </w:pPr>
            <w:r>
              <w:rPr>
                <w:color w:val="000000"/>
                <w:sz w:val="20"/>
                <w:szCs w:val="20"/>
              </w:rPr>
              <w:t>Kolokvij</w:t>
            </w:r>
          </w:p>
        </w:tc>
        <w:tc>
          <w:tcPr>
            <w:tcW w:w="566" w:type="dxa"/>
            <w:tcBorders>
              <w:bottom w:val="single" w:sz="4" w:space="0" w:color="000000"/>
            </w:tcBorders>
            <w:vAlign w:val="center"/>
          </w:tcPr>
          <w:p w:rsidR="00DA7596" w:rsidRDefault="007F2251">
            <w:pPr>
              <w:spacing w:after="0" w:line="240" w:lineRule="auto"/>
              <w:jc w:val="center"/>
              <w:rPr>
                <w:color w:val="000000"/>
                <w:sz w:val="20"/>
                <w:szCs w:val="20"/>
              </w:rPr>
            </w:pPr>
            <w:r>
              <w:rPr>
                <w:color w:val="000000"/>
                <w:sz w:val="20"/>
                <w:szCs w:val="20"/>
              </w:rPr>
              <w:t xml:space="preserve"> </w:t>
            </w:r>
          </w:p>
        </w:tc>
        <w:tc>
          <w:tcPr>
            <w:tcW w:w="570" w:type="dxa"/>
            <w:tcBorders>
              <w:bottom w:val="single" w:sz="4" w:space="0" w:color="000000"/>
            </w:tcBorders>
            <w:vAlign w:val="center"/>
          </w:tcPr>
          <w:p w:rsidR="00DA7596" w:rsidRDefault="007F2251">
            <w:pPr>
              <w:spacing w:after="0" w:line="240" w:lineRule="auto"/>
              <w:jc w:val="center"/>
              <w:rPr>
                <w:color w:val="000000"/>
                <w:sz w:val="20"/>
                <w:szCs w:val="20"/>
              </w:rPr>
            </w:pPr>
            <w:r>
              <w:rPr>
                <w:color w:val="000000"/>
                <w:sz w:val="20"/>
                <w:szCs w:val="20"/>
              </w:rPr>
              <w:t xml:space="preserve">NE </w:t>
            </w:r>
          </w:p>
        </w:tc>
        <w:tc>
          <w:tcPr>
            <w:tcW w:w="1365" w:type="dxa"/>
            <w:gridSpan w:val="2"/>
            <w:tcBorders>
              <w:bottom w:val="single" w:sz="4" w:space="0" w:color="000000"/>
            </w:tcBorders>
            <w:vAlign w:val="center"/>
          </w:tcPr>
          <w:p w:rsidR="00DA7596" w:rsidRDefault="007F2251">
            <w:pP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DA7596" w:rsidRDefault="007F2251">
            <w:pPr>
              <w:tabs>
                <w:tab w:val="left" w:pos="2820"/>
              </w:tabs>
              <w:spacing w:after="0" w:line="240" w:lineRule="auto"/>
              <w:jc w:val="center"/>
              <w:rPr>
                <w:color w:val="000000"/>
                <w:sz w:val="20"/>
                <w:szCs w:val="20"/>
              </w:rPr>
            </w:pPr>
            <w:r>
              <w:rPr>
                <w:sz w:val="20"/>
                <w:szCs w:val="20"/>
              </w:rPr>
              <w:t>DA</w:t>
            </w:r>
            <w:r>
              <w:rPr>
                <w:color w:val="000000"/>
                <w:sz w:val="20"/>
                <w:szCs w:val="20"/>
              </w:rPr>
              <w:t xml:space="preserve"> </w:t>
            </w:r>
          </w:p>
        </w:tc>
        <w:tc>
          <w:tcPr>
            <w:tcW w:w="530" w:type="dxa"/>
            <w:gridSpan w:val="2"/>
            <w:tcBorders>
              <w:bottom w:val="single" w:sz="4" w:space="0" w:color="000000"/>
            </w:tcBorders>
            <w:vAlign w:val="center"/>
          </w:tcPr>
          <w:p w:rsidR="00DA7596" w:rsidRDefault="007F2251">
            <w:pPr>
              <w:tabs>
                <w:tab w:val="left" w:pos="2820"/>
              </w:tabs>
              <w:spacing w:after="0" w:line="240" w:lineRule="auto"/>
              <w:jc w:val="center"/>
              <w:rPr>
                <w:color w:val="000000"/>
                <w:sz w:val="20"/>
                <w:szCs w:val="20"/>
              </w:rPr>
            </w:pPr>
            <w:r>
              <w:rPr>
                <w:color w:val="000000"/>
                <w:sz w:val="20"/>
                <w:szCs w:val="20"/>
              </w:rPr>
              <w:t xml:space="preserve"> </w:t>
            </w:r>
          </w:p>
        </w:tc>
        <w:tc>
          <w:tcPr>
            <w:tcW w:w="1407" w:type="dxa"/>
            <w:gridSpan w:val="3"/>
            <w:tcBorders>
              <w:bottom w:val="single" w:sz="4" w:space="0" w:color="000000"/>
              <w:right w:val="single" w:sz="4" w:space="0" w:color="000000"/>
            </w:tcBorders>
            <w:vAlign w:val="center"/>
          </w:tcPr>
          <w:p w:rsidR="00DA7596" w:rsidRDefault="007F2251">
            <w:pPr>
              <w:tabs>
                <w:tab w:val="left" w:pos="2820"/>
              </w:tabs>
              <w:spacing w:after="0" w:line="240" w:lineRule="auto"/>
              <w:rPr>
                <w:color w:val="000000"/>
                <w:sz w:val="20"/>
                <w:szCs w:val="20"/>
              </w:rPr>
            </w:pPr>
            <w:r>
              <w:rPr>
                <w:color w:val="000000"/>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DA7596" w:rsidRDefault="00DA7596">
            <w:pPr>
              <w:tabs>
                <w:tab w:val="left" w:pos="2820"/>
              </w:tabs>
              <w:spacing w:after="0" w:line="240" w:lineRule="auto"/>
              <w:jc w:val="center"/>
              <w:rPr>
                <w:color w:val="000000"/>
                <w:sz w:val="20"/>
                <w:szCs w:val="20"/>
              </w:rPr>
            </w:pPr>
          </w:p>
        </w:tc>
        <w:tc>
          <w:tcPr>
            <w:tcW w:w="584" w:type="dxa"/>
            <w:tcBorders>
              <w:left w:val="single" w:sz="4"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color w:val="000000"/>
                <w:sz w:val="20"/>
                <w:szCs w:val="20"/>
              </w:rPr>
            </w:pPr>
            <w:r>
              <w:rPr>
                <w:color w:val="000000"/>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DA7596" w:rsidRDefault="007F2251">
            <w:pPr>
              <w:tabs>
                <w:tab w:val="left" w:pos="2820"/>
              </w:tabs>
              <w:spacing w:after="0" w:line="240" w:lineRule="auto"/>
              <w:rPr>
                <w:color w:val="000000"/>
                <w:sz w:val="20"/>
                <w:szCs w:val="20"/>
              </w:rPr>
            </w:pPr>
            <w:r>
              <w:rPr>
                <w:color w:val="000000"/>
                <w:sz w:val="20"/>
                <w:szCs w:val="20"/>
              </w:rPr>
              <w:t>Projekt</w:t>
            </w:r>
          </w:p>
        </w:tc>
        <w:tc>
          <w:tcPr>
            <w:tcW w:w="566"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color w:val="000000"/>
                <w:sz w:val="20"/>
                <w:szCs w:val="20"/>
              </w:rPr>
            </w:pPr>
            <w:r>
              <w:rPr>
                <w:color w:val="000000"/>
                <w:sz w:val="20"/>
                <w:szCs w:val="20"/>
              </w:rPr>
              <w:t xml:space="preserve">NE  </w:t>
            </w:r>
          </w:p>
        </w:tc>
        <w:tc>
          <w:tcPr>
            <w:tcW w:w="1365"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color w:val="000000"/>
                <w:sz w:val="20"/>
                <w:szCs w:val="20"/>
              </w:rPr>
            </w:pPr>
            <w:r>
              <w:rPr>
                <w:color w:val="000000"/>
                <w:sz w:val="20"/>
                <w:szCs w:val="20"/>
              </w:rPr>
              <w:t xml:space="preserve">DA </w:t>
            </w:r>
          </w:p>
        </w:tc>
        <w:tc>
          <w:tcPr>
            <w:tcW w:w="530"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color w:val="000000"/>
                <w:sz w:val="20"/>
                <w:szCs w:val="20"/>
              </w:rPr>
            </w:pPr>
            <w:r>
              <w:rPr>
                <w:color w:val="000000"/>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color w:val="000000"/>
                <w:sz w:val="20"/>
                <w:szCs w:val="20"/>
              </w:rPr>
            </w:pPr>
            <w:r>
              <w:rPr>
                <w:color w:val="000000"/>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color w:val="000000"/>
                <w:sz w:val="20"/>
                <w:szCs w:val="20"/>
              </w:rPr>
            </w:pPr>
            <w:r>
              <w:rPr>
                <w:sz w:val="20"/>
                <w:szCs w:val="20"/>
              </w:rPr>
              <w:t>5</w:t>
            </w:r>
          </w:p>
        </w:tc>
      </w:tr>
      <w:tr w:rsidR="00DA7596">
        <w:trPr>
          <w:trHeight w:val="397"/>
        </w:trPr>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lastRenderedPageBreak/>
              <w:t>2.9. Metode i kriteriji vrednovanja</w:t>
            </w:r>
          </w:p>
        </w:tc>
        <w:tc>
          <w:tcPr>
            <w:tcW w:w="7814" w:type="dxa"/>
            <w:gridSpan w:val="13"/>
            <w:tcBorders>
              <w:bottom w:val="single" w:sz="12" w:space="0" w:color="000000"/>
              <w:right w:val="single" w:sz="12" w:space="0" w:color="000000"/>
            </w:tcBorders>
            <w:vAlign w:val="center"/>
          </w:tcPr>
          <w:p w:rsidR="00DA7596" w:rsidRDefault="007F2251">
            <w:pPr>
              <w:spacing w:after="0"/>
              <w:jc w:val="both"/>
              <w:rPr>
                <w:sz w:val="20"/>
                <w:szCs w:val="20"/>
              </w:rPr>
            </w:pPr>
            <w:r>
              <w:rPr>
                <w:sz w:val="20"/>
                <w:szCs w:val="20"/>
              </w:rPr>
              <w:t>Uspjeh studenata vrednuje se na pisanom i usmenom ispitu te aktivnošću na nastavi. Iz pisanog dijela ispita može se postići najviše 40, a iz usmenog dijela 60 bodova. Pisani ispit sastoji se od dva dijela (jedan se odnosi na predavanja i seminare, a drugi na vježbe) te je iz svakog dijela potrebno postići najmanje 12 bodova. Aktivnošću na nastavi može se postići dodatnih 10 bodova. Konačna ocjena formira se nakon usmenog ispita prema tablici:</w:t>
            </w:r>
          </w:p>
          <w:p w:rsidR="00DA7596" w:rsidRDefault="007F2251">
            <w:pPr>
              <w:spacing w:after="0"/>
              <w:rPr>
                <w:sz w:val="20"/>
                <w:szCs w:val="20"/>
              </w:rPr>
            </w:pPr>
            <w:r>
              <w:rPr>
                <w:sz w:val="20"/>
                <w:szCs w:val="20"/>
              </w:rPr>
              <w:t>OCJENA - BODOVI</w:t>
            </w:r>
          </w:p>
          <w:p w:rsidR="00DA7596" w:rsidRDefault="007F2251">
            <w:pPr>
              <w:spacing w:after="0"/>
              <w:rPr>
                <w:sz w:val="20"/>
                <w:szCs w:val="20"/>
              </w:rPr>
            </w:pPr>
            <w:r>
              <w:rPr>
                <w:sz w:val="20"/>
                <w:szCs w:val="20"/>
              </w:rPr>
              <w:t>dovoljan (2) &gt; 60</w:t>
            </w:r>
          </w:p>
          <w:p w:rsidR="00DA7596" w:rsidRDefault="007F2251">
            <w:pPr>
              <w:spacing w:after="0"/>
              <w:rPr>
                <w:sz w:val="20"/>
                <w:szCs w:val="20"/>
              </w:rPr>
            </w:pPr>
            <w:r>
              <w:rPr>
                <w:sz w:val="20"/>
                <w:szCs w:val="20"/>
              </w:rPr>
              <w:t>dobar (3) &gt; 70</w:t>
            </w:r>
          </w:p>
          <w:p w:rsidR="00DA7596" w:rsidRDefault="007F2251">
            <w:pPr>
              <w:spacing w:after="0"/>
              <w:rPr>
                <w:sz w:val="20"/>
                <w:szCs w:val="20"/>
              </w:rPr>
            </w:pPr>
            <w:r>
              <w:rPr>
                <w:sz w:val="20"/>
                <w:szCs w:val="20"/>
              </w:rPr>
              <w:t>vrlo dobar (4) &gt; 80</w:t>
            </w:r>
          </w:p>
          <w:p w:rsidR="00DA7596" w:rsidRDefault="007F2251">
            <w:pPr>
              <w:spacing w:after="0"/>
              <w:jc w:val="both"/>
              <w:rPr>
                <w:sz w:val="20"/>
                <w:szCs w:val="20"/>
              </w:rPr>
            </w:pPr>
            <w:r>
              <w:rPr>
                <w:sz w:val="20"/>
                <w:szCs w:val="20"/>
              </w:rPr>
              <w:t>izvrstan (5) &gt; 90</w:t>
            </w:r>
          </w:p>
          <w:p w:rsidR="00DA7596" w:rsidRDefault="007F2251">
            <w:pPr>
              <w:spacing w:after="0"/>
              <w:rPr>
                <w:sz w:val="20"/>
                <w:szCs w:val="20"/>
              </w:rPr>
            </w:pPr>
            <w:r>
              <w:rPr>
                <w:sz w:val="20"/>
                <w:szCs w:val="20"/>
              </w:rPr>
              <w:t>Moguće je oslobađanje od pisanog dijela ispita putem dva neobavezna parcijalna ispita. Za oslobađanje od pisanog dijela ispita potrebno je iz svakog parcijalnog ispita postići najmanje 12 od mogućih 20 bodova.</w:t>
            </w:r>
          </w:p>
          <w:p w:rsidR="00DA7596" w:rsidRDefault="007F2251">
            <w:pPr>
              <w:spacing w:after="0"/>
              <w:rPr>
                <w:sz w:val="20"/>
                <w:szCs w:val="20"/>
              </w:rPr>
            </w:pPr>
            <w:r>
              <w:rPr>
                <w:sz w:val="20"/>
                <w:szCs w:val="20"/>
              </w:rPr>
              <w:t>Položeni pisani dio ispita vrijedi do kraja akademske godine.</w:t>
            </w:r>
          </w:p>
          <w:p w:rsidR="00DA7596" w:rsidRDefault="007F2251">
            <w:pPr>
              <w:spacing w:after="0"/>
              <w:rPr>
                <w:sz w:val="20"/>
                <w:szCs w:val="20"/>
              </w:rPr>
            </w:pPr>
            <w:r>
              <w:rPr>
                <w:sz w:val="20"/>
                <w:szCs w:val="20"/>
              </w:rPr>
              <w:t xml:space="preserve"> </w:t>
            </w:r>
          </w:p>
          <w:p w:rsidR="00DA7596" w:rsidRDefault="007F2251">
            <w:pPr>
              <w:spacing w:after="0"/>
              <w:rPr>
                <w:sz w:val="20"/>
                <w:szCs w:val="20"/>
              </w:rPr>
            </w:pPr>
            <w:r>
              <w:rPr>
                <w:sz w:val="20"/>
                <w:szCs w:val="20"/>
              </w:rPr>
              <w:t>ODBIJANJE OCJENE</w:t>
            </w:r>
          </w:p>
          <w:p w:rsidR="00DA7596" w:rsidRDefault="007F2251">
            <w:pPr>
              <w:spacing w:after="0" w:line="240" w:lineRule="auto"/>
              <w:rPr>
                <w:sz w:val="20"/>
                <w:szCs w:val="20"/>
              </w:rPr>
            </w:pPr>
            <w:r>
              <w:rPr>
                <w:sz w:val="20"/>
                <w:szCs w:val="20"/>
              </w:rPr>
              <w:t xml:space="preserve">Studentica/student može odbiti ocjenu koju je dobio na usmenom ispitu te se u tom slučaju za taj ispitni rok u ISVU upisuje nedovoljan (1). </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DA7596" w:rsidRDefault="007F2251">
            <w:pPr>
              <w:tabs>
                <w:tab w:val="left" w:pos="2820"/>
              </w:tabs>
              <w:spacing w:after="0"/>
              <w:rPr>
                <w:sz w:val="20"/>
                <w:szCs w:val="20"/>
              </w:rPr>
            </w:pPr>
            <w:r>
              <w:rPr>
                <w:sz w:val="20"/>
                <w:szCs w:val="20"/>
              </w:rPr>
              <w:t>Redovito pohađanje nastave (dopušteno je izostati ukupno s najviše 20 % nastave predavanja i seminara te s jednog termina vježbi i to isključivo uz liječničku ispričnicu)</w:t>
            </w:r>
          </w:p>
          <w:p w:rsidR="00DA7596" w:rsidRDefault="007F2251">
            <w:pPr>
              <w:tabs>
                <w:tab w:val="left" w:pos="2820"/>
              </w:tabs>
              <w:spacing w:after="0"/>
              <w:rPr>
                <w:sz w:val="20"/>
                <w:szCs w:val="20"/>
              </w:rPr>
            </w:pPr>
            <w:r>
              <w:rPr>
                <w:sz w:val="20"/>
                <w:szCs w:val="20"/>
              </w:rPr>
              <w:t>Položiti pisani i usmeni dio ispita.</w:t>
            </w:r>
          </w:p>
          <w:p w:rsidR="00DA7596" w:rsidRDefault="007F2251">
            <w:pPr>
              <w:tabs>
                <w:tab w:val="left" w:pos="2820"/>
              </w:tabs>
              <w:spacing w:after="0" w:line="240" w:lineRule="auto"/>
              <w:rPr>
                <w:sz w:val="20"/>
                <w:szCs w:val="20"/>
              </w:rPr>
            </w:pPr>
            <w:r>
              <w:rPr>
                <w:sz w:val="20"/>
                <w:szCs w:val="20"/>
              </w:rPr>
              <w:t xml:space="preserve">Studentice/studenti koji su ponovno upisali predmet jer ga nisu položili prethodne akademske godine trebaju pohađati predavanja i seminare, a ako žele mogu pohađati i vježbe. </w:t>
            </w:r>
          </w:p>
        </w:tc>
      </w:tr>
      <w:tr w:rsidR="00DA7596">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DA7596" w:rsidRDefault="007F2251">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DA7596">
        <w:trPr>
          <w:trHeight w:val="75"/>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DA7596" w:rsidRDefault="007F2251">
            <w:pPr>
              <w:tabs>
                <w:tab w:val="left" w:pos="2820"/>
              </w:tabs>
              <w:spacing w:after="0" w:line="240" w:lineRule="auto"/>
              <w:rPr>
                <w:color w:val="000000"/>
                <w:sz w:val="20"/>
                <w:szCs w:val="20"/>
              </w:rPr>
            </w:pPr>
            <w:r>
              <w:rPr>
                <w:color w:val="000000"/>
                <w:sz w:val="20"/>
                <w:szCs w:val="20"/>
              </w:rPr>
              <w:t xml:space="preserve"> Skripta za vježbe iz Genetičkog inženjerstva;</w:t>
            </w:r>
          </w:p>
          <w:p w:rsidR="00DA7596" w:rsidRDefault="007F2251">
            <w:pPr>
              <w:tabs>
                <w:tab w:val="left" w:pos="2820"/>
              </w:tabs>
              <w:spacing w:after="0" w:line="240" w:lineRule="auto"/>
              <w:rPr>
                <w:color w:val="000000"/>
                <w:sz w:val="20"/>
                <w:szCs w:val="20"/>
              </w:rPr>
            </w:pPr>
            <w:r>
              <w:rPr>
                <w:color w:val="000000"/>
                <w:sz w:val="20"/>
                <w:szCs w:val="20"/>
              </w:rPr>
              <w:t>Metode u molekularnoj biologiji, Andreja Ambriović Ristov, IRB, 2007;</w:t>
            </w:r>
          </w:p>
          <w:p w:rsidR="00DA7596" w:rsidRDefault="007F2251">
            <w:pPr>
              <w:tabs>
                <w:tab w:val="left" w:pos="2820"/>
              </w:tabs>
              <w:spacing w:after="0" w:line="240" w:lineRule="auto"/>
              <w:rPr>
                <w:color w:val="000000"/>
                <w:sz w:val="20"/>
                <w:szCs w:val="20"/>
              </w:rPr>
            </w:pPr>
            <w:r>
              <w:rPr>
                <w:color w:val="000000"/>
                <w:sz w:val="20"/>
                <w:szCs w:val="20"/>
              </w:rPr>
              <w:t>Anthony JF Griffiths, An Introduction to Genetic Analysis, 2000;</w:t>
            </w:r>
          </w:p>
          <w:p w:rsidR="00DA7596" w:rsidRDefault="007F2251">
            <w:pPr>
              <w:tabs>
                <w:tab w:val="left" w:pos="2820"/>
              </w:tabs>
              <w:spacing w:after="0" w:line="240" w:lineRule="auto"/>
              <w:rPr>
                <w:color w:val="000000"/>
                <w:sz w:val="20"/>
                <w:szCs w:val="20"/>
              </w:rPr>
            </w:pPr>
            <w:r>
              <w:rPr>
                <w:color w:val="000000"/>
                <w:sz w:val="20"/>
                <w:szCs w:val="20"/>
              </w:rPr>
              <w:t>Alberts, B., Molecular Biology of the Cell, 2002.</w:t>
            </w:r>
          </w:p>
          <w:p w:rsidR="00DA7596" w:rsidRDefault="00DA7596">
            <w:pPr>
              <w:tabs>
                <w:tab w:val="left" w:pos="2820"/>
              </w:tabs>
              <w:spacing w:after="0" w:line="240" w:lineRule="auto"/>
              <w:rPr>
                <w:color w:val="000000"/>
                <w:sz w:val="20"/>
                <w:szCs w:val="20"/>
              </w:rPr>
            </w:pPr>
          </w:p>
        </w:tc>
        <w:tc>
          <w:tcPr>
            <w:tcW w:w="1279"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color w:val="000000"/>
                <w:sz w:val="20"/>
                <w:szCs w:val="20"/>
              </w:rPr>
            </w:pPr>
            <w:r>
              <w:rPr>
                <w:color w:val="000000"/>
                <w:sz w:val="20"/>
                <w:szCs w:val="20"/>
              </w:rPr>
              <w:t xml:space="preserve"> </w:t>
            </w:r>
          </w:p>
        </w:tc>
        <w:tc>
          <w:tcPr>
            <w:tcW w:w="1513"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center"/>
              <w:rPr>
                <w:color w:val="000000"/>
                <w:sz w:val="20"/>
                <w:szCs w:val="20"/>
              </w:rPr>
            </w:pPr>
            <w:r>
              <w:rPr>
                <w:color w:val="000000"/>
                <w:sz w:val="20"/>
                <w:szCs w:val="20"/>
              </w:rPr>
              <w:t>DA, Merlin</w:t>
            </w:r>
          </w:p>
          <w:p w:rsidR="00DA7596" w:rsidRDefault="007F2251">
            <w:pPr>
              <w:tabs>
                <w:tab w:val="left" w:pos="2820"/>
              </w:tabs>
              <w:spacing w:after="0" w:line="240" w:lineRule="auto"/>
              <w:jc w:val="center"/>
              <w:rPr>
                <w:color w:val="000000"/>
                <w:sz w:val="20"/>
                <w:szCs w:val="20"/>
              </w:rPr>
            </w:pPr>
            <w:r>
              <w:rPr>
                <w:color w:val="000000"/>
                <w:sz w:val="20"/>
                <w:szCs w:val="20"/>
              </w:rPr>
              <w:t>DA, Laboratorij</w:t>
            </w:r>
          </w:p>
          <w:p w:rsidR="00DA7596" w:rsidRDefault="00DA7596">
            <w:pPr>
              <w:tabs>
                <w:tab w:val="left" w:pos="2820"/>
              </w:tabs>
              <w:spacing w:after="0" w:line="240" w:lineRule="auto"/>
              <w:jc w:val="center"/>
              <w:rPr>
                <w:color w:val="000000"/>
                <w:sz w:val="20"/>
                <w:szCs w:val="20"/>
              </w:rPr>
            </w:pPr>
          </w:p>
          <w:p w:rsidR="00DA7596" w:rsidRDefault="00DA7596">
            <w:pPr>
              <w:tabs>
                <w:tab w:val="left" w:pos="2820"/>
              </w:tabs>
              <w:spacing w:after="0" w:line="240" w:lineRule="auto"/>
              <w:jc w:val="center"/>
              <w:rPr>
                <w:color w:val="000000"/>
                <w:sz w:val="20"/>
                <w:szCs w:val="20"/>
              </w:rPr>
            </w:pPr>
          </w:p>
          <w:p w:rsidR="00DA7596" w:rsidRDefault="007F2251">
            <w:pPr>
              <w:tabs>
                <w:tab w:val="left" w:pos="2820"/>
              </w:tabs>
              <w:spacing w:after="0" w:line="240" w:lineRule="auto"/>
              <w:jc w:val="center"/>
              <w:rPr>
                <w:color w:val="000000"/>
                <w:sz w:val="20"/>
                <w:szCs w:val="20"/>
              </w:rPr>
            </w:pPr>
            <w:r>
              <w:rPr>
                <w:color w:val="000000"/>
                <w:sz w:val="20"/>
                <w:szCs w:val="20"/>
              </w:rPr>
              <w:t>DA, Merlin</w:t>
            </w:r>
          </w:p>
          <w:p w:rsidR="00DA7596" w:rsidRDefault="00DA7596">
            <w:pPr>
              <w:tabs>
                <w:tab w:val="left" w:pos="2820"/>
              </w:tabs>
              <w:spacing w:after="0" w:line="240" w:lineRule="auto"/>
              <w:jc w:val="center"/>
              <w:rPr>
                <w:color w:val="000000"/>
                <w:sz w:val="20"/>
                <w:szCs w:val="20"/>
              </w:rPr>
            </w:pPr>
          </w:p>
          <w:p w:rsidR="00DA7596" w:rsidRDefault="007F2251">
            <w:pPr>
              <w:tabs>
                <w:tab w:val="left" w:pos="2820"/>
              </w:tabs>
              <w:spacing w:after="0" w:line="240" w:lineRule="auto"/>
              <w:jc w:val="center"/>
              <w:rPr>
                <w:color w:val="000000"/>
                <w:sz w:val="20"/>
                <w:szCs w:val="20"/>
              </w:rPr>
            </w:pPr>
            <w:r>
              <w:rPr>
                <w:color w:val="000000"/>
                <w:sz w:val="20"/>
                <w:szCs w:val="20"/>
              </w:rPr>
              <w:t>DA, Merlin</w:t>
            </w:r>
          </w:p>
          <w:p w:rsidR="00DA7596" w:rsidRDefault="007F2251">
            <w:pPr>
              <w:tabs>
                <w:tab w:val="left" w:pos="2820"/>
              </w:tabs>
              <w:spacing w:after="0" w:line="240" w:lineRule="auto"/>
              <w:jc w:val="center"/>
              <w:rPr>
                <w:color w:val="000000"/>
                <w:sz w:val="20"/>
                <w:szCs w:val="20"/>
              </w:rPr>
            </w:pPr>
            <w:r>
              <w:rPr>
                <w:color w:val="000000"/>
                <w:sz w:val="20"/>
                <w:szCs w:val="20"/>
              </w:rPr>
              <w:t xml:space="preserve"> </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DA7596" w:rsidRDefault="007F2251">
            <w:pPr>
              <w:tabs>
                <w:tab w:val="left" w:pos="2820"/>
              </w:tabs>
              <w:spacing w:after="0" w:line="240" w:lineRule="auto"/>
              <w:rPr>
                <w:color w:val="000000"/>
                <w:sz w:val="20"/>
                <w:szCs w:val="20"/>
              </w:rPr>
            </w:pPr>
            <w:r>
              <w:rPr>
                <w:color w:val="000000"/>
                <w:sz w:val="20"/>
                <w:szCs w:val="20"/>
              </w:rPr>
              <w:t>Primrose S.B. i Twyman R.M. (2006) Principles of gene manipulation and genomics, 7th edition, Blackwell Publishing, Oxford.</w:t>
            </w:r>
          </w:p>
          <w:p w:rsidR="00DA7596" w:rsidRDefault="007F2251">
            <w:pPr>
              <w:tabs>
                <w:tab w:val="left" w:pos="2820"/>
              </w:tabs>
              <w:spacing w:after="0" w:line="240" w:lineRule="auto"/>
              <w:ind w:left="241" w:hanging="241"/>
              <w:rPr>
                <w:color w:val="000000"/>
                <w:sz w:val="20"/>
                <w:szCs w:val="20"/>
              </w:rPr>
            </w:pPr>
            <w:r>
              <w:rPr>
                <w:color w:val="000000"/>
                <w:sz w:val="20"/>
                <w:szCs w:val="20"/>
              </w:rPr>
              <w:t>Brown T.A. (2006) Gene cloning and DNA analysis, 5th edition, Blackwell Publishing, Oxford.</w:t>
            </w:r>
          </w:p>
          <w:p w:rsidR="00DA7596" w:rsidRDefault="007F2251">
            <w:pPr>
              <w:tabs>
                <w:tab w:val="left" w:pos="2820"/>
              </w:tabs>
              <w:spacing w:after="0" w:line="240" w:lineRule="auto"/>
              <w:ind w:left="241" w:hanging="241"/>
              <w:rPr>
                <w:color w:val="000000"/>
                <w:sz w:val="20"/>
                <w:szCs w:val="20"/>
              </w:rPr>
            </w:pPr>
            <w:r>
              <w:rPr>
                <w:color w:val="000000"/>
                <w:sz w:val="20"/>
                <w:szCs w:val="20"/>
              </w:rPr>
              <w:t>Ausubel, F.M., Brent R., Kingston R.E., Moore D.D., Seidman J.G., Smith J.A. i Struhl K. (2002)</w:t>
            </w:r>
          </w:p>
          <w:p w:rsidR="00DA7596" w:rsidRDefault="007F2251">
            <w:pPr>
              <w:tabs>
                <w:tab w:val="left" w:pos="2820"/>
              </w:tabs>
              <w:spacing w:after="0" w:line="240" w:lineRule="auto"/>
              <w:ind w:left="241" w:hanging="241"/>
              <w:rPr>
                <w:color w:val="000000"/>
                <w:sz w:val="20"/>
                <w:szCs w:val="20"/>
              </w:rPr>
            </w:pPr>
            <w:r>
              <w:rPr>
                <w:color w:val="000000"/>
                <w:sz w:val="20"/>
                <w:szCs w:val="20"/>
              </w:rPr>
              <w:t>Short protocols in molecular biology, 5th ed. Vols 1 and 2. Willey and Sons.</w:t>
            </w:r>
          </w:p>
          <w:p w:rsidR="00DA7596" w:rsidRDefault="007F2251">
            <w:pPr>
              <w:tabs>
                <w:tab w:val="left" w:pos="2820"/>
              </w:tabs>
              <w:spacing w:after="0" w:line="240" w:lineRule="auto"/>
              <w:rPr>
                <w:color w:val="000000"/>
                <w:sz w:val="20"/>
                <w:szCs w:val="20"/>
              </w:rPr>
            </w:pPr>
            <w:r>
              <w:rPr>
                <w:color w:val="000000"/>
                <w:sz w:val="20"/>
                <w:szCs w:val="20"/>
              </w:rPr>
              <w:t xml:space="preserve">J. Sambrook, E. F. Fritsch, T. Maniatis. Molecular cloning: A laboratory manual. 3rd ed., Cold Spring Harbor, New York, 2001. </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DA7596" w:rsidRDefault="007F2251">
            <w:pPr>
              <w:tabs>
                <w:tab w:val="left" w:pos="2820"/>
              </w:tabs>
              <w:spacing w:after="0" w:line="240" w:lineRule="auto"/>
              <w:rPr>
                <w:color w:val="000000"/>
                <w:sz w:val="20"/>
                <w:szCs w:val="20"/>
              </w:rPr>
            </w:pPr>
            <w:r>
              <w:rPr>
                <w:color w:val="000000"/>
                <w:sz w:val="20"/>
                <w:szCs w:val="20"/>
              </w:rPr>
              <w:t xml:space="preserve">Rokovi ispita objavljuju se na Studomatu i ovoj mrežnoj stranici: </w:t>
            </w:r>
            <w:hyperlink r:id="rId133">
              <w:r>
                <w:rPr>
                  <w:color w:val="000000"/>
                  <w:sz w:val="20"/>
                  <w:szCs w:val="20"/>
                  <w:u w:val="single"/>
                </w:rPr>
                <w:t>http://www.pbf.unizg.hr/studiji/ispitni_rokovi</w:t>
              </w:r>
            </w:hyperlink>
            <w:r>
              <w:rPr>
                <w:color w:val="000000"/>
                <w:sz w:val="20"/>
                <w:szCs w:val="20"/>
              </w:rPr>
              <w:t xml:space="preserve"> </w:t>
            </w:r>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DA7596" w:rsidRDefault="007F2251">
            <w:pPr>
              <w:tabs>
                <w:tab w:val="left" w:pos="2820"/>
              </w:tabs>
              <w:spacing w:after="0" w:line="240" w:lineRule="auto"/>
              <w:rPr>
                <w:color w:val="000000"/>
                <w:sz w:val="20"/>
                <w:szCs w:val="20"/>
              </w:rPr>
            </w:pPr>
            <w:r>
              <w:rPr>
                <w:color w:val="000000"/>
                <w:sz w:val="20"/>
                <w:szCs w:val="20"/>
              </w:rPr>
              <w:t>-</w:t>
            </w:r>
          </w:p>
        </w:tc>
      </w:tr>
    </w:tbl>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tbl>
      <w:tblPr>
        <w:tblStyle w:val="aff7"/>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1. OPĆE INFORMACIJE</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b/>
                <w:bCs/>
                <w:sz w:val="20"/>
                <w:szCs w:val="20"/>
              </w:rPr>
            </w:pPr>
            <w:r>
              <w:rPr>
                <w:b/>
                <w:bCs/>
                <w:sz w:val="20"/>
                <w:szCs w:val="20"/>
              </w:rPr>
              <w:t>prof. dr. sc. Blaženka Kos</w:t>
            </w:r>
          </w:p>
          <w:p w:rsidR="00DA7596" w:rsidRDefault="007F2251">
            <w:pPr>
              <w:tabs>
                <w:tab w:val="left" w:pos="2820"/>
              </w:tabs>
              <w:spacing w:after="0" w:line="240" w:lineRule="auto"/>
              <w:rPr>
                <w:sz w:val="20"/>
                <w:szCs w:val="20"/>
              </w:rPr>
            </w:pPr>
            <w:r>
              <w:rPr>
                <w:sz w:val="20"/>
                <w:szCs w:val="20"/>
              </w:rPr>
              <w:t>prof. dr. sc. Jasna Novak</w:t>
            </w:r>
          </w:p>
          <w:p w:rsidR="00DA7596" w:rsidRDefault="007F2251">
            <w:pPr>
              <w:tabs>
                <w:tab w:val="left" w:pos="2820"/>
              </w:tabs>
              <w:spacing w:after="0" w:line="240" w:lineRule="auto"/>
              <w:rPr>
                <w:sz w:val="20"/>
                <w:szCs w:val="20"/>
              </w:rPr>
            </w:pPr>
            <w:r>
              <w:rPr>
                <w:sz w:val="20"/>
                <w:szCs w:val="20"/>
              </w:rPr>
              <w:t>izv. prof. dr. sc. Andreja Leboš Pavunc</w:t>
            </w:r>
          </w:p>
          <w:p w:rsidR="00DA7596" w:rsidRDefault="007F2251">
            <w:pPr>
              <w:tabs>
                <w:tab w:val="left" w:pos="2820"/>
              </w:tabs>
              <w:spacing w:after="0" w:line="240" w:lineRule="auto"/>
              <w:rPr>
                <w:sz w:val="20"/>
                <w:szCs w:val="20"/>
              </w:rPr>
            </w:pPr>
            <w:r>
              <w:rPr>
                <w:sz w:val="20"/>
                <w:szCs w:val="20"/>
              </w:rPr>
              <w:t>dr. sc. Martina Banić</w:t>
            </w:r>
          </w:p>
          <w:p w:rsidR="00DA7596" w:rsidRDefault="007F2251">
            <w:pPr>
              <w:tabs>
                <w:tab w:val="left" w:pos="2820"/>
              </w:tabs>
              <w:spacing w:after="0" w:line="240" w:lineRule="auto"/>
              <w:rPr>
                <w:sz w:val="20"/>
                <w:szCs w:val="20"/>
              </w:rPr>
            </w:pPr>
            <w:r>
              <w:rPr>
                <w:sz w:val="20"/>
                <w:szCs w:val="20"/>
              </w:rPr>
              <w:t>dr. sc. Katarina Butorac</w:t>
            </w:r>
          </w:p>
        </w:tc>
        <w:tc>
          <w:tcPr>
            <w:tcW w:w="2934" w:type="dxa"/>
            <w:gridSpan w:val="5"/>
            <w:tcBorders>
              <w:top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zimski</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1.2. Naziv kolegija</w:t>
            </w:r>
          </w:p>
        </w:tc>
        <w:tc>
          <w:tcPr>
            <w:tcW w:w="3179"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b/>
                <w:bCs/>
                <w:sz w:val="20"/>
                <w:szCs w:val="20"/>
              </w:rPr>
            </w:pPr>
            <w:r>
              <w:rPr>
                <w:b/>
                <w:bCs/>
                <w:color w:val="0070C0"/>
                <w:sz w:val="20"/>
                <w:szCs w:val="20"/>
              </w:rPr>
              <w:t>Biotehnološka proizvodnja enzima</w:t>
            </w:r>
          </w:p>
        </w:tc>
        <w:tc>
          <w:tcPr>
            <w:tcW w:w="2934" w:type="dxa"/>
            <w:gridSpan w:val="5"/>
            <w:tcBorders>
              <w:top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3</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269682</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22 + 17 + 10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Sveučilišni prijediplomski studij Biotehnologija</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60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DA7596" w:rsidRDefault="007F2251">
            <w:pPr>
              <w:tabs>
                <w:tab w:val="right" w:pos="2149"/>
              </w:tabs>
              <w:spacing w:after="0" w:line="240" w:lineRule="auto"/>
              <w:rPr>
                <w:sz w:val="20"/>
                <w:szCs w:val="20"/>
              </w:rPr>
            </w:pPr>
            <w:r>
              <w:rPr>
                <w:sz w:val="20"/>
                <w:szCs w:val="20"/>
              </w:rPr>
              <w:t>1., &lt;20%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Predavanja se održavaju u Predavaonici 5, a seminari i vježbe u Malom laboratoriju (broj 4 25) Zavoda za biokemijsko inženjerstvo na 4. katu.</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hrvatski</w:t>
            </w:r>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3.</w:t>
            </w:r>
          </w:p>
        </w:tc>
        <w:tc>
          <w:tcPr>
            <w:tcW w:w="2934" w:type="dxa"/>
            <w:gridSpan w:val="5"/>
            <w:tcBorders>
              <w:bottom w:val="single" w:sz="12"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da</w:t>
            </w:r>
          </w:p>
        </w:tc>
      </w:tr>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2. OPIS KOLEGIJA</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 Ciljevi kolegija</w:t>
            </w:r>
          </w:p>
        </w:tc>
        <w:tc>
          <w:tcPr>
            <w:tcW w:w="7814" w:type="dxa"/>
            <w:gridSpan w:val="13"/>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Razvijanje kritičkog razmišljanja i stjecanje praktičnih vještina i kompetencija za provođenje biotehnološke proizvodnje enzima</w:t>
            </w:r>
          </w:p>
          <w:p w:rsidR="00DA7596" w:rsidRDefault="007F2251">
            <w:pPr>
              <w:tabs>
                <w:tab w:val="left" w:pos="2820"/>
              </w:tabs>
              <w:spacing w:after="0" w:line="240" w:lineRule="auto"/>
              <w:rPr>
                <w:sz w:val="20"/>
                <w:szCs w:val="20"/>
              </w:rPr>
            </w:pPr>
            <w:r>
              <w:rPr>
                <w:sz w:val="20"/>
                <w:szCs w:val="20"/>
              </w:rPr>
              <w:t>u industrijskom mjerilu, pomoću različitih mikroorganizama (bakterije, kvasci, plijesni), kao i postupaka izolacije, pročišćavanja i imobilizacije enzima za industrijsku primjenu, te metoda određivanja njihove aktivnosti. Upoznavanje novih mogućnosti primjene tehnologije enzima zahvaljujući velikom napretku bioprocesne tehnologije, otkrivanju novih mikrobnih enzima primjenom „omičkih“ tehnologija i razvoju novih enzima poboljšanih katalitičkih svojstava primjenom genetičkog i enzimskog inženjerstva.</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Uvjeti za UPIS su POLOŽENI kolegiji:</w:t>
            </w:r>
          </w:p>
          <w:p w:rsidR="00DA7596" w:rsidRDefault="007F2251">
            <w:pPr>
              <w:numPr>
                <w:ilvl w:val="0"/>
                <w:numId w:val="12"/>
              </w:numPr>
              <w:tabs>
                <w:tab w:val="left" w:pos="2820"/>
              </w:tabs>
              <w:spacing w:after="0" w:line="240" w:lineRule="auto"/>
              <w:rPr>
                <w:sz w:val="20"/>
                <w:szCs w:val="20"/>
              </w:rPr>
            </w:pPr>
            <w:r>
              <w:rPr>
                <w:sz w:val="20"/>
                <w:szCs w:val="20"/>
              </w:rPr>
              <w:t>Sirovine u biotehnološkoj proizvodnji</w:t>
            </w:r>
          </w:p>
          <w:p w:rsidR="00DA7596" w:rsidRDefault="007F2251">
            <w:pPr>
              <w:numPr>
                <w:ilvl w:val="0"/>
                <w:numId w:val="12"/>
              </w:numPr>
              <w:tabs>
                <w:tab w:val="left" w:pos="2820"/>
              </w:tabs>
              <w:spacing w:after="0" w:line="240" w:lineRule="auto"/>
              <w:rPr>
                <w:sz w:val="20"/>
                <w:szCs w:val="20"/>
              </w:rPr>
            </w:pPr>
            <w:r>
              <w:rPr>
                <w:sz w:val="20"/>
                <w:szCs w:val="20"/>
              </w:rPr>
              <w:t>Mikrobiologija</w:t>
            </w:r>
          </w:p>
          <w:p w:rsidR="00DA7596" w:rsidRDefault="007F2251">
            <w:pPr>
              <w:numPr>
                <w:ilvl w:val="0"/>
                <w:numId w:val="12"/>
              </w:numPr>
              <w:tabs>
                <w:tab w:val="left" w:pos="2820"/>
              </w:tabs>
              <w:spacing w:after="0" w:line="240" w:lineRule="auto"/>
              <w:rPr>
                <w:sz w:val="20"/>
                <w:szCs w:val="20"/>
              </w:rPr>
            </w:pPr>
            <w:r>
              <w:rPr>
                <w:sz w:val="20"/>
                <w:szCs w:val="20"/>
              </w:rPr>
              <w:t>Biokemija 2</w:t>
            </w:r>
          </w:p>
          <w:p w:rsidR="00DA7596" w:rsidRDefault="007F2251">
            <w:pPr>
              <w:numPr>
                <w:ilvl w:val="0"/>
                <w:numId w:val="12"/>
              </w:numPr>
              <w:tabs>
                <w:tab w:val="left" w:pos="2820"/>
              </w:tabs>
              <w:spacing w:after="0" w:line="240" w:lineRule="auto"/>
              <w:rPr>
                <w:sz w:val="20"/>
                <w:szCs w:val="20"/>
              </w:rPr>
            </w:pPr>
            <w:r>
              <w:rPr>
                <w:sz w:val="20"/>
                <w:szCs w:val="20"/>
              </w:rPr>
              <w:t>Jedinične operacije</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2.3. Ishodi učenja na razini programa kojima kolegij pridonosi</w:t>
            </w:r>
          </w:p>
        </w:tc>
        <w:tc>
          <w:tcPr>
            <w:tcW w:w="7814" w:type="dxa"/>
            <w:gridSpan w:val="13"/>
            <w:tcBorders>
              <w:right w:val="single" w:sz="12" w:space="0" w:color="000000"/>
            </w:tcBorders>
            <w:vAlign w:val="center"/>
          </w:tcPr>
          <w:p w:rsidR="00DA7596" w:rsidRDefault="007F2251">
            <w:pPr>
              <w:numPr>
                <w:ilvl w:val="0"/>
                <w:numId w:val="89"/>
              </w:numPr>
              <w:tabs>
                <w:tab w:val="left" w:pos="241"/>
              </w:tabs>
              <w:spacing w:after="0" w:line="240" w:lineRule="auto"/>
              <w:rPr>
                <w:sz w:val="20"/>
                <w:szCs w:val="20"/>
              </w:rPr>
            </w:pPr>
            <w:r>
              <w:rPr>
                <w:sz w:val="20"/>
                <w:szCs w:val="20"/>
              </w:rPr>
              <w:t>Odabrati i praktično primijeniti temeljna znanja i vještine iz biokemijskog inženjerstva, vođenja i upravljanja biotehnoloških procesa te genetičkog inženjerstva.</w:t>
            </w:r>
          </w:p>
          <w:p w:rsidR="00DA7596" w:rsidRDefault="007F2251">
            <w:pPr>
              <w:numPr>
                <w:ilvl w:val="0"/>
                <w:numId w:val="89"/>
              </w:numPr>
              <w:tabs>
                <w:tab w:val="left" w:pos="241"/>
              </w:tabs>
              <w:spacing w:after="0" w:line="240" w:lineRule="auto"/>
              <w:rPr>
                <w:sz w:val="20"/>
                <w:szCs w:val="20"/>
              </w:rPr>
            </w:pPr>
            <w:r>
              <w:rPr>
                <w:sz w:val="20"/>
                <w:szCs w:val="20"/>
              </w:rPr>
              <w:t>Odabrati i koristiti uobičajenu laboratorijsku opremu i odgovarajuće računalne alate.</w:t>
            </w:r>
          </w:p>
          <w:p w:rsidR="00DA7596" w:rsidRDefault="007F2251">
            <w:pPr>
              <w:numPr>
                <w:ilvl w:val="0"/>
                <w:numId w:val="89"/>
              </w:numPr>
              <w:tabs>
                <w:tab w:val="left" w:pos="241"/>
              </w:tabs>
              <w:spacing w:after="0" w:line="240" w:lineRule="auto"/>
              <w:rPr>
                <w:sz w:val="20"/>
                <w:szCs w:val="20"/>
              </w:rPr>
            </w:pPr>
            <w:r>
              <w:rPr>
                <w:sz w:val="20"/>
                <w:szCs w:val="20"/>
              </w:rPr>
              <w:t>Provoditi odgovarajuće analize i biotehnološke postupke u kemijskim, biokemijskim, mikrobiološkim, molekularno-genetičkim, procesnim i razvojnim laboratorijima, te prepoznati i riješiti jednostavnije probleme u tim laboratorijima.</w:t>
            </w:r>
          </w:p>
          <w:p w:rsidR="00DA7596" w:rsidRDefault="007F2251">
            <w:pPr>
              <w:numPr>
                <w:ilvl w:val="0"/>
                <w:numId w:val="89"/>
              </w:numPr>
              <w:tabs>
                <w:tab w:val="left" w:pos="241"/>
              </w:tabs>
              <w:spacing w:after="0" w:line="240" w:lineRule="auto"/>
              <w:rPr>
                <w:sz w:val="20"/>
                <w:szCs w:val="20"/>
              </w:rPr>
            </w:pPr>
            <w:r>
              <w:rPr>
                <w:sz w:val="20"/>
                <w:szCs w:val="20"/>
              </w:rPr>
              <w:t>Koristiti uobičajenu procesnu opremu u biotehnološkom pogonu (proizvodnom i/ili pilotno-istraživačkom).</w:t>
            </w:r>
          </w:p>
          <w:p w:rsidR="00DA7596" w:rsidRDefault="007F2251">
            <w:pPr>
              <w:numPr>
                <w:ilvl w:val="0"/>
                <w:numId w:val="89"/>
              </w:numPr>
              <w:tabs>
                <w:tab w:val="left" w:pos="241"/>
              </w:tabs>
              <w:spacing w:after="0" w:line="240" w:lineRule="auto"/>
              <w:rPr>
                <w:sz w:val="20"/>
                <w:szCs w:val="20"/>
              </w:rPr>
            </w:pPr>
            <w:r>
              <w:rPr>
                <w:sz w:val="20"/>
                <w:szCs w:val="20"/>
              </w:rPr>
              <w:t>Voditi i upravljati manjim proizvodnim jedinicama industrijskih biotehnoloških sustava.</w:t>
            </w:r>
          </w:p>
          <w:p w:rsidR="00DA7596" w:rsidRDefault="007F2251">
            <w:pPr>
              <w:numPr>
                <w:ilvl w:val="0"/>
                <w:numId w:val="89"/>
              </w:numPr>
              <w:tabs>
                <w:tab w:val="left" w:pos="241"/>
              </w:tabs>
              <w:spacing w:after="0" w:line="240" w:lineRule="auto"/>
              <w:rPr>
                <w:sz w:val="20"/>
                <w:szCs w:val="20"/>
              </w:rPr>
            </w:pPr>
            <w:r>
              <w:rPr>
                <w:sz w:val="20"/>
                <w:szCs w:val="20"/>
              </w:rPr>
              <w:t>Prepoznati i analizirati probleme u proizvodnji i komunicirati ih s pretpostavljenima i podređenima.</w:t>
            </w:r>
          </w:p>
          <w:p w:rsidR="00DA7596" w:rsidRDefault="007F2251">
            <w:pPr>
              <w:numPr>
                <w:ilvl w:val="0"/>
                <w:numId w:val="89"/>
              </w:numPr>
              <w:tabs>
                <w:tab w:val="left" w:pos="241"/>
              </w:tabs>
              <w:spacing w:after="0" w:line="240" w:lineRule="auto"/>
              <w:rPr>
                <w:sz w:val="20"/>
                <w:szCs w:val="20"/>
              </w:rPr>
            </w:pPr>
            <w:r>
              <w:rPr>
                <w:sz w:val="20"/>
                <w:szCs w:val="20"/>
              </w:rPr>
              <w:t>Interpretirati rezultate rutinskih laboratorijskih analiza u biotehnologiji.</w:t>
            </w:r>
          </w:p>
          <w:p w:rsidR="00DA7596" w:rsidRDefault="007F2251">
            <w:pPr>
              <w:numPr>
                <w:ilvl w:val="0"/>
                <w:numId w:val="89"/>
              </w:numPr>
              <w:tabs>
                <w:tab w:val="left" w:pos="241"/>
              </w:tabs>
              <w:spacing w:after="0" w:line="240" w:lineRule="auto"/>
              <w:rPr>
                <w:sz w:val="20"/>
                <w:szCs w:val="20"/>
              </w:rPr>
            </w:pPr>
            <w:r>
              <w:rPr>
                <w:sz w:val="20"/>
                <w:szCs w:val="20"/>
              </w:rPr>
              <w:t>Izvijestiti o laboratorijskim, pogonskim i poslovnim rezultatima usmenim i pisanim putem uz korištenje stručne terminologije.</w:t>
            </w:r>
          </w:p>
          <w:p w:rsidR="00DA7596" w:rsidRDefault="007F2251">
            <w:pPr>
              <w:numPr>
                <w:ilvl w:val="0"/>
                <w:numId w:val="89"/>
              </w:numPr>
              <w:tabs>
                <w:tab w:val="left" w:pos="241"/>
              </w:tabs>
              <w:spacing w:after="0" w:line="240" w:lineRule="auto"/>
              <w:rPr>
                <w:sz w:val="20"/>
                <w:szCs w:val="20"/>
              </w:rPr>
            </w:pPr>
            <w:r>
              <w:rPr>
                <w:sz w:val="20"/>
                <w:szCs w:val="20"/>
              </w:rPr>
              <w:t>Sudjelovati u radu interdisciplinarnog tima u području biotehnologije.</w:t>
            </w:r>
          </w:p>
          <w:p w:rsidR="00DA7596" w:rsidRDefault="007F2251">
            <w:pPr>
              <w:numPr>
                <w:ilvl w:val="0"/>
                <w:numId w:val="89"/>
              </w:numPr>
              <w:tabs>
                <w:tab w:val="left" w:pos="241"/>
              </w:tabs>
              <w:spacing w:after="0" w:line="240" w:lineRule="auto"/>
              <w:rPr>
                <w:sz w:val="20"/>
                <w:szCs w:val="20"/>
              </w:rPr>
            </w:pPr>
            <w:r>
              <w:rPr>
                <w:sz w:val="20"/>
                <w:szCs w:val="20"/>
              </w:rPr>
              <w:t>Sažeti zaključke na temelju rezultata istraživanja iz područja biotehnologije.</w:t>
            </w:r>
          </w:p>
          <w:p w:rsidR="00DA7596" w:rsidRDefault="007F2251">
            <w:pPr>
              <w:numPr>
                <w:ilvl w:val="0"/>
                <w:numId w:val="89"/>
              </w:numPr>
              <w:tabs>
                <w:tab w:val="left" w:pos="241"/>
              </w:tabs>
              <w:spacing w:after="0" w:line="240" w:lineRule="auto"/>
              <w:rPr>
                <w:sz w:val="20"/>
                <w:szCs w:val="20"/>
              </w:rPr>
            </w:pPr>
            <w:r>
              <w:rPr>
                <w:sz w:val="20"/>
                <w:szCs w:val="20"/>
              </w:rPr>
              <w:t>Primijeniti etička načela, zakonsku regulativu i norme vezane uz specifične zahtjeve struke.</w:t>
            </w:r>
          </w:p>
          <w:p w:rsidR="00DA7596" w:rsidRDefault="007F2251">
            <w:pPr>
              <w:numPr>
                <w:ilvl w:val="0"/>
                <w:numId w:val="89"/>
              </w:numPr>
              <w:tabs>
                <w:tab w:val="left" w:pos="241"/>
              </w:tabs>
              <w:spacing w:after="0" w:line="240" w:lineRule="auto"/>
              <w:rPr>
                <w:sz w:val="20"/>
                <w:szCs w:val="20"/>
              </w:rPr>
            </w:pPr>
            <w:r>
              <w:rPr>
                <w:sz w:val="20"/>
                <w:szCs w:val="20"/>
              </w:rPr>
              <w:t>Razviti znanja i vještine nužne za nastavak studija na višoj razini, prije svega na diplomskim studijima Bioprocesnog inženjerstva i Molekularne biotehnologije te svijest o potrebi cjeloživotnog učenja.</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DA7596" w:rsidRDefault="007F2251">
            <w:pPr>
              <w:numPr>
                <w:ilvl w:val="0"/>
                <w:numId w:val="80"/>
              </w:numPr>
              <w:spacing w:after="0"/>
              <w:rPr>
                <w:sz w:val="20"/>
                <w:szCs w:val="20"/>
              </w:rPr>
            </w:pPr>
            <w:r>
              <w:rPr>
                <w:sz w:val="20"/>
                <w:szCs w:val="20"/>
              </w:rPr>
              <w:t>Odabrati enzim za određenu industrijsku primjenu s najboljim kinetičkim parametrima za provođenje enzimske reakcije u industrijskom mjerilu</w:t>
            </w:r>
          </w:p>
          <w:p w:rsidR="00DA7596" w:rsidRDefault="007F2251">
            <w:pPr>
              <w:numPr>
                <w:ilvl w:val="0"/>
                <w:numId w:val="80"/>
              </w:numPr>
              <w:spacing w:after="0"/>
              <w:rPr>
                <w:sz w:val="20"/>
                <w:szCs w:val="20"/>
              </w:rPr>
            </w:pPr>
            <w:r>
              <w:rPr>
                <w:sz w:val="20"/>
                <w:szCs w:val="20"/>
              </w:rPr>
              <w:lastRenderedPageBreak/>
              <w:t>Usporediti enzimsku aktivnost i enzimsku stabilnost, kao važnih parametara u uvjetima industrijske primjene enzima</w:t>
            </w:r>
          </w:p>
          <w:p w:rsidR="00DA7596" w:rsidRDefault="007F2251">
            <w:pPr>
              <w:numPr>
                <w:ilvl w:val="0"/>
                <w:numId w:val="80"/>
              </w:numPr>
              <w:spacing w:after="0"/>
              <w:rPr>
                <w:sz w:val="20"/>
                <w:szCs w:val="20"/>
              </w:rPr>
            </w:pPr>
            <w:r>
              <w:rPr>
                <w:sz w:val="20"/>
                <w:szCs w:val="20"/>
              </w:rPr>
              <w:t>Shematski prikazati biotehnološki proces biosinteze enzima submerznim uzgojem mikroorganizma i proces izolacije i pročišćavanja enzima</w:t>
            </w:r>
          </w:p>
          <w:p w:rsidR="00DA7596" w:rsidRDefault="007F2251">
            <w:pPr>
              <w:numPr>
                <w:ilvl w:val="0"/>
                <w:numId w:val="80"/>
              </w:numPr>
              <w:spacing w:after="0"/>
              <w:rPr>
                <w:sz w:val="20"/>
                <w:szCs w:val="20"/>
              </w:rPr>
            </w:pPr>
            <w:r>
              <w:rPr>
                <w:sz w:val="20"/>
                <w:szCs w:val="20"/>
              </w:rPr>
              <w:t>Prezentirati glavne parametre biotehnološke proizvodnje enzima površinskim uzgojem mikroorganizama na čvrstim supstratima</w:t>
            </w:r>
          </w:p>
          <w:p w:rsidR="00DA7596" w:rsidRDefault="007F2251">
            <w:pPr>
              <w:numPr>
                <w:ilvl w:val="0"/>
                <w:numId w:val="80"/>
              </w:numPr>
              <w:spacing w:after="0"/>
              <w:rPr>
                <w:sz w:val="20"/>
                <w:szCs w:val="20"/>
              </w:rPr>
            </w:pPr>
            <w:r>
              <w:rPr>
                <w:sz w:val="20"/>
                <w:szCs w:val="20"/>
              </w:rPr>
              <w:t>Odabrati postupke izolacije i pročišćavanja enzima, obzirom jesu li enzimi proizvedeni ekstracelularno ili intracelularno</w:t>
            </w:r>
          </w:p>
          <w:p w:rsidR="00DA7596" w:rsidRDefault="007F2251">
            <w:pPr>
              <w:numPr>
                <w:ilvl w:val="0"/>
                <w:numId w:val="80"/>
              </w:numPr>
              <w:spacing w:after="0"/>
              <w:rPr>
                <w:sz w:val="20"/>
                <w:szCs w:val="20"/>
              </w:rPr>
            </w:pPr>
            <w:r>
              <w:rPr>
                <w:sz w:val="20"/>
                <w:szCs w:val="20"/>
              </w:rPr>
              <w:t>Usporediti prednosti i nedostatke klasičnih tehnika imobilizacije primjenom standardnih nosača s nanoinkapsulacijskim tehnikama primjenom hibridnih i kompozitnih materijala kao nosača enzima</w:t>
            </w:r>
          </w:p>
          <w:p w:rsidR="00DA7596" w:rsidRDefault="007F2251">
            <w:pPr>
              <w:numPr>
                <w:ilvl w:val="0"/>
                <w:numId w:val="80"/>
              </w:numPr>
              <w:spacing w:after="0"/>
              <w:rPr>
                <w:sz w:val="20"/>
                <w:szCs w:val="20"/>
              </w:rPr>
            </w:pPr>
            <w:r>
              <w:rPr>
                <w:sz w:val="20"/>
                <w:szCs w:val="20"/>
              </w:rPr>
              <w:t>Objasniti princip rada membranskih bioreaktora u tehnologiji enzima</w:t>
            </w:r>
          </w:p>
          <w:p w:rsidR="00DA7596" w:rsidRDefault="007F2251">
            <w:pPr>
              <w:numPr>
                <w:ilvl w:val="0"/>
                <w:numId w:val="80"/>
              </w:numPr>
              <w:spacing w:after="0"/>
              <w:rPr>
                <w:sz w:val="20"/>
                <w:szCs w:val="20"/>
              </w:rPr>
            </w:pPr>
            <w:r>
              <w:rPr>
                <w:sz w:val="20"/>
                <w:szCs w:val="20"/>
              </w:rPr>
              <w:t xml:space="preserve">Pripremiti inokulum, provesti biosintezu amilolitičkih enzima submerznim uzgojem bakterije </w:t>
            </w:r>
            <w:r>
              <w:rPr>
                <w:i/>
                <w:iCs/>
                <w:sz w:val="20"/>
                <w:szCs w:val="20"/>
              </w:rPr>
              <w:t>Bacillus subtilis</w:t>
            </w:r>
            <w:r>
              <w:rPr>
                <w:sz w:val="20"/>
                <w:szCs w:val="20"/>
              </w:rPr>
              <w:t>, te izdvajanje i pročišćavanje proizvedene a-amilaze u laboratorijskom mjerilu</w:t>
            </w:r>
          </w:p>
          <w:p w:rsidR="00DA7596" w:rsidRDefault="007F2251">
            <w:pPr>
              <w:numPr>
                <w:ilvl w:val="0"/>
                <w:numId w:val="80"/>
              </w:numPr>
              <w:spacing w:after="0"/>
              <w:rPr>
                <w:sz w:val="20"/>
                <w:szCs w:val="20"/>
              </w:rPr>
            </w:pPr>
            <w:r>
              <w:rPr>
                <w:sz w:val="20"/>
                <w:szCs w:val="20"/>
              </w:rPr>
              <w:t>Odrediti amilolitičku i proteolitičku aktivnost enzimskih pripravaka</w:t>
            </w:r>
          </w:p>
          <w:p w:rsidR="00DA7596" w:rsidRDefault="007F2251">
            <w:pPr>
              <w:numPr>
                <w:ilvl w:val="0"/>
                <w:numId w:val="80"/>
              </w:numPr>
              <w:spacing w:after="0" w:line="240" w:lineRule="auto"/>
              <w:rPr>
                <w:sz w:val="20"/>
                <w:szCs w:val="20"/>
              </w:rPr>
            </w:pPr>
            <w:r>
              <w:rPr>
                <w:sz w:val="20"/>
                <w:szCs w:val="20"/>
              </w:rPr>
              <w:t>Provesti imobilizaciju proteolitičkih i amilolitičkih enzima mikroinkapsulacijom, umrežavanjem u polimerne matrikse agar i alginat</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 xml:space="preserve">2.5. Opis sadržaja kolegija </w:t>
            </w:r>
          </w:p>
        </w:tc>
        <w:tc>
          <w:tcPr>
            <w:tcW w:w="7814" w:type="dxa"/>
            <w:gridSpan w:val="13"/>
            <w:tcBorders>
              <w:right w:val="single" w:sz="12" w:space="0" w:color="000000"/>
            </w:tcBorders>
            <w:vAlign w:val="center"/>
          </w:tcPr>
          <w:p w:rsidR="00DA7596" w:rsidRDefault="007F2251">
            <w:pPr>
              <w:spacing w:after="0" w:line="240" w:lineRule="auto"/>
              <w:rPr>
                <w:b/>
                <w:bCs/>
                <w:sz w:val="20"/>
                <w:szCs w:val="20"/>
              </w:rPr>
            </w:pPr>
            <w:r>
              <w:rPr>
                <w:b/>
                <w:bCs/>
                <w:sz w:val="20"/>
                <w:szCs w:val="20"/>
              </w:rPr>
              <w:t>1. Određivanje kinetičkih parametara enzima za konverziju supstrata u proizvod u uvjetima industrijske primjene enzima</w:t>
            </w:r>
          </w:p>
          <w:p w:rsidR="00DA7596" w:rsidRDefault="00DA7596">
            <w:pPr>
              <w:spacing w:after="0" w:line="240" w:lineRule="auto"/>
              <w:rPr>
                <w:b/>
                <w:bCs/>
                <w:sz w:val="20"/>
                <w:szCs w:val="20"/>
              </w:rPr>
            </w:pPr>
          </w:p>
          <w:p w:rsidR="00DA7596" w:rsidRDefault="007F2251">
            <w:pPr>
              <w:spacing w:after="0" w:line="240" w:lineRule="auto"/>
              <w:rPr>
                <w:sz w:val="20"/>
                <w:szCs w:val="20"/>
              </w:rPr>
            </w:pPr>
            <w:r>
              <w:rPr>
                <w:b/>
                <w:bCs/>
                <w:sz w:val="20"/>
                <w:szCs w:val="20"/>
              </w:rPr>
              <w:t>P:</w:t>
            </w:r>
            <w:r>
              <w:rPr>
                <w:sz w:val="20"/>
                <w:szCs w:val="20"/>
              </w:rPr>
              <w:t xml:space="preserve"> Povijest razvoja tehnologije enzima. Odabir enzima za industrijsku primjenu: određivanje kinetičkih parametara i utjecaj pojedinih parametara na brzinu enzimske reakcije i produktivnost industrijske biokatalize. Utjecaj bioprocesnih parametara  na enzimsku aktivnost i enzimsku stabilnost u uvjetima industrijske primjene enzima. Primijenjena kinetika enzimskih reakcija. Utjecaj inhibitora i aktivatora enzima u industrijskim procesima.</w:t>
            </w:r>
          </w:p>
          <w:p w:rsidR="00DA7596" w:rsidRDefault="007F2251">
            <w:pPr>
              <w:spacing w:after="0" w:line="240" w:lineRule="auto"/>
              <w:rPr>
                <w:sz w:val="20"/>
                <w:szCs w:val="20"/>
              </w:rPr>
            </w:pPr>
            <w:r>
              <w:rPr>
                <w:b/>
                <w:bCs/>
                <w:sz w:val="20"/>
                <w:szCs w:val="20"/>
              </w:rPr>
              <w:t>S:</w:t>
            </w:r>
            <w:r>
              <w:rPr>
                <w:sz w:val="20"/>
                <w:szCs w:val="20"/>
              </w:rPr>
              <w:t xml:space="preserve"> Izračun potrebnog slobodnog/imobiliziranog enzima za provedbu biokatalize u industrijskim uvjetima.</w:t>
            </w:r>
          </w:p>
          <w:p w:rsidR="00DA7596" w:rsidRDefault="007F2251">
            <w:pPr>
              <w:shd w:val="clear" w:color="auto" w:fill="FFFFFF"/>
              <w:spacing w:before="240" w:after="0" w:line="240" w:lineRule="auto"/>
              <w:rPr>
                <w:b/>
                <w:bCs/>
                <w:sz w:val="20"/>
                <w:szCs w:val="20"/>
              </w:rPr>
            </w:pPr>
            <w:r>
              <w:rPr>
                <w:b/>
                <w:bCs/>
                <w:sz w:val="20"/>
                <w:szCs w:val="20"/>
              </w:rPr>
              <w:t>2. Biotehnološka proizvodnja slobodnih enzima</w:t>
            </w:r>
          </w:p>
          <w:p w:rsidR="00DA7596" w:rsidRDefault="007F2251">
            <w:pPr>
              <w:shd w:val="clear" w:color="auto" w:fill="FFFFFF"/>
              <w:spacing w:after="0" w:line="240" w:lineRule="auto"/>
              <w:rPr>
                <w:sz w:val="20"/>
                <w:szCs w:val="20"/>
                <w:highlight w:val="white"/>
              </w:rPr>
            </w:pPr>
            <w:r>
              <w:rPr>
                <w:b/>
                <w:bCs/>
                <w:sz w:val="20"/>
                <w:szCs w:val="20"/>
                <w:highlight w:val="white"/>
              </w:rPr>
              <w:t>P:</w:t>
            </w:r>
            <w:r>
              <w:rPr>
                <w:sz w:val="20"/>
                <w:szCs w:val="20"/>
                <w:highlight w:val="white"/>
              </w:rPr>
              <w:t xml:space="preserve"> Biosinteza enzima s mikroorganizmima: sastav hranjive podloge, bioprocesni parametri, priprema inokuluma, površinski i submerzni uvjeti uzgoja, dizajn bioreaktora. Izolacija enzima: opća shema, metode taloženja, ekstrakcije, razbijanja stanica, (ultra)filtracije i kromatografske metode. Moderne, napredne i alternativne metode pročišćavanja u biotehnološkoj proizvodnji enzima.</w:t>
            </w:r>
            <w:r>
              <w:rPr>
                <w:sz w:val="20"/>
                <w:szCs w:val="20"/>
              </w:rPr>
              <w:t xml:space="preserve"> </w:t>
            </w:r>
            <w:r>
              <w:rPr>
                <w:sz w:val="20"/>
                <w:szCs w:val="20"/>
                <w:highlight w:val="white"/>
              </w:rPr>
              <w:t>Strategije za povećanje prinosa enzima. Formulacija proizvoda.</w:t>
            </w:r>
          </w:p>
          <w:p w:rsidR="00DA7596" w:rsidRDefault="007F2251">
            <w:pPr>
              <w:shd w:val="clear" w:color="auto" w:fill="FFFFFF"/>
              <w:spacing w:after="0" w:line="240" w:lineRule="auto"/>
              <w:rPr>
                <w:sz w:val="20"/>
                <w:szCs w:val="20"/>
                <w:highlight w:val="white"/>
              </w:rPr>
            </w:pPr>
            <w:r>
              <w:rPr>
                <w:b/>
                <w:bCs/>
                <w:sz w:val="20"/>
                <w:szCs w:val="20"/>
                <w:highlight w:val="white"/>
              </w:rPr>
              <w:t>S:</w:t>
            </w:r>
            <w:r>
              <w:rPr>
                <w:sz w:val="20"/>
                <w:szCs w:val="20"/>
                <w:highlight w:val="white"/>
              </w:rPr>
              <w:t xml:space="preserve"> Biotehnološka proizvodnja slobodnih enzima za industrijsku primjenu</w:t>
            </w:r>
          </w:p>
          <w:p w:rsidR="00DA7596" w:rsidRDefault="007F2251">
            <w:pPr>
              <w:shd w:val="clear" w:color="auto" w:fill="FFFFFF"/>
              <w:spacing w:after="0" w:line="240" w:lineRule="auto"/>
              <w:rPr>
                <w:sz w:val="20"/>
                <w:szCs w:val="20"/>
                <w:highlight w:val="white"/>
              </w:rPr>
            </w:pPr>
            <w:r>
              <w:rPr>
                <w:b/>
                <w:bCs/>
                <w:sz w:val="20"/>
                <w:szCs w:val="20"/>
                <w:highlight w:val="white"/>
              </w:rPr>
              <w:t>V:</w:t>
            </w:r>
            <w:r>
              <w:rPr>
                <w:sz w:val="20"/>
                <w:szCs w:val="20"/>
                <w:highlight w:val="white"/>
              </w:rPr>
              <w:t xml:space="preserve"> Wohlgemuthova metoda. Ansonova metoda. Biosinteza a-amilaze s pomoću bakterijskog soja </w:t>
            </w:r>
            <w:r>
              <w:rPr>
                <w:i/>
                <w:iCs/>
                <w:sz w:val="20"/>
                <w:szCs w:val="20"/>
                <w:highlight w:val="white"/>
              </w:rPr>
              <w:t>Bacillus subtilis</w:t>
            </w:r>
            <w:r>
              <w:rPr>
                <w:sz w:val="20"/>
                <w:szCs w:val="20"/>
                <w:highlight w:val="white"/>
              </w:rPr>
              <w:t>. Purifikacija enzimski aktivnog filtrata. SDS-PAGE elektroforeza enzimskih uzoraka.</w:t>
            </w:r>
          </w:p>
          <w:p w:rsidR="00DA7596" w:rsidRDefault="007F2251">
            <w:pPr>
              <w:shd w:val="clear" w:color="auto" w:fill="FFFFFF"/>
              <w:spacing w:before="240" w:after="0" w:line="240" w:lineRule="auto"/>
              <w:rPr>
                <w:b/>
                <w:bCs/>
                <w:sz w:val="20"/>
                <w:szCs w:val="20"/>
                <w:highlight w:val="white"/>
              </w:rPr>
            </w:pPr>
            <w:r>
              <w:rPr>
                <w:b/>
                <w:bCs/>
                <w:sz w:val="20"/>
                <w:szCs w:val="20"/>
                <w:highlight w:val="white"/>
              </w:rPr>
              <w:t>3. Biotehnološka proizvodnja imobiliziranih enzima</w:t>
            </w:r>
          </w:p>
          <w:p w:rsidR="00DA7596" w:rsidRDefault="007F2251">
            <w:pPr>
              <w:shd w:val="clear" w:color="auto" w:fill="FFFFFF"/>
              <w:spacing w:after="0" w:line="240" w:lineRule="auto"/>
              <w:rPr>
                <w:sz w:val="20"/>
                <w:szCs w:val="20"/>
              </w:rPr>
            </w:pPr>
            <w:r>
              <w:rPr>
                <w:b/>
                <w:bCs/>
                <w:sz w:val="20"/>
                <w:szCs w:val="20"/>
              </w:rPr>
              <w:t>P:</w:t>
            </w:r>
            <w:r>
              <w:rPr>
                <w:sz w:val="20"/>
                <w:szCs w:val="20"/>
              </w:rPr>
              <w:t xml:space="preserve"> Imobilizacija i stabilizacija enzima. Metode imobilizacije enzima za industrijsku primjenu. Primjena hibridnih i kompozitnih materijala kao nanočestica radi postizanja učinkovitije imobilizacije enzima i uspostavljanja učinkovitijih biokatalitičkih sustava. Primjena membranskih bioreaktora u tehnologiji enzima. Utjecaj okolišnih čimbenika i difuzijskih ograničenja na kinetiku imobiliziranih enzima.</w:t>
            </w:r>
          </w:p>
          <w:p w:rsidR="00DA7596" w:rsidRDefault="007F2251">
            <w:pPr>
              <w:shd w:val="clear" w:color="auto" w:fill="FFFFFF"/>
              <w:spacing w:after="0" w:line="240" w:lineRule="auto"/>
              <w:rPr>
                <w:sz w:val="20"/>
                <w:szCs w:val="20"/>
              </w:rPr>
            </w:pPr>
            <w:r>
              <w:rPr>
                <w:b/>
                <w:bCs/>
                <w:sz w:val="20"/>
                <w:szCs w:val="20"/>
              </w:rPr>
              <w:t>S:</w:t>
            </w:r>
            <w:r>
              <w:rPr>
                <w:sz w:val="20"/>
                <w:szCs w:val="20"/>
              </w:rPr>
              <w:t xml:space="preserve"> Biotehnološka proizvodnja imobiliziranih enzima za industrijsku primjenu</w:t>
            </w:r>
          </w:p>
          <w:p w:rsidR="00DA7596" w:rsidRDefault="007F2251">
            <w:pPr>
              <w:shd w:val="clear" w:color="auto" w:fill="FFFFFF"/>
              <w:spacing w:after="0" w:line="240" w:lineRule="auto"/>
              <w:rPr>
                <w:sz w:val="20"/>
                <w:szCs w:val="20"/>
              </w:rPr>
            </w:pPr>
            <w:r>
              <w:rPr>
                <w:b/>
                <w:bCs/>
                <w:sz w:val="20"/>
                <w:szCs w:val="20"/>
              </w:rPr>
              <w:t>V:</w:t>
            </w:r>
            <w:r>
              <w:rPr>
                <w:sz w:val="20"/>
                <w:szCs w:val="20"/>
              </w:rPr>
              <w:t xml:space="preserve"> Primjena mikroinkapsulacije enzima: Imobilizacija a-amilaze u agaru. Imobilizacija alkalne proteaze u kalcijevom alginatu. Određivanje aktivnosti imobiliziranih enzima.</w:t>
            </w:r>
          </w:p>
          <w:p w:rsidR="00DA7596" w:rsidRDefault="007F2251">
            <w:pPr>
              <w:shd w:val="clear" w:color="auto" w:fill="FFFFFF"/>
              <w:spacing w:before="240" w:after="0" w:line="240" w:lineRule="auto"/>
              <w:rPr>
                <w:b/>
                <w:bCs/>
                <w:sz w:val="20"/>
                <w:szCs w:val="20"/>
              </w:rPr>
            </w:pPr>
            <w:r>
              <w:rPr>
                <w:b/>
                <w:bCs/>
                <w:sz w:val="20"/>
                <w:szCs w:val="20"/>
              </w:rPr>
              <w:t>4. Industrijska primjena enzima</w:t>
            </w:r>
          </w:p>
          <w:p w:rsidR="00DA7596" w:rsidRDefault="007F2251">
            <w:pPr>
              <w:shd w:val="clear" w:color="auto" w:fill="FFFFFF"/>
              <w:spacing w:before="240" w:after="0" w:line="240" w:lineRule="auto"/>
              <w:rPr>
                <w:sz w:val="20"/>
                <w:szCs w:val="20"/>
              </w:rPr>
            </w:pPr>
            <w:r>
              <w:rPr>
                <w:b/>
                <w:bCs/>
                <w:sz w:val="20"/>
                <w:szCs w:val="20"/>
              </w:rPr>
              <w:t>P:</w:t>
            </w:r>
            <w:r>
              <w:rPr>
                <w:sz w:val="20"/>
                <w:szCs w:val="20"/>
              </w:rPr>
              <w:t xml:space="preserve"> Kinetičke usporedbe enzimskih bioreaktora. Pregled pojedinačnih industrijski važnih enzima: proteolitičkih, amilolitičkih, pektinolitičkih, celulaza, penicilin-amidaza i L-aminoacilaza. Primjena enzima u biotehnologiji, prehrambenoj i drugim industrijama, </w:t>
            </w:r>
            <w:r>
              <w:rPr>
                <w:sz w:val="20"/>
                <w:szCs w:val="20"/>
              </w:rPr>
              <w:lastRenderedPageBreak/>
              <w:t>analitička, znanstvena i uporaba enzima u biosenzorima. Primjena genetički modificiranih mikroorganizama i enzimskog inženjerstva za proizvodnju enzima s poboljšanim katalitičkim svojstvima. Primjena „omičkih“ tehnologija u pronalaženju novih enzima za industrijsku proizvodnju i primjenu. Primjena enzima iz ekstremofilnih mikroorganizama.  Primjena enzima u dvofaznim sustavima. Razvoj multi-enzimskih sustava za provođenje višestupanjskih enzimskih reakcija u jednom bioreaktoru. Zakonski propisi o primjeni industrijskih enzima, u proizvodnji hrane i dodataka hrani.</w:t>
            </w:r>
          </w:p>
          <w:p w:rsidR="00DA7596" w:rsidRDefault="007F2251">
            <w:pPr>
              <w:spacing w:after="0" w:line="240" w:lineRule="auto"/>
              <w:rPr>
                <w:sz w:val="20"/>
                <w:szCs w:val="20"/>
              </w:rPr>
            </w:pPr>
            <w:r>
              <w:rPr>
                <w:b/>
                <w:bCs/>
                <w:sz w:val="20"/>
                <w:szCs w:val="20"/>
              </w:rPr>
              <w:t>S:</w:t>
            </w:r>
            <w:r>
              <w:rPr>
                <w:sz w:val="20"/>
                <w:szCs w:val="20"/>
              </w:rPr>
              <w:t xml:space="preserve"> Primjena enzima u biotehnologiji, prehrambenoj i drugim industrijama.</w:t>
            </w:r>
          </w:p>
        </w:tc>
      </w:tr>
      <w:tr w:rsidR="00DA7596">
        <w:trPr>
          <w:trHeight w:val="349"/>
        </w:trPr>
        <w:tc>
          <w:tcPr>
            <w:tcW w:w="2622" w:type="dxa"/>
            <w:vMerge w:val="restart"/>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2.6. Vrste izvođenja nastave</w:t>
            </w:r>
          </w:p>
        </w:tc>
        <w:tc>
          <w:tcPr>
            <w:tcW w:w="2751" w:type="dxa"/>
            <w:gridSpan w:val="3"/>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predavanja</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vježbe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7" w:type="dxa"/>
            <w:gridSpan w:val="5"/>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samostalni  zadaci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laboratorij</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2.7. Komentari:</w:t>
            </w:r>
          </w:p>
        </w:tc>
      </w:tr>
      <w:tr w:rsidR="00DA7596">
        <w:trPr>
          <w:trHeight w:val="577"/>
        </w:trPr>
        <w:tc>
          <w:tcPr>
            <w:tcW w:w="2622" w:type="dxa"/>
            <w:vMerge/>
            <w:tcBorders>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2751" w:type="dxa"/>
            <w:gridSpan w:val="3"/>
            <w:vMerge/>
            <w:vAlign w:val="center"/>
          </w:tcPr>
          <w:p w:rsidR="00DA7596" w:rsidRDefault="00DA7596">
            <w:pPr>
              <w:widowControl w:val="0"/>
              <w:pBdr>
                <w:top w:val="nil"/>
                <w:left w:val="nil"/>
                <w:bottom w:val="nil"/>
                <w:right w:val="nil"/>
                <w:between w:val="nil"/>
              </w:pBdr>
              <w:spacing w:after="0"/>
              <w:rPr>
                <w:sz w:val="20"/>
                <w:szCs w:val="20"/>
              </w:rPr>
            </w:pPr>
          </w:p>
        </w:tc>
        <w:tc>
          <w:tcPr>
            <w:tcW w:w="2467" w:type="dxa"/>
            <w:gridSpan w:val="5"/>
            <w:vMerge/>
            <w:vAlign w:val="center"/>
          </w:tcPr>
          <w:p w:rsidR="00DA7596" w:rsidRDefault="00DA7596">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DA7596" w:rsidRDefault="007F2251">
            <w:pPr>
              <w:tabs>
                <w:tab w:val="left" w:pos="2820"/>
              </w:tabs>
              <w:spacing w:after="0" w:line="240" w:lineRule="auto"/>
              <w:rPr>
                <w:sz w:val="20"/>
                <w:szCs w:val="20"/>
              </w:rPr>
            </w:pPr>
            <w:r>
              <w:rPr>
                <w:sz w:val="20"/>
                <w:szCs w:val="20"/>
              </w:rPr>
              <w:t xml:space="preserve">  </w:t>
            </w:r>
          </w:p>
        </w:tc>
      </w:tr>
      <w:tr w:rsidR="00DA7596">
        <w:trPr>
          <w:trHeight w:val="397"/>
        </w:trPr>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2.8. Praćenje rada studenata </w:t>
            </w:r>
          </w:p>
        </w:tc>
        <w:tc>
          <w:tcPr>
            <w:tcW w:w="1615" w:type="dxa"/>
            <w:tcBorders>
              <w:top w:val="single" w:sz="4" w:space="0" w:color="000000"/>
            </w:tcBorders>
            <w:vAlign w:val="center"/>
          </w:tcPr>
          <w:p w:rsidR="00DA7596" w:rsidRDefault="007F2251">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DA7596" w:rsidRDefault="007F2251">
            <w:pPr>
              <w:spacing w:after="0" w:line="240" w:lineRule="auto"/>
              <w:jc w:val="center"/>
              <w:rPr>
                <w:sz w:val="20"/>
                <w:szCs w:val="20"/>
              </w:rPr>
            </w:pPr>
            <w:r>
              <w:rPr>
                <w:sz w:val="20"/>
                <w:szCs w:val="20"/>
              </w:rPr>
              <w:t>da</w:t>
            </w:r>
          </w:p>
        </w:tc>
        <w:tc>
          <w:tcPr>
            <w:tcW w:w="570" w:type="dxa"/>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1365" w:type="dxa"/>
            <w:gridSpan w:val="2"/>
            <w:tcBorders>
              <w:top w:val="single" w:sz="4" w:space="0" w:color="000000"/>
            </w:tcBorders>
            <w:vAlign w:val="center"/>
          </w:tcPr>
          <w:p w:rsidR="00DA7596" w:rsidRDefault="007F2251">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30" w:type="dxa"/>
            <w:gridSpan w:val="2"/>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ne </w:t>
            </w:r>
          </w:p>
        </w:tc>
        <w:tc>
          <w:tcPr>
            <w:tcW w:w="1407" w:type="dxa"/>
            <w:gridSpan w:val="3"/>
            <w:tcBorders>
              <w:top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Usmeni ispit</w:t>
            </w:r>
          </w:p>
        </w:tc>
        <w:tc>
          <w:tcPr>
            <w:tcW w:w="605" w:type="dxa"/>
            <w:tcBorders>
              <w:top w:val="single" w:sz="4" w:space="0" w:color="000000"/>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84" w:type="dxa"/>
            <w:tcBorders>
              <w:top w:val="single" w:sz="4" w:space="0" w:color="000000"/>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ne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vAlign w:val="center"/>
          </w:tcPr>
          <w:p w:rsidR="00DA7596" w:rsidRDefault="007F2251">
            <w:pPr>
              <w:spacing w:after="0" w:line="240" w:lineRule="auto"/>
              <w:rPr>
                <w:sz w:val="20"/>
                <w:szCs w:val="20"/>
              </w:rPr>
            </w:pPr>
            <w:r>
              <w:rPr>
                <w:sz w:val="20"/>
                <w:szCs w:val="20"/>
              </w:rPr>
              <w:t>Eksperimentalni rad</w:t>
            </w:r>
          </w:p>
        </w:tc>
        <w:tc>
          <w:tcPr>
            <w:tcW w:w="566" w:type="dxa"/>
            <w:vAlign w:val="center"/>
          </w:tcPr>
          <w:p w:rsidR="00DA7596" w:rsidRDefault="007F2251">
            <w:pPr>
              <w:spacing w:after="0" w:line="240" w:lineRule="auto"/>
              <w:jc w:val="center"/>
              <w:rPr>
                <w:sz w:val="20"/>
                <w:szCs w:val="20"/>
              </w:rPr>
            </w:pPr>
            <w:r>
              <w:rPr>
                <w:sz w:val="20"/>
                <w:szCs w:val="20"/>
              </w:rPr>
              <w:t xml:space="preserve"> </w:t>
            </w:r>
          </w:p>
        </w:tc>
        <w:tc>
          <w:tcPr>
            <w:tcW w:w="570" w:type="dxa"/>
            <w:vAlign w:val="center"/>
          </w:tcPr>
          <w:p w:rsidR="00DA7596" w:rsidRDefault="007F2251">
            <w:pPr>
              <w:spacing w:after="0" w:line="240" w:lineRule="auto"/>
              <w:jc w:val="center"/>
              <w:rPr>
                <w:sz w:val="20"/>
                <w:szCs w:val="20"/>
              </w:rPr>
            </w:pPr>
            <w:r>
              <w:rPr>
                <w:sz w:val="20"/>
                <w:szCs w:val="20"/>
              </w:rPr>
              <w:t xml:space="preserve">ne </w:t>
            </w:r>
          </w:p>
        </w:tc>
        <w:tc>
          <w:tcPr>
            <w:tcW w:w="1365" w:type="dxa"/>
            <w:gridSpan w:val="2"/>
            <w:vAlign w:val="center"/>
          </w:tcPr>
          <w:p w:rsidR="00DA7596" w:rsidRDefault="007F2251">
            <w:pPr>
              <w:spacing w:after="0" w:line="240" w:lineRule="auto"/>
              <w:rPr>
                <w:sz w:val="20"/>
                <w:szCs w:val="20"/>
              </w:rPr>
            </w:pPr>
            <w:r>
              <w:rPr>
                <w:sz w:val="20"/>
                <w:szCs w:val="20"/>
              </w:rPr>
              <w:t>Referat</w:t>
            </w:r>
          </w:p>
        </w:tc>
        <w:tc>
          <w:tcPr>
            <w:tcW w:w="572" w:type="dxa"/>
            <w:vAlign w:val="center"/>
          </w:tcPr>
          <w:p w:rsidR="00DA7596" w:rsidRDefault="007F2251">
            <w:pPr>
              <w:spacing w:after="0" w:line="240" w:lineRule="auto"/>
              <w:jc w:val="center"/>
              <w:rPr>
                <w:sz w:val="20"/>
                <w:szCs w:val="20"/>
              </w:rPr>
            </w:pPr>
            <w:r>
              <w:rPr>
                <w:sz w:val="20"/>
                <w:szCs w:val="20"/>
              </w:rPr>
              <w:t xml:space="preserve">da </w:t>
            </w:r>
          </w:p>
        </w:tc>
        <w:tc>
          <w:tcPr>
            <w:tcW w:w="530" w:type="dxa"/>
            <w:gridSpan w:val="2"/>
            <w:vAlign w:val="center"/>
          </w:tcPr>
          <w:p w:rsidR="00DA7596" w:rsidRDefault="007F2251">
            <w:pPr>
              <w:spacing w:after="0" w:line="240" w:lineRule="auto"/>
              <w:jc w:val="center"/>
              <w:rPr>
                <w:sz w:val="20"/>
                <w:szCs w:val="20"/>
              </w:rPr>
            </w:pPr>
            <w:r>
              <w:rPr>
                <w:sz w:val="20"/>
                <w:szCs w:val="20"/>
              </w:rPr>
              <w:t xml:space="preserve"> </w:t>
            </w:r>
          </w:p>
        </w:tc>
        <w:tc>
          <w:tcPr>
            <w:tcW w:w="1407"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84" w:type="dxa"/>
            <w:tcBorders>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vAlign w:val="center"/>
          </w:tcPr>
          <w:p w:rsidR="00DA7596" w:rsidRDefault="007F2251">
            <w:pPr>
              <w:spacing w:after="0" w:line="240" w:lineRule="auto"/>
              <w:rPr>
                <w:sz w:val="20"/>
                <w:szCs w:val="20"/>
              </w:rPr>
            </w:pPr>
            <w:r>
              <w:rPr>
                <w:sz w:val="20"/>
                <w:szCs w:val="20"/>
              </w:rPr>
              <w:t>Esej</w:t>
            </w:r>
          </w:p>
        </w:tc>
        <w:tc>
          <w:tcPr>
            <w:tcW w:w="566" w:type="dxa"/>
            <w:vAlign w:val="center"/>
          </w:tcPr>
          <w:p w:rsidR="00DA7596" w:rsidRDefault="007F2251">
            <w:pPr>
              <w:spacing w:after="0" w:line="240" w:lineRule="auto"/>
              <w:jc w:val="center"/>
              <w:rPr>
                <w:sz w:val="20"/>
                <w:szCs w:val="20"/>
              </w:rPr>
            </w:pPr>
            <w:r>
              <w:rPr>
                <w:sz w:val="20"/>
                <w:szCs w:val="20"/>
              </w:rPr>
              <w:t xml:space="preserve"> </w:t>
            </w:r>
          </w:p>
        </w:tc>
        <w:tc>
          <w:tcPr>
            <w:tcW w:w="570" w:type="dxa"/>
            <w:vAlign w:val="center"/>
          </w:tcPr>
          <w:p w:rsidR="00DA7596" w:rsidRDefault="007F2251">
            <w:pPr>
              <w:spacing w:after="0" w:line="240" w:lineRule="auto"/>
              <w:jc w:val="center"/>
              <w:rPr>
                <w:sz w:val="20"/>
                <w:szCs w:val="20"/>
              </w:rPr>
            </w:pPr>
            <w:r>
              <w:rPr>
                <w:sz w:val="20"/>
                <w:szCs w:val="20"/>
              </w:rPr>
              <w:t xml:space="preserve"> ne</w:t>
            </w:r>
          </w:p>
        </w:tc>
        <w:tc>
          <w:tcPr>
            <w:tcW w:w="1365" w:type="dxa"/>
            <w:gridSpan w:val="2"/>
            <w:vAlign w:val="center"/>
          </w:tcPr>
          <w:p w:rsidR="00DA7596" w:rsidRDefault="007F2251">
            <w:pPr>
              <w:spacing w:after="0" w:line="240" w:lineRule="auto"/>
              <w:rPr>
                <w:sz w:val="20"/>
                <w:szCs w:val="20"/>
              </w:rPr>
            </w:pPr>
            <w:r>
              <w:rPr>
                <w:sz w:val="20"/>
                <w:szCs w:val="20"/>
              </w:rPr>
              <w:t>Seminarski rad</w:t>
            </w:r>
          </w:p>
        </w:tc>
        <w:tc>
          <w:tcPr>
            <w:tcW w:w="572" w:type="dxa"/>
            <w:vAlign w:val="center"/>
          </w:tcPr>
          <w:p w:rsidR="00DA7596" w:rsidRDefault="007F2251">
            <w:pPr>
              <w:spacing w:after="0" w:line="240" w:lineRule="auto"/>
              <w:jc w:val="center"/>
              <w:rPr>
                <w:sz w:val="20"/>
                <w:szCs w:val="20"/>
              </w:rPr>
            </w:pPr>
            <w:r>
              <w:rPr>
                <w:sz w:val="20"/>
                <w:szCs w:val="20"/>
              </w:rPr>
              <w:t>da</w:t>
            </w:r>
          </w:p>
        </w:tc>
        <w:tc>
          <w:tcPr>
            <w:tcW w:w="530" w:type="dxa"/>
            <w:gridSpan w:val="2"/>
            <w:vAlign w:val="center"/>
          </w:tcPr>
          <w:p w:rsidR="00DA7596" w:rsidRDefault="007F2251">
            <w:pPr>
              <w:spacing w:after="0" w:line="240" w:lineRule="auto"/>
              <w:jc w:val="center"/>
              <w:rPr>
                <w:sz w:val="20"/>
                <w:szCs w:val="20"/>
              </w:rPr>
            </w:pPr>
            <w:r>
              <w:rPr>
                <w:sz w:val="20"/>
                <w:szCs w:val="20"/>
              </w:rPr>
              <w:t xml:space="preserve"> </w:t>
            </w:r>
          </w:p>
        </w:tc>
        <w:tc>
          <w:tcPr>
            <w:tcW w:w="1407"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84" w:type="dxa"/>
            <w:tcBorders>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bottom w:val="single" w:sz="4" w:space="0" w:color="000000"/>
            </w:tcBorders>
            <w:vAlign w:val="center"/>
          </w:tcPr>
          <w:p w:rsidR="00DA7596" w:rsidRDefault="007F2251">
            <w:pPr>
              <w:spacing w:after="0" w:line="240" w:lineRule="auto"/>
              <w:rPr>
                <w:sz w:val="20"/>
                <w:szCs w:val="20"/>
              </w:rPr>
            </w:pPr>
            <w:r>
              <w:rPr>
                <w:sz w:val="20"/>
                <w:szCs w:val="20"/>
              </w:rPr>
              <w:t>Kolokvij</w:t>
            </w:r>
          </w:p>
        </w:tc>
        <w:tc>
          <w:tcPr>
            <w:tcW w:w="566"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70"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 xml:space="preserve"> ne</w:t>
            </w:r>
          </w:p>
        </w:tc>
        <w:tc>
          <w:tcPr>
            <w:tcW w:w="1365" w:type="dxa"/>
            <w:gridSpan w:val="2"/>
            <w:tcBorders>
              <w:bottom w:val="single" w:sz="4" w:space="0" w:color="000000"/>
            </w:tcBorders>
            <w:vAlign w:val="center"/>
          </w:tcPr>
          <w:p w:rsidR="00DA7596" w:rsidRDefault="007F2251">
            <w:pPr>
              <w:spacing w:after="0" w:line="240" w:lineRule="auto"/>
              <w:rPr>
                <w:sz w:val="20"/>
                <w:szCs w:val="20"/>
              </w:rPr>
            </w:pPr>
            <w:r>
              <w:rPr>
                <w:sz w:val="20"/>
                <w:szCs w:val="20"/>
              </w:rPr>
              <w:t>Praktični rad</w:t>
            </w:r>
          </w:p>
        </w:tc>
        <w:tc>
          <w:tcPr>
            <w:tcW w:w="572" w:type="dxa"/>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da </w:t>
            </w:r>
          </w:p>
        </w:tc>
        <w:tc>
          <w:tcPr>
            <w:tcW w:w="530" w:type="dxa"/>
            <w:gridSpan w:val="2"/>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407" w:type="dxa"/>
            <w:gridSpan w:val="3"/>
            <w:tcBorders>
              <w:bottom w:val="single" w:sz="4" w:space="0" w:color="000000"/>
              <w:right w:val="single" w:sz="4" w:space="0" w:color="000000"/>
            </w:tcBorders>
            <w:vAlign w:val="center"/>
          </w:tcPr>
          <w:p w:rsidR="00DA7596" w:rsidRDefault="007F2251">
            <w:pPr>
              <w:tabs>
                <w:tab w:val="left" w:pos="2820"/>
              </w:tabs>
              <w:spacing w:after="0" w:line="240" w:lineRule="auto"/>
              <w:rPr>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DA7596" w:rsidRDefault="00DA7596">
            <w:pPr>
              <w:tabs>
                <w:tab w:val="left" w:pos="2820"/>
              </w:tabs>
              <w:spacing w:after="0" w:line="240" w:lineRule="auto"/>
              <w:jc w:val="center"/>
              <w:rPr>
                <w:sz w:val="20"/>
                <w:szCs w:val="20"/>
              </w:rPr>
            </w:pPr>
          </w:p>
        </w:tc>
        <w:tc>
          <w:tcPr>
            <w:tcW w:w="584" w:type="dxa"/>
            <w:tcBorders>
              <w:left w:val="single" w:sz="4"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ne  </w:t>
            </w:r>
          </w:p>
        </w:tc>
        <w:tc>
          <w:tcPr>
            <w:tcW w:w="1365"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Pismeni ispit</w:t>
            </w:r>
          </w:p>
        </w:tc>
        <w:tc>
          <w:tcPr>
            <w:tcW w:w="572"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da </w:t>
            </w:r>
          </w:p>
        </w:tc>
        <w:tc>
          <w:tcPr>
            <w:tcW w:w="530"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3</w:t>
            </w:r>
          </w:p>
        </w:tc>
      </w:tr>
      <w:tr w:rsidR="00DA7596">
        <w:trPr>
          <w:trHeight w:val="397"/>
        </w:trPr>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2.9. Metode i kriteriji vrednovanja</w:t>
            </w:r>
          </w:p>
        </w:tc>
        <w:tc>
          <w:tcPr>
            <w:tcW w:w="7814" w:type="dxa"/>
            <w:gridSpan w:val="13"/>
            <w:tcBorders>
              <w:bottom w:val="single" w:sz="12" w:space="0" w:color="000000"/>
              <w:right w:val="single" w:sz="12" w:space="0" w:color="000000"/>
            </w:tcBorders>
            <w:vAlign w:val="center"/>
          </w:tcPr>
          <w:p w:rsidR="00DA7596" w:rsidRDefault="007F2251">
            <w:pPr>
              <w:spacing w:after="0" w:line="240" w:lineRule="auto"/>
              <w:rPr>
                <w:sz w:val="20"/>
                <w:szCs w:val="20"/>
              </w:rPr>
            </w:pPr>
            <w:r>
              <w:rPr>
                <w:sz w:val="20"/>
                <w:szCs w:val="20"/>
              </w:rPr>
              <w:t>Na kolegiju “Biotehnološka proizvodnja enzima“ najviše se može postići 12 bodova.</w:t>
            </w:r>
          </w:p>
          <w:p w:rsidR="00DA7596" w:rsidRDefault="007F2251">
            <w:pPr>
              <w:spacing w:after="0" w:line="240" w:lineRule="auto"/>
              <w:rPr>
                <w:sz w:val="20"/>
                <w:szCs w:val="20"/>
              </w:rPr>
            </w:pPr>
            <w:r>
              <w:rPr>
                <w:sz w:val="20"/>
                <w:szCs w:val="20"/>
              </w:rPr>
              <w:t>Od toga, najviše 10 bodova nosi pismeni ispit, najviše 1 bod seminar i najviše 1 bod laboratorijske vježbe. Za pozitivnu ocjenu na kolegiju potrebno je:</w:t>
            </w:r>
          </w:p>
          <w:p w:rsidR="00DA7596" w:rsidRDefault="007F2251">
            <w:pPr>
              <w:spacing w:after="0" w:line="240" w:lineRule="auto"/>
              <w:rPr>
                <w:sz w:val="20"/>
                <w:szCs w:val="20"/>
              </w:rPr>
            </w:pPr>
            <w:r>
              <w:rPr>
                <w:sz w:val="20"/>
                <w:szCs w:val="20"/>
              </w:rPr>
              <w:t>- na pismenom ispitu postići minimalno 6 bodova,</w:t>
            </w:r>
          </w:p>
          <w:p w:rsidR="00DA7596" w:rsidRDefault="007F2251">
            <w:pPr>
              <w:spacing w:after="0" w:line="240" w:lineRule="auto"/>
              <w:rPr>
                <w:sz w:val="20"/>
                <w:szCs w:val="20"/>
              </w:rPr>
            </w:pPr>
            <w:r>
              <w:rPr>
                <w:sz w:val="20"/>
                <w:szCs w:val="20"/>
              </w:rPr>
              <w:t>- na seminaru postići minimalno 0,6 bodova</w:t>
            </w:r>
          </w:p>
          <w:p w:rsidR="00DA7596" w:rsidRDefault="007F2251">
            <w:pPr>
              <w:spacing w:after="0" w:line="240" w:lineRule="auto"/>
              <w:rPr>
                <w:sz w:val="20"/>
                <w:szCs w:val="20"/>
              </w:rPr>
            </w:pPr>
            <w:r>
              <w:rPr>
                <w:sz w:val="20"/>
                <w:szCs w:val="20"/>
              </w:rPr>
              <w:t>- na vježbama postići minimalno 0,6 bodova.</w:t>
            </w:r>
          </w:p>
          <w:p w:rsidR="00DA7596" w:rsidRDefault="007F2251">
            <w:pPr>
              <w:spacing w:after="0" w:line="240" w:lineRule="auto"/>
              <w:rPr>
                <w:sz w:val="20"/>
                <w:szCs w:val="20"/>
              </w:rPr>
            </w:pPr>
            <w:r>
              <w:rPr>
                <w:sz w:val="20"/>
                <w:szCs w:val="20"/>
              </w:rPr>
              <w:t>Ocjene iz kolegija postižu se na sljedeći način:</w:t>
            </w:r>
          </w:p>
          <w:p w:rsidR="00DA7596" w:rsidRDefault="007F2251">
            <w:pPr>
              <w:spacing w:after="0" w:line="240" w:lineRule="auto"/>
              <w:rPr>
                <w:sz w:val="20"/>
                <w:szCs w:val="20"/>
              </w:rPr>
            </w:pPr>
            <w:r>
              <w:rPr>
                <w:sz w:val="20"/>
                <w:szCs w:val="20"/>
              </w:rPr>
              <w:t>- od 0 do 60 % ukupnog broja bodova: nedovoljan (1)</w:t>
            </w:r>
          </w:p>
          <w:p w:rsidR="00DA7596" w:rsidRDefault="007F2251">
            <w:pPr>
              <w:spacing w:after="0" w:line="240" w:lineRule="auto"/>
              <w:rPr>
                <w:sz w:val="20"/>
                <w:szCs w:val="20"/>
              </w:rPr>
            </w:pPr>
            <w:r>
              <w:rPr>
                <w:sz w:val="20"/>
                <w:szCs w:val="20"/>
              </w:rPr>
              <w:t>- od 60 do 70 % ukupnog broja bodova: dovoljan (2)</w:t>
            </w:r>
          </w:p>
          <w:p w:rsidR="00DA7596" w:rsidRDefault="007F2251">
            <w:pPr>
              <w:spacing w:after="0" w:line="240" w:lineRule="auto"/>
              <w:rPr>
                <w:sz w:val="20"/>
                <w:szCs w:val="20"/>
              </w:rPr>
            </w:pPr>
            <w:r>
              <w:rPr>
                <w:sz w:val="20"/>
                <w:szCs w:val="20"/>
              </w:rPr>
              <w:t>- od 70 do 80 % ukupnog broja bodova: dobar (3)</w:t>
            </w:r>
          </w:p>
          <w:p w:rsidR="00DA7596" w:rsidRDefault="007F2251">
            <w:pPr>
              <w:spacing w:after="0" w:line="240" w:lineRule="auto"/>
              <w:rPr>
                <w:sz w:val="20"/>
                <w:szCs w:val="20"/>
              </w:rPr>
            </w:pPr>
            <w:r>
              <w:rPr>
                <w:sz w:val="20"/>
                <w:szCs w:val="20"/>
              </w:rPr>
              <w:t>- od 80 do 90 % ukupnog broja bodova: vrlo dobar (4)</w:t>
            </w:r>
          </w:p>
          <w:p w:rsidR="00DA7596" w:rsidRDefault="007F2251">
            <w:pPr>
              <w:tabs>
                <w:tab w:val="left" w:pos="2820"/>
              </w:tabs>
              <w:spacing w:after="0" w:line="240" w:lineRule="auto"/>
              <w:rPr>
                <w:sz w:val="20"/>
                <w:szCs w:val="20"/>
              </w:rPr>
            </w:pPr>
            <w:r>
              <w:rPr>
                <w:sz w:val="20"/>
                <w:szCs w:val="20"/>
              </w:rPr>
              <w:t>- 90 % i više posto ukupnog broja bodova: odličan (5)</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2.10. Obveze studenata</w:t>
            </w:r>
          </w:p>
        </w:tc>
        <w:tc>
          <w:tcPr>
            <w:tcW w:w="7814" w:type="dxa"/>
            <w:gridSpan w:val="13"/>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Da položi kolegij, student/studentica mora:</w:t>
            </w:r>
          </w:p>
          <w:p w:rsidR="00DA7596" w:rsidRDefault="007F2251">
            <w:pPr>
              <w:numPr>
                <w:ilvl w:val="0"/>
                <w:numId w:val="51"/>
              </w:numPr>
              <w:tabs>
                <w:tab w:val="left" w:pos="2820"/>
              </w:tabs>
              <w:spacing w:after="0" w:line="240" w:lineRule="auto"/>
              <w:rPr>
                <w:sz w:val="20"/>
                <w:szCs w:val="20"/>
              </w:rPr>
            </w:pPr>
            <w:r>
              <w:rPr>
                <w:sz w:val="20"/>
                <w:szCs w:val="20"/>
              </w:rPr>
              <w:t>odraditi sve vježbe i predati referat</w:t>
            </w:r>
          </w:p>
          <w:p w:rsidR="00DA7596" w:rsidRDefault="007F2251">
            <w:pPr>
              <w:numPr>
                <w:ilvl w:val="0"/>
                <w:numId w:val="51"/>
              </w:numPr>
              <w:tabs>
                <w:tab w:val="left" w:pos="2820"/>
              </w:tabs>
              <w:spacing w:after="0" w:line="240" w:lineRule="auto"/>
              <w:rPr>
                <w:sz w:val="20"/>
                <w:szCs w:val="20"/>
              </w:rPr>
            </w:pPr>
            <w:r>
              <w:rPr>
                <w:sz w:val="20"/>
                <w:szCs w:val="20"/>
              </w:rPr>
              <w:t>usmeno izložiti seminarski rad</w:t>
            </w:r>
          </w:p>
          <w:p w:rsidR="00DA7596" w:rsidRDefault="007F2251">
            <w:pPr>
              <w:numPr>
                <w:ilvl w:val="0"/>
                <w:numId w:val="51"/>
              </w:numPr>
              <w:tabs>
                <w:tab w:val="left" w:pos="2820"/>
              </w:tabs>
              <w:spacing w:after="0" w:line="240" w:lineRule="auto"/>
              <w:rPr>
                <w:sz w:val="20"/>
                <w:szCs w:val="20"/>
              </w:rPr>
            </w:pPr>
            <w:r>
              <w:rPr>
                <w:sz w:val="20"/>
                <w:szCs w:val="20"/>
              </w:rPr>
              <w:t>položiti pismeni ispit</w:t>
            </w:r>
          </w:p>
        </w:tc>
      </w:tr>
      <w:tr w:rsidR="00DA7596">
        <w:trPr>
          <w:trHeight w:val="200"/>
        </w:trPr>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540"/>
              </w:tabs>
              <w:spacing w:after="0" w:line="240" w:lineRule="auto"/>
              <w:rPr>
                <w:sz w:val="20"/>
                <w:szCs w:val="20"/>
              </w:rPr>
            </w:pPr>
            <w:r>
              <w:rPr>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putem ostalih medija</w:t>
            </w:r>
          </w:p>
        </w:tc>
      </w:tr>
      <w:tr w:rsidR="00DA7596">
        <w:trPr>
          <w:trHeight w:val="200"/>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b/>
                <w:bCs/>
                <w:sz w:val="20"/>
                <w:szCs w:val="20"/>
              </w:rPr>
            </w:pPr>
          </w:p>
        </w:tc>
        <w:tc>
          <w:tcPr>
            <w:tcW w:w="5022" w:type="dxa"/>
            <w:gridSpan w:val="7"/>
            <w:tcBorders>
              <w:right w:val="single" w:sz="8" w:space="0" w:color="000000"/>
            </w:tcBorders>
          </w:tcPr>
          <w:p w:rsidR="00DA7596" w:rsidRDefault="007F2251">
            <w:pPr>
              <w:tabs>
                <w:tab w:val="left" w:pos="2820"/>
              </w:tabs>
              <w:spacing w:after="0" w:line="240" w:lineRule="auto"/>
              <w:rPr>
                <w:sz w:val="20"/>
                <w:szCs w:val="20"/>
              </w:rPr>
            </w:pPr>
            <w:r>
              <w:rPr>
                <w:sz w:val="20"/>
                <w:szCs w:val="20"/>
              </w:rPr>
              <w:t xml:space="preserve"> J. Šušković, B. Kos, J. Novak, A. Leboš Pavunc: Biotehnološka proizvodnja enzima (interna skripta, predavanja)</w:t>
            </w:r>
          </w:p>
        </w:tc>
        <w:tc>
          <w:tcPr>
            <w:tcW w:w="1279"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NE</w:t>
            </w:r>
          </w:p>
        </w:tc>
        <w:tc>
          <w:tcPr>
            <w:tcW w:w="1513"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DA, Merlin </w:t>
            </w:r>
          </w:p>
        </w:tc>
      </w:tr>
      <w:tr w:rsidR="00DA7596">
        <w:trPr>
          <w:trHeight w:val="200"/>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5022" w:type="dxa"/>
            <w:gridSpan w:val="7"/>
            <w:tcBorders>
              <w:right w:val="single" w:sz="8" w:space="0" w:color="000000"/>
            </w:tcBorders>
          </w:tcPr>
          <w:p w:rsidR="00DA7596" w:rsidRDefault="007F2251">
            <w:pPr>
              <w:tabs>
                <w:tab w:val="left" w:pos="2820"/>
              </w:tabs>
              <w:spacing w:after="0" w:line="240" w:lineRule="auto"/>
              <w:rPr>
                <w:sz w:val="20"/>
                <w:szCs w:val="20"/>
              </w:rPr>
            </w:pPr>
            <w:r>
              <w:rPr>
                <w:sz w:val="20"/>
                <w:szCs w:val="20"/>
              </w:rPr>
              <w:t>J. Šušković, B. Kos, J. Novak, A. Leboš Pavunc: Biotehnološka proizvodnja enzima, Laboratorijske vježbe (interna skripta)</w:t>
            </w:r>
          </w:p>
        </w:tc>
        <w:tc>
          <w:tcPr>
            <w:tcW w:w="1279"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DA, Merlin</w:t>
            </w:r>
          </w:p>
        </w:tc>
      </w:tr>
      <w:tr w:rsidR="00DA7596">
        <w:trPr>
          <w:trHeight w:val="200"/>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5022" w:type="dxa"/>
            <w:gridSpan w:val="7"/>
            <w:tcBorders>
              <w:right w:val="single" w:sz="8" w:space="0" w:color="000000"/>
            </w:tcBorders>
          </w:tcPr>
          <w:p w:rsidR="00DA7596" w:rsidRDefault="007F2251">
            <w:pPr>
              <w:tabs>
                <w:tab w:val="left" w:pos="2820"/>
              </w:tabs>
              <w:spacing w:after="0" w:line="240" w:lineRule="auto"/>
              <w:rPr>
                <w:sz w:val="20"/>
                <w:szCs w:val="20"/>
              </w:rPr>
            </w:pPr>
            <w:r>
              <w:rPr>
                <w:sz w:val="20"/>
                <w:szCs w:val="20"/>
              </w:rPr>
              <w:t>M. F. Chaplin, C. Bucke  (ured.) (2017) Enzyme Technology, Cambridgge University Press, Cambridge, New York, Sydney,</w:t>
            </w:r>
            <w:hyperlink r:id="rId134">
              <w:r>
                <w:rPr>
                  <w:sz w:val="20"/>
                  <w:szCs w:val="20"/>
                </w:rPr>
                <w:t xml:space="preserve"> </w:t>
              </w:r>
            </w:hyperlink>
            <w:hyperlink r:id="rId135">
              <w:r>
                <w:rPr>
                  <w:sz w:val="20"/>
                  <w:szCs w:val="20"/>
                  <w:u w:val="single"/>
                </w:rPr>
                <w:t>http://www1.lsbu.ac.uk/water/enztech/</w:t>
              </w:r>
            </w:hyperlink>
          </w:p>
        </w:tc>
        <w:tc>
          <w:tcPr>
            <w:tcW w:w="1279"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DA, Merlin</w:t>
            </w:r>
          </w:p>
        </w:tc>
      </w:tr>
      <w:tr w:rsidR="00DA7596">
        <w:trPr>
          <w:trHeight w:val="200"/>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5022" w:type="dxa"/>
            <w:gridSpan w:val="7"/>
            <w:tcBorders>
              <w:right w:val="single" w:sz="8" w:space="0" w:color="000000"/>
            </w:tcBorders>
          </w:tcPr>
          <w:p w:rsidR="00DA7596" w:rsidRDefault="007F2251">
            <w:pPr>
              <w:tabs>
                <w:tab w:val="left" w:pos="2820"/>
              </w:tabs>
              <w:spacing w:after="0" w:line="240" w:lineRule="auto"/>
              <w:rPr>
                <w:sz w:val="20"/>
                <w:szCs w:val="20"/>
              </w:rPr>
            </w:pPr>
            <w:r>
              <w:rPr>
                <w:sz w:val="20"/>
                <w:szCs w:val="20"/>
              </w:rPr>
              <w:t>M. Kuddus (ured.) (2018) Enzymes in Food Technology, Springer, Singapore (pdf format).</w:t>
            </w:r>
          </w:p>
        </w:tc>
        <w:tc>
          <w:tcPr>
            <w:tcW w:w="1279"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DA, Merlin</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2.12. Dopunska literatura </w:t>
            </w:r>
          </w:p>
        </w:tc>
        <w:tc>
          <w:tcPr>
            <w:tcW w:w="7814" w:type="dxa"/>
            <w:gridSpan w:val="13"/>
            <w:tcBorders>
              <w:top w:val="single" w:sz="4" w:space="0" w:color="000000"/>
              <w:right w:val="single" w:sz="12" w:space="0" w:color="000000"/>
            </w:tcBorders>
          </w:tcPr>
          <w:p w:rsidR="00DA7596" w:rsidRDefault="007F2251">
            <w:pPr>
              <w:tabs>
                <w:tab w:val="left" w:pos="2820"/>
              </w:tabs>
              <w:spacing w:after="0" w:line="240" w:lineRule="auto"/>
              <w:ind w:left="241" w:hanging="241"/>
              <w:rPr>
                <w:sz w:val="20"/>
                <w:szCs w:val="20"/>
              </w:rPr>
            </w:pPr>
            <w:r>
              <w:rPr>
                <w:sz w:val="20"/>
                <w:szCs w:val="20"/>
              </w:rPr>
              <w:t>1. K. Buchholz, V. Kasche, U. T. Bornscheuer (2012) Biocatalysts and Enzyme Technology, 2nd ed., John Wiley &amp; Sons, Weinheim</w:t>
            </w:r>
          </w:p>
          <w:p w:rsidR="00DA7596" w:rsidRDefault="007F2251">
            <w:pPr>
              <w:tabs>
                <w:tab w:val="left" w:pos="2820"/>
              </w:tabs>
              <w:spacing w:after="0" w:line="240" w:lineRule="auto"/>
              <w:ind w:left="241" w:hanging="241"/>
              <w:rPr>
                <w:sz w:val="20"/>
                <w:szCs w:val="20"/>
              </w:rPr>
            </w:pPr>
            <w:r>
              <w:rPr>
                <w:sz w:val="20"/>
                <w:szCs w:val="20"/>
              </w:rPr>
              <w:lastRenderedPageBreak/>
              <w:t>2. Enzyme Nomenclature. Recommendations on Biochemical &amp; Organic Nomenclature, Symbols &amp; Terminology etc. (</w:t>
            </w:r>
            <w:hyperlink r:id="rId136">
              <w:r>
                <w:rPr>
                  <w:sz w:val="20"/>
                  <w:szCs w:val="20"/>
                  <w:u w:val="single"/>
                </w:rPr>
                <w:t>http://www.chem.qmul.ac.uk/iubmb/enzymes</w:t>
              </w:r>
            </w:hyperlink>
            <w:r>
              <w:rPr>
                <w:sz w:val="20"/>
                <w:szCs w:val="20"/>
              </w:rPr>
              <w:t>)</w:t>
            </w:r>
          </w:p>
          <w:p w:rsidR="00DA7596" w:rsidRDefault="007F2251">
            <w:pPr>
              <w:tabs>
                <w:tab w:val="left" w:pos="2820"/>
              </w:tabs>
              <w:spacing w:after="0" w:line="240" w:lineRule="auto"/>
              <w:ind w:left="241" w:hanging="241"/>
              <w:rPr>
                <w:sz w:val="20"/>
                <w:szCs w:val="20"/>
              </w:rPr>
            </w:pPr>
            <w:r>
              <w:rPr>
                <w:sz w:val="20"/>
                <w:szCs w:val="20"/>
              </w:rPr>
              <w:t>3. A database for 3-D structures of proteins/enzymes and cofactors important for structure and function (</w:t>
            </w:r>
            <w:hyperlink r:id="rId137">
              <w:r>
                <w:rPr>
                  <w:sz w:val="20"/>
                  <w:szCs w:val="20"/>
                  <w:u w:val="single"/>
                </w:rPr>
                <w:t>http://biocem.ucl.ac.uk/bsm/cath</w:t>
              </w:r>
            </w:hyperlink>
            <w:r>
              <w:rPr>
                <w:sz w:val="20"/>
                <w:szCs w:val="20"/>
              </w:rPr>
              <w:t>)</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lastRenderedPageBreak/>
              <w:t>2.13. Ispitni rokovi</w:t>
            </w:r>
          </w:p>
        </w:tc>
        <w:tc>
          <w:tcPr>
            <w:tcW w:w="7814" w:type="dxa"/>
            <w:gridSpan w:val="13"/>
            <w:tcBorders>
              <w:top w:val="single" w:sz="4"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 xml:space="preserve">Rokovi ispita objavljuju se na Studomatu i ovoj mrežnoj stranici: </w:t>
            </w:r>
            <w:hyperlink r:id="rId138">
              <w:r>
                <w:rPr>
                  <w:sz w:val="20"/>
                  <w:szCs w:val="20"/>
                  <w:u w:val="single"/>
                </w:rPr>
                <w:t>http://www.pbf.unizg.hr/studiji/ispitni_rokovi</w:t>
              </w:r>
            </w:hyperlink>
            <w:r>
              <w:rPr>
                <w:sz w:val="20"/>
                <w:szCs w:val="20"/>
              </w:rPr>
              <w:t xml:space="preserve"> </w:t>
            </w:r>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2.14. Ostalo </w:t>
            </w:r>
          </w:p>
        </w:tc>
        <w:tc>
          <w:tcPr>
            <w:tcW w:w="7814" w:type="dxa"/>
            <w:gridSpan w:val="13"/>
            <w:tcBorders>
              <w:bottom w:val="single" w:sz="12"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w:t>
            </w:r>
          </w:p>
        </w:tc>
      </w:tr>
    </w:tbl>
    <w:p w:rsidR="00DA7596" w:rsidRDefault="00DA7596">
      <w:pPr>
        <w:spacing w:after="0" w:line="240" w:lineRule="auto"/>
        <w:rPr>
          <w:sz w:val="20"/>
          <w:szCs w:val="20"/>
        </w:rPr>
      </w:pPr>
    </w:p>
    <w:tbl>
      <w:tblPr>
        <w:tblStyle w:val="aff8"/>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1. OPĆE INFORMACIJE</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b/>
                <w:bCs/>
                <w:sz w:val="20"/>
                <w:szCs w:val="20"/>
              </w:rPr>
            </w:pPr>
            <w:r>
              <w:rPr>
                <w:b/>
                <w:bCs/>
                <w:sz w:val="20"/>
                <w:szCs w:val="20"/>
              </w:rPr>
              <w:t>prof. dr. sc. Mirjana Čurlin</w:t>
            </w:r>
          </w:p>
          <w:p w:rsidR="00DA7596" w:rsidRDefault="007F2251">
            <w:pPr>
              <w:tabs>
                <w:tab w:val="left" w:pos="2820"/>
              </w:tabs>
              <w:spacing w:after="0" w:line="240" w:lineRule="auto"/>
              <w:rPr>
                <w:sz w:val="20"/>
                <w:szCs w:val="20"/>
              </w:rPr>
            </w:pPr>
            <w:r>
              <w:rPr>
                <w:sz w:val="20"/>
                <w:szCs w:val="20"/>
              </w:rPr>
              <w:t>izv.prof.dr.sc. Maja Benković</w:t>
            </w:r>
          </w:p>
          <w:p w:rsidR="00DA7596" w:rsidRDefault="007F2251">
            <w:pPr>
              <w:tabs>
                <w:tab w:val="left" w:pos="2820"/>
              </w:tabs>
              <w:spacing w:after="0" w:line="240" w:lineRule="auto"/>
              <w:rPr>
                <w:sz w:val="20"/>
                <w:szCs w:val="20"/>
              </w:rPr>
            </w:pPr>
            <w:r>
              <w:rPr>
                <w:sz w:val="20"/>
                <w:szCs w:val="20"/>
              </w:rPr>
              <w:t>izv.prof.dr.sc. Davor Valinger</w:t>
            </w:r>
          </w:p>
        </w:tc>
        <w:tc>
          <w:tcPr>
            <w:tcW w:w="2934" w:type="dxa"/>
            <w:gridSpan w:val="5"/>
            <w:tcBorders>
              <w:top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Zimski</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b/>
                <w:bCs/>
                <w:sz w:val="20"/>
                <w:szCs w:val="20"/>
              </w:rPr>
            </w:pPr>
            <w:r>
              <w:rPr>
                <w:b/>
                <w:bCs/>
                <w:color w:val="0070C0"/>
                <w:sz w:val="20"/>
                <w:szCs w:val="20"/>
              </w:rPr>
              <w:t>Mjerenje i vođenje procesa</w:t>
            </w:r>
          </w:p>
        </w:tc>
        <w:tc>
          <w:tcPr>
            <w:tcW w:w="2934" w:type="dxa"/>
            <w:gridSpan w:val="5"/>
            <w:tcBorders>
              <w:top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3</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DA7596" w:rsidRPr="00133EDC" w:rsidRDefault="00133EDC">
            <w:pPr>
              <w:tabs>
                <w:tab w:val="left" w:pos="2820"/>
              </w:tabs>
              <w:spacing w:after="0" w:line="240" w:lineRule="auto"/>
              <w:rPr>
                <w:sz w:val="20"/>
                <w:szCs w:val="20"/>
              </w:rPr>
            </w:pPr>
            <w:r w:rsidRPr="00133EDC">
              <w:rPr>
                <w:color w:val="292929"/>
                <w:sz w:val="20"/>
                <w:szCs w:val="20"/>
                <w:shd w:val="clear" w:color="auto" w:fill="FFFFFF"/>
              </w:rPr>
              <w:t>269683</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15+10+10+0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Sveučilišni prijediplomski studij Biotehnologija</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50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redoviti</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DA7596" w:rsidRDefault="007F2251">
            <w:pPr>
              <w:tabs>
                <w:tab w:val="right" w:pos="2149"/>
              </w:tabs>
              <w:spacing w:after="0" w:line="240" w:lineRule="auto"/>
              <w:rPr>
                <w:sz w:val="20"/>
                <w:szCs w:val="20"/>
              </w:rPr>
            </w:pPr>
            <w:r>
              <w:rPr>
                <w:sz w:val="20"/>
                <w:szCs w:val="20"/>
              </w:rPr>
              <w:t>5%</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prema rasporedu objavljenom na web stranicama sastavnice</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Hrvatski</w:t>
            </w:r>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Treća (3.)</w:t>
            </w:r>
          </w:p>
        </w:tc>
        <w:tc>
          <w:tcPr>
            <w:tcW w:w="2934" w:type="dxa"/>
            <w:gridSpan w:val="5"/>
            <w:tcBorders>
              <w:bottom w:val="single" w:sz="12"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DA</w:t>
            </w:r>
          </w:p>
        </w:tc>
      </w:tr>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2. OPIS KOLEGIJA</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 Ciljevi kolegija</w:t>
            </w:r>
          </w:p>
        </w:tc>
        <w:tc>
          <w:tcPr>
            <w:tcW w:w="7814" w:type="dxa"/>
            <w:gridSpan w:val="13"/>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 xml:space="preserve">i) Stjecanje sustavskog pristupa u mjeriteljstvu, iskustva u izboru mjernih metoda, analizi točnosti mjerenja, metodologiji planiranja eksperimenta i statističkoj evaluaciji eksperimentalnih rezultata za jednostavna i složena mjerenja. </w:t>
            </w:r>
          </w:p>
          <w:p w:rsidR="00DA7596" w:rsidRDefault="007F2251">
            <w:pPr>
              <w:tabs>
                <w:tab w:val="left" w:pos="2820"/>
              </w:tabs>
              <w:spacing w:after="0" w:line="240" w:lineRule="auto"/>
              <w:rPr>
                <w:sz w:val="20"/>
                <w:szCs w:val="20"/>
              </w:rPr>
            </w:pPr>
            <w:r>
              <w:rPr>
                <w:sz w:val="20"/>
                <w:szCs w:val="20"/>
              </w:rPr>
              <w:t xml:space="preserve">ii) Dobivanje spoznaja o osnovnim pojmovima o upravljanju i dinamici tehničkih sustava, strukturnim oblicima upravljanja te prijenosu toka informacija između mjernog i upravljačkog sustava u biotehnološkom procesu </w:t>
            </w:r>
          </w:p>
          <w:p w:rsidR="00DA7596" w:rsidRDefault="007F2251">
            <w:pPr>
              <w:tabs>
                <w:tab w:val="left" w:pos="2820"/>
              </w:tabs>
              <w:spacing w:after="0" w:line="240" w:lineRule="auto"/>
              <w:rPr>
                <w:sz w:val="20"/>
                <w:szCs w:val="20"/>
              </w:rPr>
            </w:pPr>
            <w:r>
              <w:rPr>
                <w:sz w:val="20"/>
                <w:szCs w:val="20"/>
              </w:rPr>
              <w:t xml:space="preserve">iii) Stjecanje znanja za pravilan odabir ulaznih i izlaznih te veličina stanja za upravljanje procesom, sinteze i analize sustava primjenom prijenosnih funkcija za procese u BT, postavljanje modela procesa za uspješno vođenje BT procesa s naglaskom na ekonomski,  ekološki i  aspekt kvalitete proizvoda, Primjena algoritma umjetne inteligencije(neuronske mreže, neizrazita logika) te naprednih statističkih tehnika  za nadzor i vođenje biotehnoloških procesa </w:t>
            </w:r>
          </w:p>
          <w:p w:rsidR="00DA7596" w:rsidRDefault="007F2251">
            <w:pPr>
              <w:tabs>
                <w:tab w:val="left" w:pos="2820"/>
              </w:tabs>
              <w:spacing w:after="0" w:line="240" w:lineRule="auto"/>
              <w:rPr>
                <w:sz w:val="20"/>
                <w:szCs w:val="20"/>
              </w:rPr>
            </w:pPr>
            <w:r>
              <w:rPr>
                <w:sz w:val="20"/>
                <w:szCs w:val="20"/>
              </w:rPr>
              <w:t>iv) Stečeno znanje koristi će za rad pri rješavanju problema vođenja procesa  i uspješnu komunikaciju s inženjerima iz tehničkog područja  u interdisciplinarnim timovima u praksi na radnom mjestu tehnologa u biotehnološkom procesu.</w:t>
            </w:r>
          </w:p>
          <w:p w:rsidR="00DA7596" w:rsidRDefault="00DA7596">
            <w:pPr>
              <w:tabs>
                <w:tab w:val="left" w:pos="2820"/>
              </w:tabs>
              <w:spacing w:after="0" w:line="240" w:lineRule="auto"/>
              <w:rPr>
                <w:sz w:val="20"/>
                <w:szCs w:val="20"/>
              </w:rPr>
            </w:pP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5B7816" w:rsidRDefault="005B7816">
            <w:pPr>
              <w:tabs>
                <w:tab w:val="left" w:pos="2820"/>
              </w:tabs>
              <w:spacing w:after="0" w:line="240" w:lineRule="auto"/>
              <w:rPr>
                <w:sz w:val="20"/>
                <w:szCs w:val="20"/>
              </w:rPr>
            </w:pPr>
            <w:r>
              <w:rPr>
                <w:sz w:val="20"/>
                <w:szCs w:val="20"/>
              </w:rPr>
              <w:t>Položeni kolegiji:</w:t>
            </w:r>
          </w:p>
          <w:p w:rsidR="00DA7596" w:rsidRDefault="007F2251">
            <w:pPr>
              <w:tabs>
                <w:tab w:val="left" w:pos="2820"/>
              </w:tabs>
              <w:spacing w:after="0" w:line="240" w:lineRule="auto"/>
              <w:rPr>
                <w:sz w:val="20"/>
                <w:szCs w:val="20"/>
              </w:rPr>
            </w:pPr>
            <w:r>
              <w:rPr>
                <w:sz w:val="20"/>
                <w:szCs w:val="20"/>
              </w:rPr>
              <w:t xml:space="preserve">• Jedinične operacije </w:t>
            </w:r>
          </w:p>
          <w:p w:rsidR="00DA7596" w:rsidRDefault="007F2251">
            <w:pPr>
              <w:tabs>
                <w:tab w:val="left" w:pos="2820"/>
              </w:tabs>
              <w:spacing w:after="0" w:line="240" w:lineRule="auto"/>
              <w:rPr>
                <w:sz w:val="20"/>
                <w:szCs w:val="20"/>
              </w:rPr>
            </w:pPr>
            <w:r>
              <w:rPr>
                <w:sz w:val="20"/>
                <w:szCs w:val="20"/>
              </w:rPr>
              <w:t>• Numeričke metode i programiranje</w:t>
            </w:r>
          </w:p>
          <w:p w:rsidR="00DA7596" w:rsidRDefault="007F2251">
            <w:pPr>
              <w:tabs>
                <w:tab w:val="left" w:pos="2820"/>
              </w:tabs>
              <w:spacing w:after="0" w:line="240" w:lineRule="auto"/>
              <w:rPr>
                <w:sz w:val="20"/>
                <w:szCs w:val="20"/>
              </w:rPr>
            </w:pPr>
            <w:r>
              <w:rPr>
                <w:sz w:val="20"/>
                <w:szCs w:val="20"/>
              </w:rPr>
              <w:t>• Statistika</w:t>
            </w:r>
          </w:p>
          <w:p w:rsidR="00DA7596" w:rsidRDefault="00DA7596">
            <w:pPr>
              <w:tabs>
                <w:tab w:val="left" w:pos="2820"/>
              </w:tabs>
              <w:spacing w:after="0" w:line="240" w:lineRule="auto"/>
              <w:rPr>
                <w:sz w:val="20"/>
                <w:szCs w:val="20"/>
              </w:rPr>
            </w:pP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2.3. Ishodi učenja na razini programa kojima kolegij pridonosi</w:t>
            </w:r>
          </w:p>
        </w:tc>
        <w:tc>
          <w:tcPr>
            <w:tcW w:w="7814" w:type="dxa"/>
            <w:gridSpan w:val="13"/>
            <w:tcBorders>
              <w:right w:val="single" w:sz="12" w:space="0" w:color="000000"/>
            </w:tcBorders>
            <w:vAlign w:val="center"/>
          </w:tcPr>
          <w:p w:rsidR="00DA7596" w:rsidRDefault="007F2251">
            <w:pPr>
              <w:tabs>
                <w:tab w:val="left" w:pos="241"/>
              </w:tabs>
              <w:spacing w:after="0" w:line="240" w:lineRule="auto"/>
              <w:ind w:left="61"/>
              <w:rPr>
                <w:sz w:val="20"/>
                <w:szCs w:val="20"/>
              </w:rPr>
            </w:pPr>
            <w:r>
              <w:rPr>
                <w:sz w:val="20"/>
                <w:szCs w:val="20"/>
              </w:rPr>
              <w:t>•</w:t>
            </w:r>
            <w:r>
              <w:rPr>
                <w:sz w:val="20"/>
                <w:szCs w:val="20"/>
              </w:rPr>
              <w:tab/>
              <w:t>2. Opisati i objasniti principe temeljnih inženjerskih disciplina poput termodinamike, mehanike fluida, fenomena prijenosa i jediničnih operacija, te primijeniti ta znanja i vještine u području biotehnologije.</w:t>
            </w:r>
          </w:p>
          <w:p w:rsidR="00DA7596" w:rsidRDefault="007F2251">
            <w:pPr>
              <w:tabs>
                <w:tab w:val="left" w:pos="241"/>
              </w:tabs>
              <w:spacing w:after="0" w:line="240" w:lineRule="auto"/>
              <w:ind w:left="61"/>
              <w:rPr>
                <w:sz w:val="20"/>
                <w:szCs w:val="20"/>
              </w:rPr>
            </w:pPr>
            <w:r>
              <w:rPr>
                <w:sz w:val="20"/>
                <w:szCs w:val="20"/>
              </w:rPr>
              <w:t>•</w:t>
            </w:r>
            <w:r>
              <w:rPr>
                <w:sz w:val="20"/>
                <w:szCs w:val="20"/>
              </w:rPr>
              <w:tab/>
              <w:t>3. Odabrati i praktično primijeniti temeljna znanja i vještine iz biokemijskog inženjerstva, vođenja i upravljanja biotehnoloških procesa te genetičkog inženjerstva.</w:t>
            </w:r>
          </w:p>
          <w:p w:rsidR="00DA7596" w:rsidRDefault="007F2251">
            <w:pPr>
              <w:tabs>
                <w:tab w:val="left" w:pos="241"/>
              </w:tabs>
              <w:spacing w:after="0" w:line="240" w:lineRule="auto"/>
              <w:ind w:left="61"/>
              <w:rPr>
                <w:sz w:val="20"/>
                <w:szCs w:val="20"/>
              </w:rPr>
            </w:pPr>
            <w:r>
              <w:rPr>
                <w:sz w:val="20"/>
                <w:szCs w:val="20"/>
              </w:rPr>
              <w:t>•</w:t>
            </w:r>
            <w:r>
              <w:rPr>
                <w:sz w:val="20"/>
                <w:szCs w:val="20"/>
              </w:rPr>
              <w:tab/>
              <w:t>4. Odabrati i koristiti uobičajenu laboratorijsku opremu i odgovarajuće računalne alate.</w:t>
            </w:r>
          </w:p>
          <w:p w:rsidR="00DA7596" w:rsidRDefault="007F2251">
            <w:pPr>
              <w:tabs>
                <w:tab w:val="left" w:pos="241"/>
              </w:tabs>
              <w:spacing w:after="0" w:line="240" w:lineRule="auto"/>
              <w:ind w:left="61"/>
              <w:rPr>
                <w:sz w:val="20"/>
                <w:szCs w:val="20"/>
              </w:rPr>
            </w:pPr>
            <w:r>
              <w:rPr>
                <w:sz w:val="20"/>
                <w:szCs w:val="20"/>
              </w:rPr>
              <w:t>•</w:t>
            </w:r>
            <w:r>
              <w:rPr>
                <w:sz w:val="20"/>
                <w:szCs w:val="20"/>
              </w:rPr>
              <w:tab/>
              <w:t>5. Provoditi odgovarajuće analize i biotehnološke postupke u kemijskim, biokemijskim, mikrobiološkim, molekularno-genetičkim, procesnim i razvojnim laboratorijima, te prepoznati i riješiti jednostavnije probleme u tim laboratorijima.</w:t>
            </w:r>
          </w:p>
          <w:p w:rsidR="00DA7596" w:rsidRDefault="007F2251">
            <w:pPr>
              <w:tabs>
                <w:tab w:val="left" w:pos="241"/>
              </w:tabs>
              <w:spacing w:after="0" w:line="240" w:lineRule="auto"/>
              <w:ind w:left="61"/>
              <w:rPr>
                <w:sz w:val="20"/>
                <w:szCs w:val="20"/>
              </w:rPr>
            </w:pPr>
            <w:r>
              <w:rPr>
                <w:sz w:val="20"/>
                <w:szCs w:val="20"/>
              </w:rPr>
              <w:lastRenderedPageBreak/>
              <w:t>•</w:t>
            </w:r>
            <w:r>
              <w:rPr>
                <w:sz w:val="20"/>
                <w:szCs w:val="20"/>
              </w:rPr>
              <w:tab/>
              <w:t>6. Koristiti uobičajenu procesnu opremu u biotehnološkom pogonu (proizvodnom i/ili pilotno-istraživačkom).</w:t>
            </w:r>
          </w:p>
          <w:p w:rsidR="00DA7596" w:rsidRDefault="007F2251">
            <w:pPr>
              <w:tabs>
                <w:tab w:val="left" w:pos="241"/>
              </w:tabs>
              <w:spacing w:after="0" w:line="240" w:lineRule="auto"/>
              <w:ind w:left="61"/>
              <w:rPr>
                <w:sz w:val="20"/>
                <w:szCs w:val="20"/>
              </w:rPr>
            </w:pPr>
            <w:r>
              <w:rPr>
                <w:sz w:val="20"/>
                <w:szCs w:val="20"/>
              </w:rPr>
              <w:t>•</w:t>
            </w:r>
            <w:r>
              <w:rPr>
                <w:sz w:val="20"/>
                <w:szCs w:val="20"/>
              </w:rPr>
              <w:tab/>
              <w:t>7. Voditi i upravljati manjim proizvodnim jedinicama industrijskih biotehnoloških sustava.</w:t>
            </w:r>
          </w:p>
          <w:p w:rsidR="00DA7596" w:rsidRDefault="007F2251">
            <w:pPr>
              <w:tabs>
                <w:tab w:val="left" w:pos="241"/>
              </w:tabs>
              <w:spacing w:after="0" w:line="240" w:lineRule="auto"/>
              <w:ind w:left="61"/>
              <w:rPr>
                <w:sz w:val="20"/>
                <w:szCs w:val="20"/>
              </w:rPr>
            </w:pPr>
            <w:r>
              <w:rPr>
                <w:sz w:val="20"/>
                <w:szCs w:val="20"/>
              </w:rPr>
              <w:t>•</w:t>
            </w:r>
            <w:r>
              <w:rPr>
                <w:sz w:val="20"/>
                <w:szCs w:val="20"/>
              </w:rPr>
              <w:tab/>
              <w:t>8. Prepoznati i analizirati probleme u proizvodnji i komunicirati ih s pretpostavljenima i podređenima.</w:t>
            </w:r>
          </w:p>
          <w:p w:rsidR="00DA7596" w:rsidRDefault="007F2251">
            <w:pPr>
              <w:tabs>
                <w:tab w:val="left" w:pos="241"/>
              </w:tabs>
              <w:spacing w:after="0" w:line="240" w:lineRule="auto"/>
              <w:ind w:left="61"/>
              <w:rPr>
                <w:sz w:val="20"/>
                <w:szCs w:val="20"/>
              </w:rPr>
            </w:pPr>
            <w:r>
              <w:rPr>
                <w:sz w:val="20"/>
                <w:szCs w:val="20"/>
              </w:rPr>
              <w:t>•</w:t>
            </w:r>
            <w:r>
              <w:rPr>
                <w:sz w:val="20"/>
                <w:szCs w:val="20"/>
              </w:rPr>
              <w:tab/>
              <w:t>9. Interpretirati rezultate rutinskih laboratorijskih analiza u biotehnologiji.</w:t>
            </w:r>
          </w:p>
          <w:p w:rsidR="00DA7596" w:rsidRDefault="007F2251">
            <w:pPr>
              <w:tabs>
                <w:tab w:val="left" w:pos="241"/>
              </w:tabs>
              <w:spacing w:after="0" w:line="240" w:lineRule="auto"/>
              <w:ind w:left="61"/>
              <w:rPr>
                <w:sz w:val="20"/>
                <w:szCs w:val="20"/>
              </w:rPr>
            </w:pPr>
            <w:r>
              <w:rPr>
                <w:sz w:val="20"/>
                <w:szCs w:val="20"/>
              </w:rPr>
              <w:t>•</w:t>
            </w:r>
            <w:r>
              <w:rPr>
                <w:sz w:val="20"/>
                <w:szCs w:val="20"/>
              </w:rPr>
              <w:tab/>
              <w:t>10. Izvijestiti o laboratorijskim, pogonskim i poslovnim rezultatima usmenim i pisanim putem uz korištenje stručne terminologije.</w:t>
            </w:r>
          </w:p>
          <w:p w:rsidR="00DA7596" w:rsidRDefault="007F2251">
            <w:pPr>
              <w:tabs>
                <w:tab w:val="left" w:pos="241"/>
              </w:tabs>
              <w:spacing w:after="0" w:line="240" w:lineRule="auto"/>
              <w:ind w:left="61"/>
              <w:rPr>
                <w:sz w:val="20"/>
                <w:szCs w:val="20"/>
              </w:rPr>
            </w:pPr>
            <w:r>
              <w:rPr>
                <w:sz w:val="20"/>
                <w:szCs w:val="20"/>
              </w:rPr>
              <w:t>•</w:t>
            </w:r>
            <w:r>
              <w:rPr>
                <w:sz w:val="20"/>
                <w:szCs w:val="20"/>
              </w:rPr>
              <w:tab/>
              <w:t>11. Sudjelovati u radu interdisciplinarnog tima u području biotehnologije.</w:t>
            </w:r>
          </w:p>
          <w:p w:rsidR="00DA7596" w:rsidRDefault="007F2251">
            <w:pPr>
              <w:tabs>
                <w:tab w:val="left" w:pos="241"/>
              </w:tabs>
              <w:spacing w:after="0" w:line="240" w:lineRule="auto"/>
              <w:ind w:left="61"/>
              <w:rPr>
                <w:sz w:val="20"/>
                <w:szCs w:val="20"/>
              </w:rPr>
            </w:pPr>
            <w:r>
              <w:rPr>
                <w:sz w:val="20"/>
                <w:szCs w:val="20"/>
              </w:rPr>
              <w:t>•</w:t>
            </w:r>
            <w:r>
              <w:rPr>
                <w:sz w:val="20"/>
                <w:szCs w:val="20"/>
              </w:rPr>
              <w:tab/>
              <w:t>12. Sažeti zaključke na temelju rezultata istraživanja iz područja biotehnologije.</w:t>
            </w:r>
          </w:p>
          <w:p w:rsidR="00DA7596" w:rsidRDefault="007F2251">
            <w:pPr>
              <w:tabs>
                <w:tab w:val="left" w:pos="241"/>
              </w:tabs>
              <w:spacing w:after="0" w:line="240" w:lineRule="auto"/>
              <w:ind w:left="61"/>
              <w:rPr>
                <w:sz w:val="20"/>
                <w:szCs w:val="20"/>
              </w:rPr>
            </w:pPr>
            <w:r>
              <w:rPr>
                <w:sz w:val="20"/>
                <w:szCs w:val="20"/>
              </w:rPr>
              <w:t>•</w:t>
            </w:r>
            <w:r>
              <w:rPr>
                <w:sz w:val="20"/>
                <w:szCs w:val="20"/>
              </w:rPr>
              <w:tab/>
              <w:t>13. Primijeniti etička načela, zakonsku regulativu i norme vezane uz specifične zahtjeve struke.</w:t>
            </w:r>
          </w:p>
          <w:p w:rsidR="00DA7596" w:rsidRDefault="007F2251">
            <w:pPr>
              <w:tabs>
                <w:tab w:val="left" w:pos="241"/>
              </w:tabs>
              <w:spacing w:after="0" w:line="240" w:lineRule="auto"/>
              <w:ind w:left="61"/>
              <w:rPr>
                <w:sz w:val="20"/>
                <w:szCs w:val="20"/>
              </w:rPr>
            </w:pPr>
            <w:r>
              <w:rPr>
                <w:sz w:val="20"/>
                <w:szCs w:val="20"/>
              </w:rPr>
              <w:t>•</w:t>
            </w:r>
            <w:r>
              <w:rPr>
                <w:sz w:val="20"/>
                <w:szCs w:val="20"/>
              </w:rPr>
              <w:tab/>
              <w:t>14. Razviti znanja i vještine nužne za nastavak studija na višoj razini, prije svega na diplomskim studijima Bioprocesnog inženjerstva i Molekularne biotehnologije te svijest o potrebi cjeloživotnog učenja.</w:t>
            </w:r>
          </w:p>
          <w:p w:rsidR="00DA7596" w:rsidRDefault="00DA7596">
            <w:pPr>
              <w:tabs>
                <w:tab w:val="left" w:pos="241"/>
              </w:tabs>
              <w:spacing w:after="0" w:line="240" w:lineRule="auto"/>
              <w:ind w:left="61"/>
              <w:rPr>
                <w:sz w:val="20"/>
                <w:szCs w:val="20"/>
              </w:rPr>
            </w:pP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 xml:space="preserve">2.4. Očekivani ishodi učenja na razini kolegija (3-10 ishoda učenja) </w:t>
            </w:r>
          </w:p>
        </w:tc>
        <w:tc>
          <w:tcPr>
            <w:tcW w:w="7814" w:type="dxa"/>
            <w:gridSpan w:val="13"/>
            <w:tcBorders>
              <w:right w:val="single" w:sz="12" w:space="0" w:color="000000"/>
            </w:tcBorders>
            <w:vAlign w:val="center"/>
          </w:tcPr>
          <w:p w:rsidR="00DA7596" w:rsidRDefault="007F2251">
            <w:pPr>
              <w:spacing w:after="0" w:line="240" w:lineRule="auto"/>
              <w:ind w:left="61"/>
              <w:rPr>
                <w:sz w:val="20"/>
                <w:szCs w:val="20"/>
              </w:rPr>
            </w:pPr>
            <w:r>
              <w:rPr>
                <w:sz w:val="20"/>
                <w:szCs w:val="20"/>
              </w:rPr>
              <w:t>• Interpretirati osnovne pojmove mjernih sustava za računalno vođenje procesa</w:t>
            </w:r>
          </w:p>
          <w:p w:rsidR="00DA7596" w:rsidRDefault="007F2251">
            <w:pPr>
              <w:spacing w:after="0" w:line="240" w:lineRule="auto"/>
              <w:ind w:left="61"/>
              <w:rPr>
                <w:sz w:val="20"/>
                <w:szCs w:val="20"/>
              </w:rPr>
            </w:pPr>
            <w:r>
              <w:rPr>
                <w:sz w:val="20"/>
                <w:szCs w:val="20"/>
              </w:rPr>
              <w:t>• Izračunati mjerne pogreške  i analizirati parametre pri umjeravanju instrumenata.</w:t>
            </w:r>
          </w:p>
          <w:p w:rsidR="00DA7596" w:rsidRDefault="007F2251">
            <w:pPr>
              <w:spacing w:after="0" w:line="240" w:lineRule="auto"/>
              <w:ind w:left="61"/>
              <w:rPr>
                <w:sz w:val="20"/>
                <w:szCs w:val="20"/>
              </w:rPr>
            </w:pPr>
            <w:r>
              <w:rPr>
                <w:sz w:val="20"/>
                <w:szCs w:val="20"/>
              </w:rPr>
              <w:t>• Primijeniti napredne statističke tehnike za upravljanje biotehnološkim procesima</w:t>
            </w:r>
          </w:p>
          <w:p w:rsidR="00DA7596" w:rsidRDefault="007F2251">
            <w:pPr>
              <w:spacing w:after="0" w:line="240" w:lineRule="auto"/>
              <w:ind w:left="61"/>
              <w:rPr>
                <w:sz w:val="20"/>
                <w:szCs w:val="20"/>
              </w:rPr>
            </w:pPr>
            <w:r>
              <w:rPr>
                <w:sz w:val="20"/>
                <w:szCs w:val="20"/>
              </w:rPr>
              <w:t xml:space="preserve">• Izabrati odgovarajuće mjerne pretvornike za procesna mjerenja u biotehnologiji </w:t>
            </w:r>
          </w:p>
          <w:p w:rsidR="00DA7596" w:rsidRDefault="007F2251">
            <w:pPr>
              <w:spacing w:after="0" w:line="240" w:lineRule="auto"/>
              <w:ind w:left="61"/>
              <w:rPr>
                <w:sz w:val="20"/>
                <w:szCs w:val="20"/>
              </w:rPr>
            </w:pPr>
            <w:r>
              <w:rPr>
                <w:sz w:val="20"/>
                <w:szCs w:val="20"/>
              </w:rPr>
              <w:t>• Primijeniti algoritam umjetne inteligencije za nadzor i upravljanje biotehnoloških procesa</w:t>
            </w:r>
          </w:p>
          <w:p w:rsidR="00DA7596" w:rsidRDefault="007F2251">
            <w:pPr>
              <w:spacing w:after="0" w:line="240" w:lineRule="auto"/>
              <w:ind w:left="61"/>
              <w:rPr>
                <w:sz w:val="20"/>
                <w:szCs w:val="20"/>
              </w:rPr>
            </w:pPr>
            <w:r>
              <w:rPr>
                <w:sz w:val="20"/>
                <w:szCs w:val="20"/>
              </w:rPr>
              <w:t>• Analizirati linearnost sustava primjenom prijenosnih funkcija osnovnih tehnoloških operacija u biotehnologiji.</w:t>
            </w:r>
          </w:p>
          <w:p w:rsidR="00DA7596" w:rsidRDefault="007F2251">
            <w:pPr>
              <w:spacing w:after="0" w:line="240" w:lineRule="auto"/>
              <w:ind w:left="61"/>
              <w:rPr>
                <w:sz w:val="20"/>
                <w:szCs w:val="20"/>
              </w:rPr>
            </w:pPr>
            <w:r>
              <w:rPr>
                <w:sz w:val="20"/>
                <w:szCs w:val="20"/>
              </w:rPr>
              <w:t>• Analizirati stabilnost upravljanja procesom</w:t>
            </w:r>
          </w:p>
          <w:p w:rsidR="00DA7596" w:rsidRDefault="007F2251">
            <w:pPr>
              <w:spacing w:after="0" w:line="240" w:lineRule="auto"/>
              <w:ind w:left="61"/>
              <w:rPr>
                <w:sz w:val="20"/>
                <w:szCs w:val="20"/>
              </w:rPr>
            </w:pPr>
            <w:r>
              <w:rPr>
                <w:sz w:val="20"/>
                <w:szCs w:val="20"/>
              </w:rPr>
              <w:t>• Oblikovati parametre PID regulatora za modele sustava višeg stupnja s vremenskom zadrškom.</w:t>
            </w:r>
          </w:p>
          <w:p w:rsidR="00DA7596" w:rsidRDefault="007F2251">
            <w:pPr>
              <w:spacing w:after="0" w:line="240" w:lineRule="auto"/>
              <w:ind w:left="61"/>
              <w:rPr>
                <w:sz w:val="20"/>
                <w:szCs w:val="20"/>
              </w:rPr>
            </w:pPr>
            <w:r>
              <w:rPr>
                <w:sz w:val="20"/>
                <w:szCs w:val="20"/>
              </w:rPr>
              <w:t>• Preporučiti odgovarajuće biosenzore za nadzor i upravljanje biotehnološkim procesima</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2.5. Opis sadržaja kolegija </w:t>
            </w:r>
          </w:p>
        </w:tc>
        <w:tc>
          <w:tcPr>
            <w:tcW w:w="7814" w:type="dxa"/>
            <w:gridSpan w:val="13"/>
            <w:tcBorders>
              <w:right w:val="single" w:sz="12" w:space="0" w:color="000000"/>
            </w:tcBorders>
            <w:vAlign w:val="center"/>
          </w:tcPr>
          <w:p w:rsidR="00DA7596" w:rsidRDefault="007F2251">
            <w:pPr>
              <w:spacing w:after="0" w:line="240" w:lineRule="auto"/>
              <w:rPr>
                <w:sz w:val="20"/>
                <w:szCs w:val="20"/>
              </w:rPr>
            </w:pPr>
            <w:r>
              <w:rPr>
                <w:sz w:val="20"/>
                <w:szCs w:val="20"/>
              </w:rPr>
              <w:t>Uvod u predmet; Osnovne značajke mjerenja i vođenja biotehnoloških procesa. Sustavski pristup Osnove mjerenja, mjeriteljstvo; umjeravanje; slijedivost; pogreške pri mjerenju (grube, sustavske, slučajne), preciznost, točnost, zakonska regulativa</w:t>
            </w:r>
          </w:p>
          <w:p w:rsidR="00DA7596" w:rsidRDefault="007F2251">
            <w:pPr>
              <w:spacing w:after="0" w:line="240" w:lineRule="auto"/>
              <w:rPr>
                <w:sz w:val="20"/>
                <w:szCs w:val="20"/>
              </w:rPr>
            </w:pPr>
            <w:r>
              <w:rPr>
                <w:sz w:val="20"/>
                <w:szCs w:val="20"/>
              </w:rPr>
              <w:t>Uvod u procesna mjerenja. Mjerni pretvornici –odabir i opće značajke</w:t>
            </w:r>
          </w:p>
          <w:p w:rsidR="00DA7596" w:rsidRDefault="007F2251">
            <w:pPr>
              <w:spacing w:after="0" w:line="240" w:lineRule="auto"/>
              <w:rPr>
                <w:sz w:val="20"/>
                <w:szCs w:val="20"/>
              </w:rPr>
            </w:pPr>
            <w:r>
              <w:rPr>
                <w:sz w:val="20"/>
                <w:szCs w:val="20"/>
              </w:rPr>
              <w:t>Procesna mjerenja u biotehnologiji. Mjerenja standardnih procesnih veličina ( razina, protok, tlak, temperatura, vlažnost) te mjerenje karakterističnih veličina za stanje tehnološkog procesa. Mjerenja za upravljanje bioreaktora (optička gustoća, respiracijski omjer, otopljeni kisik, CO2, pH ..). Podjele, principi mjerenja i osnovne značajke pojedinih mjernih metoda.( prednosti, nedostaci, primjena)</w:t>
            </w:r>
          </w:p>
          <w:p w:rsidR="00DA7596" w:rsidRDefault="007F2251">
            <w:pPr>
              <w:spacing w:after="0" w:line="240" w:lineRule="auto"/>
              <w:rPr>
                <w:sz w:val="20"/>
                <w:szCs w:val="20"/>
              </w:rPr>
            </w:pPr>
            <w:r>
              <w:rPr>
                <w:sz w:val="20"/>
                <w:szCs w:val="20"/>
              </w:rPr>
              <w:t>Automatizacija procesa- uvod, vođenje procesa,  upravljanje biotehnološkim procesima, Značenje i klasifikacija veličina u sustavu, Osnovni strukturni oblici upravljanja, Povezivanje računala u upravljački sustav, Definiranje prostora stanja, ulaznih i izlaznih veličina. Dinamika sustava 1. i 2. stupnja i analogija parametara s ključnim parametrima u BT procesu. Primjena Laplaceovih transformacija pri analizi dinamike sustava na primjerima biotehnoloških procesa (plava biotehnologija). Prikaz sustava blok dijagramima. Prijenosna funkcija sustava 1. i 2. stupnja. Vremenski odzivi sustava pri različitim pobudama (Dirackov impuls, skokomična pobuda za ulazne procesne varijable (T, pH, cs). Značajke upravljanja u unaprijednoj i povratnoj vezi za biotehnološke procese. Računalni programi za analizu i simulaciju BT sustava. Primjeri regulacije, PID, PLC. Izvršni elementi- regulacijski ventili. Prijenosna funkcija regulacijskog kruga, podešavanje parametara. Linearni sustavi s više ulaznih i izlaznih veličina, Matrica prijenosnih funkcija linearnih i nelinearnih sustava. Računanje prijenosnih funkcija sustava, određivanje prijenosnih funkcija za biokemijske reaktore. Primjena algoritma umjetne inteligencije za nadzor i upravljanje biotehnoloških procesa (neuronske mreže, neizrazita logika). Blok dijagrami regulacijskih krugova. .</w:t>
            </w:r>
          </w:p>
          <w:p w:rsidR="00DA7596" w:rsidRDefault="00DA7596">
            <w:pPr>
              <w:spacing w:after="0" w:line="240" w:lineRule="auto"/>
              <w:rPr>
                <w:sz w:val="20"/>
                <w:szCs w:val="20"/>
              </w:rPr>
            </w:pPr>
          </w:p>
          <w:p w:rsidR="00DA7596" w:rsidRDefault="00DA7596">
            <w:pPr>
              <w:spacing w:after="0" w:line="240" w:lineRule="auto"/>
              <w:rPr>
                <w:sz w:val="20"/>
                <w:szCs w:val="20"/>
              </w:rPr>
            </w:pPr>
          </w:p>
        </w:tc>
      </w:tr>
      <w:tr w:rsidR="00DA7596">
        <w:trPr>
          <w:trHeight w:val="349"/>
        </w:trPr>
        <w:tc>
          <w:tcPr>
            <w:tcW w:w="2622" w:type="dxa"/>
            <w:vMerge w:val="restart"/>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2.6. Vrste izvođenja nastave</w:t>
            </w:r>
          </w:p>
        </w:tc>
        <w:tc>
          <w:tcPr>
            <w:tcW w:w="2751" w:type="dxa"/>
            <w:gridSpan w:val="3"/>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predavanja</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vježbe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lastRenderedPageBreak/>
              <w:t>☐</w:t>
            </w:r>
            <w:r>
              <w:rPr>
                <w:sz w:val="20"/>
                <w:szCs w:val="20"/>
              </w:rPr>
              <w:t xml:space="preserve"> terenska nastava</w:t>
            </w:r>
          </w:p>
        </w:tc>
        <w:tc>
          <w:tcPr>
            <w:tcW w:w="2467" w:type="dxa"/>
            <w:gridSpan w:val="5"/>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lastRenderedPageBreak/>
              <w:t>☒</w:t>
            </w:r>
            <w:r>
              <w:rPr>
                <w:sz w:val="20"/>
                <w:szCs w:val="20"/>
              </w:rPr>
              <w:t xml:space="preserve"> samostalni  zadaci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laboratorij</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(ostalo upisati) </w:t>
            </w:r>
          </w:p>
        </w:tc>
        <w:tc>
          <w:tcPr>
            <w:tcW w:w="2596" w:type="dxa"/>
            <w:gridSpan w:val="5"/>
            <w:tcBorders>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2.7. Komentari:</w:t>
            </w:r>
          </w:p>
        </w:tc>
      </w:tr>
      <w:tr w:rsidR="00DA7596">
        <w:trPr>
          <w:trHeight w:val="577"/>
        </w:trPr>
        <w:tc>
          <w:tcPr>
            <w:tcW w:w="2622" w:type="dxa"/>
            <w:vMerge/>
            <w:tcBorders>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2751" w:type="dxa"/>
            <w:gridSpan w:val="3"/>
            <w:vMerge/>
            <w:vAlign w:val="center"/>
          </w:tcPr>
          <w:p w:rsidR="00DA7596" w:rsidRDefault="00DA7596">
            <w:pPr>
              <w:widowControl w:val="0"/>
              <w:pBdr>
                <w:top w:val="nil"/>
                <w:left w:val="nil"/>
                <w:bottom w:val="nil"/>
                <w:right w:val="nil"/>
                <w:between w:val="nil"/>
              </w:pBdr>
              <w:spacing w:after="0"/>
              <w:rPr>
                <w:sz w:val="20"/>
                <w:szCs w:val="20"/>
              </w:rPr>
            </w:pPr>
          </w:p>
        </w:tc>
        <w:tc>
          <w:tcPr>
            <w:tcW w:w="2467" w:type="dxa"/>
            <w:gridSpan w:val="5"/>
            <w:vMerge/>
            <w:vAlign w:val="center"/>
          </w:tcPr>
          <w:p w:rsidR="00DA7596" w:rsidRDefault="00DA7596">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DA7596" w:rsidRDefault="007F2251">
            <w:pPr>
              <w:tabs>
                <w:tab w:val="left" w:pos="2820"/>
              </w:tabs>
              <w:spacing w:after="0" w:line="240" w:lineRule="auto"/>
              <w:rPr>
                <w:sz w:val="20"/>
                <w:szCs w:val="20"/>
              </w:rPr>
            </w:pPr>
            <w:r>
              <w:rPr>
                <w:sz w:val="20"/>
                <w:szCs w:val="20"/>
              </w:rPr>
              <w:t xml:space="preserve">  </w:t>
            </w:r>
          </w:p>
        </w:tc>
      </w:tr>
      <w:tr w:rsidR="00DA7596">
        <w:trPr>
          <w:trHeight w:val="397"/>
        </w:trPr>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 xml:space="preserve">2.8. Praćenje rada studenata </w:t>
            </w:r>
          </w:p>
        </w:tc>
        <w:tc>
          <w:tcPr>
            <w:tcW w:w="1615" w:type="dxa"/>
            <w:tcBorders>
              <w:top w:val="single" w:sz="4" w:space="0" w:color="000000"/>
            </w:tcBorders>
            <w:vAlign w:val="center"/>
          </w:tcPr>
          <w:p w:rsidR="00DA7596" w:rsidRDefault="007F2251">
            <w:pPr>
              <w:spacing w:after="0" w:line="240" w:lineRule="auto"/>
              <w:rPr>
                <w:sz w:val="20"/>
                <w:szCs w:val="20"/>
              </w:rPr>
            </w:pPr>
            <w:r>
              <w:rPr>
                <w:sz w:val="20"/>
                <w:szCs w:val="20"/>
              </w:rPr>
              <w:t xml:space="preserve">Pohađanje  nastave </w:t>
            </w:r>
          </w:p>
        </w:tc>
        <w:tc>
          <w:tcPr>
            <w:tcW w:w="566" w:type="dxa"/>
            <w:tcBorders>
              <w:top w:val="single" w:sz="4" w:space="0" w:color="000000"/>
            </w:tcBorders>
            <w:vAlign w:val="center"/>
          </w:tcPr>
          <w:p w:rsidR="00DA7596" w:rsidRDefault="007F2251">
            <w:pPr>
              <w:spacing w:after="0" w:line="240" w:lineRule="auto"/>
              <w:jc w:val="center"/>
              <w:rPr>
                <w:sz w:val="20"/>
                <w:szCs w:val="20"/>
              </w:rPr>
            </w:pPr>
            <w:r>
              <w:rPr>
                <w:sz w:val="20"/>
                <w:szCs w:val="20"/>
              </w:rPr>
              <w:t>DA</w:t>
            </w:r>
          </w:p>
        </w:tc>
        <w:tc>
          <w:tcPr>
            <w:tcW w:w="570" w:type="dxa"/>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1365" w:type="dxa"/>
            <w:gridSpan w:val="2"/>
            <w:tcBorders>
              <w:top w:val="single" w:sz="4" w:space="0" w:color="000000"/>
            </w:tcBorders>
            <w:vAlign w:val="center"/>
          </w:tcPr>
          <w:p w:rsidR="00DA7596" w:rsidRDefault="007F2251">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30" w:type="dxa"/>
            <w:gridSpan w:val="2"/>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1407" w:type="dxa"/>
            <w:gridSpan w:val="3"/>
            <w:tcBorders>
              <w:top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Usmeni ispit</w:t>
            </w:r>
          </w:p>
        </w:tc>
        <w:tc>
          <w:tcPr>
            <w:tcW w:w="605" w:type="dxa"/>
            <w:tcBorders>
              <w:top w:val="single" w:sz="4" w:space="0" w:color="000000"/>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84" w:type="dxa"/>
            <w:tcBorders>
              <w:top w:val="single" w:sz="4" w:space="0" w:color="000000"/>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vAlign w:val="center"/>
          </w:tcPr>
          <w:p w:rsidR="00DA7596" w:rsidRDefault="007F2251">
            <w:pPr>
              <w:spacing w:after="0" w:line="240" w:lineRule="auto"/>
              <w:rPr>
                <w:sz w:val="20"/>
                <w:szCs w:val="20"/>
              </w:rPr>
            </w:pPr>
            <w:r>
              <w:rPr>
                <w:sz w:val="20"/>
                <w:szCs w:val="20"/>
              </w:rPr>
              <w:t>Eksperimentalni rad</w:t>
            </w:r>
          </w:p>
        </w:tc>
        <w:tc>
          <w:tcPr>
            <w:tcW w:w="566" w:type="dxa"/>
            <w:vAlign w:val="center"/>
          </w:tcPr>
          <w:p w:rsidR="00DA7596" w:rsidRDefault="007F2251">
            <w:pPr>
              <w:spacing w:after="0" w:line="240" w:lineRule="auto"/>
              <w:jc w:val="center"/>
              <w:rPr>
                <w:sz w:val="20"/>
                <w:szCs w:val="20"/>
              </w:rPr>
            </w:pPr>
            <w:r>
              <w:rPr>
                <w:sz w:val="20"/>
                <w:szCs w:val="20"/>
              </w:rPr>
              <w:t xml:space="preserve"> DA</w:t>
            </w:r>
          </w:p>
        </w:tc>
        <w:tc>
          <w:tcPr>
            <w:tcW w:w="570" w:type="dxa"/>
            <w:vAlign w:val="center"/>
          </w:tcPr>
          <w:p w:rsidR="00DA7596" w:rsidRDefault="007F2251">
            <w:pPr>
              <w:spacing w:after="0" w:line="240" w:lineRule="auto"/>
              <w:jc w:val="center"/>
              <w:rPr>
                <w:sz w:val="20"/>
                <w:szCs w:val="20"/>
              </w:rPr>
            </w:pPr>
            <w:r>
              <w:rPr>
                <w:sz w:val="20"/>
                <w:szCs w:val="20"/>
              </w:rPr>
              <w:t xml:space="preserve"> </w:t>
            </w:r>
          </w:p>
        </w:tc>
        <w:tc>
          <w:tcPr>
            <w:tcW w:w="1365" w:type="dxa"/>
            <w:gridSpan w:val="2"/>
            <w:vAlign w:val="center"/>
          </w:tcPr>
          <w:p w:rsidR="00DA7596" w:rsidRDefault="007F2251">
            <w:pPr>
              <w:spacing w:after="0" w:line="240" w:lineRule="auto"/>
              <w:rPr>
                <w:sz w:val="20"/>
                <w:szCs w:val="20"/>
              </w:rPr>
            </w:pPr>
            <w:r>
              <w:rPr>
                <w:sz w:val="20"/>
                <w:szCs w:val="20"/>
              </w:rPr>
              <w:t>Referat</w:t>
            </w:r>
          </w:p>
        </w:tc>
        <w:tc>
          <w:tcPr>
            <w:tcW w:w="572" w:type="dxa"/>
            <w:vAlign w:val="center"/>
          </w:tcPr>
          <w:p w:rsidR="00DA7596" w:rsidRDefault="007F2251">
            <w:pPr>
              <w:spacing w:after="0" w:line="240" w:lineRule="auto"/>
              <w:jc w:val="center"/>
              <w:rPr>
                <w:sz w:val="20"/>
                <w:szCs w:val="20"/>
              </w:rPr>
            </w:pPr>
            <w:r>
              <w:rPr>
                <w:sz w:val="20"/>
                <w:szCs w:val="20"/>
              </w:rPr>
              <w:t xml:space="preserve">DA </w:t>
            </w:r>
          </w:p>
        </w:tc>
        <w:tc>
          <w:tcPr>
            <w:tcW w:w="530" w:type="dxa"/>
            <w:gridSpan w:val="2"/>
            <w:vAlign w:val="center"/>
          </w:tcPr>
          <w:p w:rsidR="00DA7596" w:rsidRDefault="007F2251">
            <w:pPr>
              <w:spacing w:after="0" w:line="240" w:lineRule="auto"/>
              <w:jc w:val="center"/>
              <w:rPr>
                <w:sz w:val="20"/>
                <w:szCs w:val="20"/>
              </w:rPr>
            </w:pPr>
            <w:r>
              <w:rPr>
                <w:sz w:val="20"/>
                <w:szCs w:val="20"/>
              </w:rPr>
              <w:t xml:space="preserve"> </w:t>
            </w:r>
          </w:p>
        </w:tc>
        <w:tc>
          <w:tcPr>
            <w:tcW w:w="1407"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84" w:type="dxa"/>
            <w:tcBorders>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vAlign w:val="center"/>
          </w:tcPr>
          <w:p w:rsidR="00DA7596" w:rsidRDefault="007F2251">
            <w:pPr>
              <w:spacing w:after="0" w:line="240" w:lineRule="auto"/>
              <w:rPr>
                <w:sz w:val="20"/>
                <w:szCs w:val="20"/>
              </w:rPr>
            </w:pPr>
            <w:r>
              <w:rPr>
                <w:sz w:val="20"/>
                <w:szCs w:val="20"/>
              </w:rPr>
              <w:t>Esej</w:t>
            </w:r>
          </w:p>
        </w:tc>
        <w:tc>
          <w:tcPr>
            <w:tcW w:w="566" w:type="dxa"/>
            <w:vAlign w:val="center"/>
          </w:tcPr>
          <w:p w:rsidR="00DA7596" w:rsidRDefault="007F2251">
            <w:pPr>
              <w:spacing w:after="0" w:line="240" w:lineRule="auto"/>
              <w:jc w:val="center"/>
              <w:rPr>
                <w:sz w:val="20"/>
                <w:szCs w:val="20"/>
              </w:rPr>
            </w:pPr>
            <w:r>
              <w:rPr>
                <w:sz w:val="20"/>
                <w:szCs w:val="20"/>
              </w:rPr>
              <w:t xml:space="preserve"> </w:t>
            </w:r>
          </w:p>
        </w:tc>
        <w:tc>
          <w:tcPr>
            <w:tcW w:w="570" w:type="dxa"/>
            <w:vAlign w:val="center"/>
          </w:tcPr>
          <w:p w:rsidR="00DA7596" w:rsidRDefault="007F2251">
            <w:pPr>
              <w:spacing w:after="0" w:line="240" w:lineRule="auto"/>
              <w:jc w:val="center"/>
              <w:rPr>
                <w:sz w:val="20"/>
                <w:szCs w:val="20"/>
              </w:rPr>
            </w:pPr>
            <w:r>
              <w:rPr>
                <w:sz w:val="20"/>
                <w:szCs w:val="20"/>
              </w:rPr>
              <w:t xml:space="preserve"> </w:t>
            </w:r>
          </w:p>
        </w:tc>
        <w:tc>
          <w:tcPr>
            <w:tcW w:w="1365" w:type="dxa"/>
            <w:gridSpan w:val="2"/>
            <w:vAlign w:val="center"/>
          </w:tcPr>
          <w:p w:rsidR="00DA7596" w:rsidRDefault="007F2251">
            <w:pPr>
              <w:spacing w:after="0" w:line="240" w:lineRule="auto"/>
              <w:rPr>
                <w:sz w:val="20"/>
                <w:szCs w:val="20"/>
              </w:rPr>
            </w:pPr>
            <w:r>
              <w:rPr>
                <w:sz w:val="20"/>
                <w:szCs w:val="20"/>
              </w:rPr>
              <w:t>Seminarski rad</w:t>
            </w:r>
          </w:p>
        </w:tc>
        <w:tc>
          <w:tcPr>
            <w:tcW w:w="572" w:type="dxa"/>
            <w:vAlign w:val="center"/>
          </w:tcPr>
          <w:p w:rsidR="00DA7596" w:rsidRDefault="00DA7596">
            <w:pPr>
              <w:spacing w:after="0" w:line="240" w:lineRule="auto"/>
              <w:jc w:val="center"/>
              <w:rPr>
                <w:sz w:val="20"/>
                <w:szCs w:val="20"/>
              </w:rPr>
            </w:pPr>
          </w:p>
        </w:tc>
        <w:tc>
          <w:tcPr>
            <w:tcW w:w="530" w:type="dxa"/>
            <w:gridSpan w:val="2"/>
            <w:vAlign w:val="center"/>
          </w:tcPr>
          <w:p w:rsidR="00DA7596" w:rsidRDefault="007F2251">
            <w:pPr>
              <w:spacing w:after="0" w:line="240" w:lineRule="auto"/>
              <w:jc w:val="center"/>
              <w:rPr>
                <w:sz w:val="20"/>
                <w:szCs w:val="20"/>
              </w:rPr>
            </w:pPr>
            <w:r>
              <w:rPr>
                <w:sz w:val="20"/>
                <w:szCs w:val="20"/>
              </w:rPr>
              <w:t xml:space="preserve"> </w:t>
            </w:r>
          </w:p>
        </w:tc>
        <w:tc>
          <w:tcPr>
            <w:tcW w:w="1407"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84" w:type="dxa"/>
            <w:tcBorders>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bottom w:val="single" w:sz="4" w:space="0" w:color="000000"/>
            </w:tcBorders>
            <w:vAlign w:val="center"/>
          </w:tcPr>
          <w:p w:rsidR="00DA7596" w:rsidRDefault="007F2251">
            <w:pPr>
              <w:spacing w:after="0" w:line="240" w:lineRule="auto"/>
              <w:rPr>
                <w:sz w:val="20"/>
                <w:szCs w:val="20"/>
              </w:rPr>
            </w:pPr>
            <w:r>
              <w:rPr>
                <w:sz w:val="20"/>
                <w:szCs w:val="20"/>
              </w:rPr>
              <w:t>Kolokvij</w:t>
            </w:r>
          </w:p>
        </w:tc>
        <w:tc>
          <w:tcPr>
            <w:tcW w:w="566"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70"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1365" w:type="dxa"/>
            <w:gridSpan w:val="2"/>
            <w:tcBorders>
              <w:bottom w:val="single" w:sz="4" w:space="0" w:color="000000"/>
            </w:tcBorders>
            <w:vAlign w:val="center"/>
          </w:tcPr>
          <w:p w:rsidR="00DA7596" w:rsidRDefault="007F2251">
            <w:pPr>
              <w:spacing w:after="0" w:line="240" w:lineRule="auto"/>
              <w:rPr>
                <w:sz w:val="20"/>
                <w:szCs w:val="20"/>
              </w:rPr>
            </w:pPr>
            <w:r>
              <w:rPr>
                <w:sz w:val="20"/>
                <w:szCs w:val="20"/>
              </w:rPr>
              <w:t>Praktični rad</w:t>
            </w:r>
          </w:p>
        </w:tc>
        <w:tc>
          <w:tcPr>
            <w:tcW w:w="572" w:type="dxa"/>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530" w:type="dxa"/>
            <w:gridSpan w:val="2"/>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407" w:type="dxa"/>
            <w:gridSpan w:val="3"/>
            <w:tcBorders>
              <w:bottom w:val="single" w:sz="4" w:space="0" w:color="000000"/>
              <w:right w:val="single" w:sz="4" w:space="0" w:color="000000"/>
            </w:tcBorders>
            <w:vAlign w:val="center"/>
          </w:tcPr>
          <w:p w:rsidR="00DA7596" w:rsidRDefault="007F2251">
            <w:pPr>
              <w:tabs>
                <w:tab w:val="left" w:pos="2820"/>
              </w:tabs>
              <w:spacing w:after="0" w:line="240" w:lineRule="auto"/>
              <w:rPr>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DA7596" w:rsidRDefault="00DA7596">
            <w:pPr>
              <w:tabs>
                <w:tab w:val="left" w:pos="2820"/>
              </w:tabs>
              <w:spacing w:after="0" w:line="240" w:lineRule="auto"/>
              <w:jc w:val="center"/>
              <w:rPr>
                <w:sz w:val="20"/>
                <w:szCs w:val="20"/>
              </w:rPr>
            </w:pPr>
          </w:p>
        </w:tc>
        <w:tc>
          <w:tcPr>
            <w:tcW w:w="584" w:type="dxa"/>
            <w:tcBorders>
              <w:left w:val="single" w:sz="4"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365"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Pismeni ispit</w:t>
            </w:r>
          </w:p>
        </w:tc>
        <w:tc>
          <w:tcPr>
            <w:tcW w:w="572"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DA </w:t>
            </w:r>
          </w:p>
        </w:tc>
        <w:tc>
          <w:tcPr>
            <w:tcW w:w="530"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DA7596" w:rsidRDefault="007F2251">
            <w:pPr>
              <w:tabs>
                <w:tab w:val="left" w:pos="2820"/>
              </w:tabs>
              <w:spacing w:after="0" w:line="240" w:lineRule="auto"/>
              <w:rPr>
                <w:b/>
                <w:bCs/>
                <w:sz w:val="20"/>
                <w:szCs w:val="20"/>
              </w:rPr>
            </w:pPr>
            <w:r>
              <w:rPr>
                <w:b/>
                <w:bCs/>
                <w:sz w:val="20"/>
                <w:szCs w:val="20"/>
              </w:rPr>
              <w:t>3</w:t>
            </w:r>
          </w:p>
        </w:tc>
      </w:tr>
      <w:tr w:rsidR="00DA7596">
        <w:trPr>
          <w:trHeight w:val="397"/>
        </w:trPr>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2.9. Metode i kriteriji vrednovanja</w:t>
            </w:r>
          </w:p>
        </w:tc>
        <w:tc>
          <w:tcPr>
            <w:tcW w:w="7814" w:type="dxa"/>
            <w:gridSpan w:val="13"/>
            <w:tcBorders>
              <w:bottom w:val="single" w:sz="12" w:space="0" w:color="000000"/>
              <w:right w:val="single" w:sz="12" w:space="0" w:color="000000"/>
            </w:tcBorders>
            <w:vAlign w:val="center"/>
          </w:tcPr>
          <w:p w:rsidR="00DA7596" w:rsidRDefault="007F2251">
            <w:pPr>
              <w:spacing w:after="0" w:line="240" w:lineRule="auto"/>
              <w:rPr>
                <w:sz w:val="20"/>
                <w:szCs w:val="20"/>
              </w:rPr>
            </w:pPr>
            <w:r>
              <w:rPr>
                <w:sz w:val="20"/>
                <w:szCs w:val="20"/>
              </w:rPr>
              <w:t xml:space="preserve">Vrednovanje  ishoda učenja provodi se kroz pismeni ispit te preko ulaznog kolokvija na vježbama na kojima studenti stječu bodove. Studenti na ispitu rješavaju teorijske i računske zadatke iz pojedinih poglavlja koji su podijeljeni na podpitanja od kojih je svako podpitanje bodovano određenim brojem bodova ovisno o kompleksnosti.  Maksimalan broj bodova na ispitu iznosi 80. Minimalni broj bodova za pozitivnu ocjenu na svakom djelomičnom ispitu je 60% .Maksimalni broj bodova koje student može ostvariti na ulaznom kolokviju na vježbama je 20 bodova. Ukupni bodovi  80+20=100, a ocjena se ostvaruje  prema </w:t>
            </w:r>
          </w:p>
          <w:p w:rsidR="00DA7596" w:rsidRDefault="007F2251">
            <w:pPr>
              <w:spacing w:after="0" w:line="240" w:lineRule="auto"/>
              <w:rPr>
                <w:sz w:val="20"/>
                <w:szCs w:val="20"/>
              </w:rPr>
            </w:pPr>
            <w:r>
              <w:rPr>
                <w:sz w:val="20"/>
                <w:szCs w:val="20"/>
              </w:rPr>
              <w:t xml:space="preserve">0 - 59 % bodova - nedovoljan (1) </w:t>
            </w:r>
          </w:p>
          <w:p w:rsidR="00DA7596" w:rsidRDefault="007F2251">
            <w:pPr>
              <w:spacing w:after="0" w:line="240" w:lineRule="auto"/>
              <w:rPr>
                <w:sz w:val="20"/>
                <w:szCs w:val="20"/>
              </w:rPr>
            </w:pPr>
            <w:r>
              <w:rPr>
                <w:sz w:val="20"/>
                <w:szCs w:val="20"/>
              </w:rPr>
              <w:t>60 - 69 % bodova - dovoljan (2)</w:t>
            </w:r>
          </w:p>
          <w:p w:rsidR="00DA7596" w:rsidRDefault="007F2251">
            <w:pPr>
              <w:spacing w:after="0" w:line="240" w:lineRule="auto"/>
              <w:rPr>
                <w:sz w:val="20"/>
                <w:szCs w:val="20"/>
              </w:rPr>
            </w:pPr>
            <w:r>
              <w:rPr>
                <w:sz w:val="20"/>
                <w:szCs w:val="20"/>
              </w:rPr>
              <w:t>70 - 79 % bodova - dobar (3)</w:t>
            </w:r>
          </w:p>
          <w:p w:rsidR="00DA7596" w:rsidRDefault="007F2251">
            <w:pPr>
              <w:spacing w:after="0" w:line="240" w:lineRule="auto"/>
              <w:rPr>
                <w:sz w:val="20"/>
                <w:szCs w:val="20"/>
              </w:rPr>
            </w:pPr>
            <w:r>
              <w:rPr>
                <w:sz w:val="20"/>
                <w:szCs w:val="20"/>
              </w:rPr>
              <w:t>80 - 89 % bodova - vrlo dobar (4)</w:t>
            </w:r>
          </w:p>
          <w:p w:rsidR="00DA7596" w:rsidRDefault="007F2251">
            <w:pPr>
              <w:spacing w:after="0" w:line="240" w:lineRule="auto"/>
              <w:rPr>
                <w:sz w:val="20"/>
                <w:szCs w:val="20"/>
              </w:rPr>
            </w:pPr>
            <w:r>
              <w:rPr>
                <w:sz w:val="20"/>
                <w:szCs w:val="20"/>
              </w:rPr>
              <w:t>90 - 100 % bodova - izvrstan (5)</w:t>
            </w:r>
          </w:p>
          <w:p w:rsidR="00DA7596" w:rsidRDefault="007F2251">
            <w:pPr>
              <w:spacing w:after="0" w:line="240" w:lineRule="auto"/>
              <w:rPr>
                <w:sz w:val="20"/>
                <w:szCs w:val="20"/>
              </w:rPr>
            </w:pPr>
            <w:r>
              <w:rPr>
                <w:sz w:val="20"/>
                <w:szCs w:val="20"/>
              </w:rPr>
              <w:t xml:space="preserve">Dodatno se vrednuje do 10 bodova angažman studenta koji su voljni obraditi realni problem vođenja procesa u industriji u obliku seminarskog rada i prezentacije ostalim studentima kojima mogu zamijeniti ne ostvarene bodove na ispitu ili vježbama. </w:t>
            </w:r>
          </w:p>
          <w:p w:rsidR="00DA7596" w:rsidRDefault="007F2251">
            <w:pPr>
              <w:spacing w:after="0" w:line="240" w:lineRule="auto"/>
              <w:rPr>
                <w:sz w:val="20"/>
                <w:szCs w:val="20"/>
              </w:rPr>
            </w:pPr>
            <w:r>
              <w:rPr>
                <w:sz w:val="20"/>
                <w:szCs w:val="20"/>
              </w:rPr>
              <w:t>Komisijski ispit: Pismeni ispit, a prema potrebi i usmeni ispit pred povjerenstvom sastavljenim od tri nastavnika sa studija BT.</w:t>
            </w:r>
          </w:p>
          <w:p w:rsidR="00DA7596" w:rsidRDefault="00DA7596">
            <w:pPr>
              <w:spacing w:after="0" w:line="240" w:lineRule="auto"/>
              <w:rPr>
                <w:sz w:val="20"/>
                <w:szCs w:val="20"/>
              </w:rPr>
            </w:pP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2.10. Obveze studenata</w:t>
            </w:r>
          </w:p>
        </w:tc>
        <w:tc>
          <w:tcPr>
            <w:tcW w:w="7814" w:type="dxa"/>
            <w:gridSpan w:val="13"/>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Da položi predmet, student/studentica mora:</w:t>
            </w:r>
          </w:p>
          <w:p w:rsidR="00DA7596" w:rsidRDefault="007F2251">
            <w:pPr>
              <w:tabs>
                <w:tab w:val="left" w:pos="2820"/>
              </w:tabs>
              <w:spacing w:after="0" w:line="240" w:lineRule="auto"/>
              <w:rPr>
                <w:sz w:val="20"/>
                <w:szCs w:val="20"/>
              </w:rPr>
            </w:pPr>
            <w:r>
              <w:rPr>
                <w:sz w:val="20"/>
                <w:szCs w:val="20"/>
              </w:rPr>
              <w:t>Imati uredno izvršene obveze što uključuje redovito pohađanje nastave (predavanja seminara i vježbi) te predana i potpisana sva izvješća s vježbi, položene ulazni kolokvij iz vježbi te ostvareno min 60 % bodova na pismenom ispitu.</w:t>
            </w:r>
          </w:p>
          <w:p w:rsidR="00DA7596" w:rsidRDefault="00DA7596">
            <w:pPr>
              <w:tabs>
                <w:tab w:val="left" w:pos="2820"/>
              </w:tabs>
              <w:spacing w:after="0" w:line="240" w:lineRule="auto"/>
              <w:rPr>
                <w:sz w:val="20"/>
                <w:szCs w:val="20"/>
              </w:rPr>
            </w:pPr>
          </w:p>
        </w:tc>
      </w:tr>
      <w:tr w:rsidR="00DA7596">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540"/>
              </w:tabs>
              <w:spacing w:after="0" w:line="240" w:lineRule="auto"/>
              <w:rPr>
                <w:sz w:val="20"/>
                <w:szCs w:val="20"/>
              </w:rPr>
            </w:pPr>
            <w:r>
              <w:rPr>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putem ostalih medija</w:t>
            </w:r>
          </w:p>
        </w:tc>
      </w:tr>
      <w:tr w:rsidR="00DA7596">
        <w:trPr>
          <w:trHeight w:val="75"/>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b/>
                <w:bCs/>
                <w:sz w:val="20"/>
                <w:szCs w:val="20"/>
              </w:rPr>
            </w:pPr>
          </w:p>
        </w:tc>
        <w:tc>
          <w:tcPr>
            <w:tcW w:w="5022" w:type="dxa"/>
            <w:gridSpan w:val="7"/>
            <w:tcBorders>
              <w:right w:val="single" w:sz="8" w:space="0" w:color="000000"/>
            </w:tcBorders>
          </w:tcPr>
          <w:p w:rsidR="00DA7596" w:rsidRDefault="007F2251">
            <w:pPr>
              <w:tabs>
                <w:tab w:val="left" w:pos="2820"/>
              </w:tabs>
              <w:spacing w:after="0" w:line="240" w:lineRule="auto"/>
              <w:rPr>
                <w:sz w:val="20"/>
                <w:szCs w:val="20"/>
              </w:rPr>
            </w:pPr>
            <w:r>
              <w:rPr>
                <w:sz w:val="20"/>
                <w:szCs w:val="20"/>
              </w:rPr>
              <w:t xml:space="preserve"> Mirjana Čurlin: Mjerenje i vođenje procesa, podloge za predavanja radni materijal</w:t>
            </w:r>
          </w:p>
          <w:p w:rsidR="00DA7596" w:rsidRDefault="00DA7596">
            <w:pPr>
              <w:tabs>
                <w:tab w:val="left" w:pos="2820"/>
              </w:tabs>
              <w:spacing w:after="0" w:line="240" w:lineRule="auto"/>
              <w:rPr>
                <w:sz w:val="20"/>
                <w:szCs w:val="20"/>
              </w:rPr>
            </w:pPr>
          </w:p>
        </w:tc>
        <w:tc>
          <w:tcPr>
            <w:tcW w:w="1279"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NE </w:t>
            </w:r>
          </w:p>
        </w:tc>
        <w:tc>
          <w:tcPr>
            <w:tcW w:w="1513"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DA Merlin </w:t>
            </w:r>
          </w:p>
        </w:tc>
      </w:tr>
      <w:tr w:rsidR="00DA7596">
        <w:trPr>
          <w:trHeight w:val="75"/>
        </w:trPr>
        <w:tc>
          <w:tcPr>
            <w:tcW w:w="2622" w:type="dxa"/>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b/>
                <w:bCs/>
                <w:sz w:val="20"/>
                <w:szCs w:val="20"/>
              </w:rPr>
            </w:pPr>
          </w:p>
        </w:tc>
        <w:tc>
          <w:tcPr>
            <w:tcW w:w="5022" w:type="dxa"/>
            <w:gridSpan w:val="7"/>
            <w:tcBorders>
              <w:right w:val="single" w:sz="8" w:space="0" w:color="000000"/>
            </w:tcBorders>
          </w:tcPr>
          <w:p w:rsidR="00DA7596" w:rsidRDefault="007F2251">
            <w:pPr>
              <w:tabs>
                <w:tab w:val="left" w:pos="2820"/>
              </w:tabs>
              <w:spacing w:after="0" w:line="240" w:lineRule="auto"/>
              <w:rPr>
                <w:sz w:val="20"/>
                <w:szCs w:val="20"/>
              </w:rPr>
            </w:pPr>
            <w:r>
              <w:rPr>
                <w:sz w:val="20"/>
                <w:szCs w:val="20"/>
              </w:rPr>
              <w:t>Osobne bilješke studenata tijekom pohađanja nastave</w:t>
            </w:r>
          </w:p>
        </w:tc>
        <w:tc>
          <w:tcPr>
            <w:tcW w:w="1279"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2.12. Dopunska literatura </w:t>
            </w:r>
          </w:p>
        </w:tc>
        <w:tc>
          <w:tcPr>
            <w:tcW w:w="7814" w:type="dxa"/>
            <w:gridSpan w:val="13"/>
            <w:tcBorders>
              <w:top w:val="single" w:sz="4" w:space="0" w:color="000000"/>
              <w:right w:val="single" w:sz="12" w:space="0" w:color="000000"/>
            </w:tcBorders>
          </w:tcPr>
          <w:p w:rsidR="00DA7596" w:rsidRDefault="007F2251">
            <w:pPr>
              <w:tabs>
                <w:tab w:val="left" w:pos="2820"/>
              </w:tabs>
              <w:spacing w:after="0" w:line="240" w:lineRule="auto"/>
              <w:ind w:left="241" w:hanging="241"/>
              <w:rPr>
                <w:sz w:val="20"/>
                <w:szCs w:val="20"/>
              </w:rPr>
            </w:pPr>
            <w:r>
              <w:rPr>
                <w:sz w:val="20"/>
                <w:szCs w:val="20"/>
              </w:rPr>
              <w:t>Craig A. Kluever Dynamic systems Modeling, Simulation and Control</w:t>
            </w:r>
          </w:p>
          <w:p w:rsidR="00DA7596" w:rsidRDefault="007F2251">
            <w:pPr>
              <w:tabs>
                <w:tab w:val="left" w:pos="2820"/>
              </w:tabs>
              <w:spacing w:after="0" w:line="240" w:lineRule="auto"/>
              <w:ind w:left="241" w:hanging="241"/>
              <w:rPr>
                <w:sz w:val="20"/>
                <w:szCs w:val="20"/>
              </w:rPr>
            </w:pPr>
            <w:r>
              <w:rPr>
                <w:sz w:val="20"/>
                <w:szCs w:val="20"/>
              </w:rPr>
              <w:t>Znanstveni radovi iz područja vođenja i upravljanja procesima u BT</w:t>
            </w:r>
          </w:p>
          <w:p w:rsidR="00DA7596" w:rsidRDefault="007F2251">
            <w:pPr>
              <w:tabs>
                <w:tab w:val="left" w:pos="2820"/>
              </w:tabs>
              <w:spacing w:after="0" w:line="240" w:lineRule="auto"/>
              <w:ind w:left="241" w:hanging="241"/>
              <w:rPr>
                <w:sz w:val="20"/>
                <w:szCs w:val="20"/>
              </w:rPr>
            </w:pPr>
            <w:r>
              <w:rPr>
                <w:sz w:val="20"/>
                <w:szCs w:val="20"/>
              </w:rPr>
              <w:t xml:space="preserve">Hrvatski časopis Kemija u industriji, rubrika Mjerna i regulacijska tehnika </w:t>
            </w:r>
          </w:p>
          <w:p w:rsidR="00DA7596" w:rsidRDefault="00DA7596">
            <w:pPr>
              <w:tabs>
                <w:tab w:val="left" w:pos="2820"/>
              </w:tabs>
              <w:spacing w:after="0" w:line="240" w:lineRule="auto"/>
              <w:ind w:left="241" w:hanging="241"/>
              <w:rPr>
                <w:sz w:val="20"/>
                <w:szCs w:val="20"/>
              </w:rPr>
            </w:pP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2.13. Ispitni rokovi</w:t>
            </w:r>
          </w:p>
        </w:tc>
        <w:tc>
          <w:tcPr>
            <w:tcW w:w="7814" w:type="dxa"/>
            <w:gridSpan w:val="13"/>
            <w:tcBorders>
              <w:top w:val="single" w:sz="4"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 xml:space="preserve">Rokovi ispita objavljuju se na Studomatu i ovoj mrežnoj stranici: </w:t>
            </w:r>
            <w:hyperlink r:id="rId139">
              <w:r>
                <w:rPr>
                  <w:sz w:val="20"/>
                  <w:szCs w:val="20"/>
                  <w:u w:val="single"/>
                </w:rPr>
                <w:t>http://www.pbf.unizg.hr/studiji/ispitni_rokovi</w:t>
              </w:r>
            </w:hyperlink>
            <w:r>
              <w:rPr>
                <w:sz w:val="20"/>
                <w:szCs w:val="20"/>
              </w:rPr>
              <w:t xml:space="preserve"> </w:t>
            </w:r>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2.14. Ostalo </w:t>
            </w:r>
          </w:p>
        </w:tc>
        <w:tc>
          <w:tcPr>
            <w:tcW w:w="7814" w:type="dxa"/>
            <w:gridSpan w:val="13"/>
            <w:tcBorders>
              <w:bottom w:val="single" w:sz="12"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w:t>
            </w:r>
          </w:p>
        </w:tc>
      </w:tr>
    </w:tbl>
    <w:p w:rsidR="00DA7596" w:rsidRDefault="00DA7596">
      <w:pPr>
        <w:spacing w:after="0" w:line="240" w:lineRule="auto"/>
        <w:rPr>
          <w:sz w:val="20"/>
          <w:szCs w:val="20"/>
        </w:rPr>
      </w:pPr>
    </w:p>
    <w:tbl>
      <w:tblPr>
        <w:tblStyle w:val="aff9"/>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1. OPĆE INFORMACIJE</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b/>
                <w:bCs/>
                <w:color w:val="0070C0"/>
                <w:sz w:val="20"/>
                <w:szCs w:val="20"/>
              </w:rPr>
            </w:pPr>
            <w:r>
              <w:rPr>
                <w:b/>
                <w:bCs/>
                <w:color w:val="0070C0"/>
                <w:sz w:val="20"/>
                <w:szCs w:val="20"/>
              </w:rPr>
              <w:t>izv. prof. dr. sc. Andreja Leboš Pavunc</w:t>
            </w:r>
          </w:p>
          <w:p w:rsidR="00DA7596" w:rsidRDefault="007F2251">
            <w:pPr>
              <w:tabs>
                <w:tab w:val="left" w:pos="2820"/>
              </w:tabs>
              <w:spacing w:after="0" w:line="240" w:lineRule="auto"/>
              <w:rPr>
                <w:color w:val="0070C0"/>
                <w:sz w:val="20"/>
                <w:szCs w:val="20"/>
              </w:rPr>
            </w:pPr>
            <w:r>
              <w:rPr>
                <w:color w:val="0070C0"/>
                <w:sz w:val="20"/>
                <w:szCs w:val="20"/>
              </w:rPr>
              <w:t>prof. dr. sc. Blaženka Kos</w:t>
            </w:r>
          </w:p>
          <w:p w:rsidR="00DA7596" w:rsidRDefault="007F2251">
            <w:pPr>
              <w:tabs>
                <w:tab w:val="left" w:pos="2820"/>
              </w:tabs>
              <w:spacing w:after="0" w:line="240" w:lineRule="auto"/>
              <w:rPr>
                <w:sz w:val="20"/>
                <w:szCs w:val="20"/>
              </w:rPr>
            </w:pPr>
            <w:r>
              <w:rPr>
                <w:color w:val="0070C0"/>
                <w:sz w:val="20"/>
                <w:szCs w:val="20"/>
              </w:rPr>
              <w:t>prof. dr. sc. Jasna Novak</w:t>
            </w:r>
          </w:p>
        </w:tc>
        <w:tc>
          <w:tcPr>
            <w:tcW w:w="2934" w:type="dxa"/>
            <w:gridSpan w:val="5"/>
            <w:tcBorders>
              <w:top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ljetni</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1.2. Naziv kolegija</w:t>
            </w:r>
          </w:p>
        </w:tc>
        <w:tc>
          <w:tcPr>
            <w:tcW w:w="3179"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b/>
                <w:bCs/>
                <w:sz w:val="20"/>
                <w:szCs w:val="20"/>
              </w:rPr>
            </w:pPr>
            <w:r>
              <w:rPr>
                <w:b/>
                <w:bCs/>
                <w:sz w:val="20"/>
                <w:szCs w:val="20"/>
              </w:rPr>
              <w:t>Stručna praksa</w:t>
            </w:r>
          </w:p>
        </w:tc>
        <w:tc>
          <w:tcPr>
            <w:tcW w:w="2934" w:type="dxa"/>
            <w:gridSpan w:val="5"/>
            <w:tcBorders>
              <w:top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3</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269685</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0 + 40 + 10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Sveučilišni prijediplomski studij Biotehnologija</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60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DA7596" w:rsidRDefault="007F2251">
            <w:pPr>
              <w:tabs>
                <w:tab w:val="right" w:pos="2149"/>
              </w:tabs>
              <w:spacing w:after="0" w:line="240" w:lineRule="auto"/>
              <w:rPr>
                <w:sz w:val="20"/>
                <w:szCs w:val="20"/>
              </w:rPr>
            </w:pPr>
            <w:r>
              <w:rPr>
                <w:sz w:val="20"/>
                <w:szCs w:val="20"/>
              </w:rPr>
              <w:t>1., 0%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Praksa se odrađuje kod nositelja prakse, a seminari na PBF-u</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hrvatski</w:t>
            </w:r>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3.</w:t>
            </w:r>
          </w:p>
        </w:tc>
        <w:tc>
          <w:tcPr>
            <w:tcW w:w="2934" w:type="dxa"/>
            <w:gridSpan w:val="5"/>
            <w:tcBorders>
              <w:bottom w:val="single" w:sz="12"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ne</w:t>
            </w:r>
          </w:p>
        </w:tc>
      </w:tr>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2. OPIS KOLEGIJA</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 Ciljevi kolegija</w:t>
            </w:r>
          </w:p>
        </w:tc>
        <w:tc>
          <w:tcPr>
            <w:tcW w:w="7814" w:type="dxa"/>
            <w:gridSpan w:val="13"/>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Praktično primijeniti temeljna znanja i vještine iz biokemijskog inženjerstva, vođenja i upravljanja biotehnoloških procesa, molekularne genetike, genetičkog inženjerstva i/ili industrijske mikrobiologije korištenjem uobičajene procesne opremu u biotehnološkom pogonu (proizvodnom i/ili pilotno-istraživačkom), odnosno korištenjem laboratorijske opreme za provođenje analiza i biotehnoloških postupaka u kemijskim, biokemijskim, mikrobiološkim, molekularno-genetičkim, procesnim i razvojnim laboratorijima. Komunicirati usmenim i pisanim putem sa stručnim osobljem uz korištenje stručne terminologije. Sudjelovanje u eksperimentalnom radu na znanstveno-istraživačkom ili stručnom projektu i društveno korisno učenje kroz realizaciju stručnog projekta također može biti stručna praksa. Napisati dnevnik stručne prakse i izvijestiti usmenom prezentacijom o rezultatima i stečenim iskustvima nakon provedene stručne prakse.</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Uvjeti za UPIS su POLOŽENI kolegiji:</w:t>
            </w:r>
          </w:p>
          <w:p w:rsidR="00DA7596" w:rsidRDefault="007F2251">
            <w:pPr>
              <w:numPr>
                <w:ilvl w:val="0"/>
                <w:numId w:val="12"/>
              </w:numPr>
              <w:tabs>
                <w:tab w:val="left" w:pos="2820"/>
              </w:tabs>
              <w:spacing w:after="0" w:line="240" w:lineRule="auto"/>
              <w:rPr>
                <w:sz w:val="20"/>
                <w:szCs w:val="20"/>
              </w:rPr>
            </w:pPr>
            <w:r>
              <w:rPr>
                <w:sz w:val="20"/>
                <w:szCs w:val="20"/>
              </w:rPr>
              <w:t>Sirovine u biotehnološkoj proizvodnji</w:t>
            </w:r>
          </w:p>
          <w:p w:rsidR="00DA7596" w:rsidRPr="00FD450E" w:rsidRDefault="007F2251" w:rsidP="00FD450E">
            <w:pPr>
              <w:numPr>
                <w:ilvl w:val="0"/>
                <w:numId w:val="12"/>
              </w:numPr>
              <w:tabs>
                <w:tab w:val="left" w:pos="2820"/>
              </w:tabs>
              <w:spacing w:after="0" w:line="240" w:lineRule="auto"/>
              <w:rPr>
                <w:sz w:val="20"/>
                <w:szCs w:val="20"/>
              </w:rPr>
            </w:pPr>
            <w:r>
              <w:rPr>
                <w:sz w:val="20"/>
                <w:szCs w:val="20"/>
              </w:rPr>
              <w:t>Mikrobiologija</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2.3. Ishodi učenja na razini programa kojima kolegij pridonosi</w:t>
            </w:r>
          </w:p>
        </w:tc>
        <w:tc>
          <w:tcPr>
            <w:tcW w:w="7814" w:type="dxa"/>
            <w:gridSpan w:val="13"/>
            <w:tcBorders>
              <w:right w:val="single" w:sz="12" w:space="0" w:color="000000"/>
            </w:tcBorders>
            <w:vAlign w:val="center"/>
          </w:tcPr>
          <w:p w:rsidR="00DA7596" w:rsidRDefault="007F2251">
            <w:pPr>
              <w:tabs>
                <w:tab w:val="left" w:pos="241"/>
              </w:tabs>
              <w:spacing w:after="0"/>
              <w:rPr>
                <w:sz w:val="20"/>
                <w:szCs w:val="20"/>
              </w:rPr>
            </w:pPr>
            <w:r>
              <w:rPr>
                <w:sz w:val="20"/>
                <w:szCs w:val="20"/>
              </w:rPr>
              <w:t xml:space="preserve"> </w:t>
            </w:r>
            <w:r>
              <w:rPr>
                <w:rFonts w:ascii="Cardo" w:eastAsia="Cardo" w:hAnsi="Cardo" w:cs="Cardo"/>
                <w:sz w:val="20"/>
                <w:szCs w:val="20"/>
              </w:rPr>
              <w:t>⦁</w:t>
            </w:r>
            <w:r>
              <w:rPr>
                <w:sz w:val="20"/>
                <w:szCs w:val="20"/>
              </w:rPr>
              <w:t xml:space="preserve"> Odabrati i praktično primijeniti temeljna znanja i vještine iz biokemijskog inženjerstva, vođenja i upravljanja biotehnoloških procesa te genetičkog inženjerstva.</w:t>
            </w:r>
          </w:p>
          <w:p w:rsidR="00DA7596" w:rsidRDefault="007F2251">
            <w:pPr>
              <w:tabs>
                <w:tab w:val="left" w:pos="241"/>
              </w:tabs>
              <w:spacing w:after="0"/>
              <w:rPr>
                <w:sz w:val="20"/>
                <w:szCs w:val="20"/>
              </w:rPr>
            </w:pPr>
            <w:r>
              <w:rPr>
                <w:rFonts w:ascii="Cardo" w:eastAsia="Cardo" w:hAnsi="Cardo" w:cs="Cardo"/>
                <w:sz w:val="20"/>
                <w:szCs w:val="20"/>
              </w:rPr>
              <w:t>⦁</w:t>
            </w:r>
            <w:r>
              <w:rPr>
                <w:sz w:val="20"/>
                <w:szCs w:val="20"/>
              </w:rPr>
              <w:t xml:space="preserve"> Odabrati i koristiti uobičajenu laboratorijsku opremu i odgovarajuće računalne alate.</w:t>
            </w:r>
          </w:p>
          <w:p w:rsidR="00DA7596" w:rsidRDefault="007F2251">
            <w:pPr>
              <w:tabs>
                <w:tab w:val="left" w:pos="241"/>
              </w:tabs>
              <w:spacing w:after="0"/>
              <w:rPr>
                <w:sz w:val="20"/>
                <w:szCs w:val="20"/>
              </w:rPr>
            </w:pPr>
            <w:r>
              <w:rPr>
                <w:rFonts w:ascii="Cardo" w:eastAsia="Cardo" w:hAnsi="Cardo" w:cs="Cardo"/>
                <w:sz w:val="20"/>
                <w:szCs w:val="20"/>
              </w:rPr>
              <w:t>⦁</w:t>
            </w:r>
            <w:r>
              <w:rPr>
                <w:sz w:val="20"/>
                <w:szCs w:val="20"/>
              </w:rPr>
              <w:t xml:space="preserve"> Provoditi odgovarajuće analize i biotehnološke postupke u kemijskim, biokemijskim, mikrobiološkim, molekularno-genetičkim, procesnim i razvojnim laboratorijima, te prepoznati i riješiti jednostavnije probleme u tim laboratorijima.</w:t>
            </w:r>
          </w:p>
          <w:p w:rsidR="00DA7596" w:rsidRDefault="007F2251">
            <w:pPr>
              <w:tabs>
                <w:tab w:val="left" w:pos="241"/>
              </w:tabs>
              <w:spacing w:after="0"/>
              <w:rPr>
                <w:sz w:val="20"/>
                <w:szCs w:val="20"/>
              </w:rPr>
            </w:pPr>
            <w:r>
              <w:rPr>
                <w:rFonts w:ascii="Cardo" w:eastAsia="Cardo" w:hAnsi="Cardo" w:cs="Cardo"/>
                <w:sz w:val="20"/>
                <w:szCs w:val="20"/>
              </w:rPr>
              <w:t>⦁</w:t>
            </w:r>
            <w:r>
              <w:rPr>
                <w:sz w:val="20"/>
                <w:szCs w:val="20"/>
              </w:rPr>
              <w:t xml:space="preserve"> Koristiti uobičajenu procesnu opremu u biotehnološkom pogonu (proizvodnom i/ili pilotno-istraživačkom).</w:t>
            </w:r>
          </w:p>
          <w:p w:rsidR="00DA7596" w:rsidRDefault="007F2251">
            <w:pPr>
              <w:tabs>
                <w:tab w:val="left" w:pos="241"/>
              </w:tabs>
              <w:spacing w:after="0"/>
              <w:rPr>
                <w:sz w:val="20"/>
                <w:szCs w:val="20"/>
              </w:rPr>
            </w:pPr>
            <w:r>
              <w:rPr>
                <w:rFonts w:ascii="Cardo" w:eastAsia="Cardo" w:hAnsi="Cardo" w:cs="Cardo"/>
                <w:sz w:val="20"/>
                <w:szCs w:val="20"/>
              </w:rPr>
              <w:t>⦁</w:t>
            </w:r>
            <w:r>
              <w:rPr>
                <w:sz w:val="20"/>
                <w:szCs w:val="20"/>
              </w:rPr>
              <w:t xml:space="preserve"> Voditi i upravljati manjim proizvodnim jedinicama industrijskih biotehnoloških sustava.</w:t>
            </w:r>
          </w:p>
          <w:p w:rsidR="00DA7596" w:rsidRDefault="007F2251">
            <w:pPr>
              <w:tabs>
                <w:tab w:val="left" w:pos="241"/>
              </w:tabs>
              <w:spacing w:after="0"/>
              <w:rPr>
                <w:sz w:val="20"/>
                <w:szCs w:val="20"/>
              </w:rPr>
            </w:pPr>
            <w:r>
              <w:rPr>
                <w:rFonts w:ascii="Cardo" w:eastAsia="Cardo" w:hAnsi="Cardo" w:cs="Cardo"/>
                <w:sz w:val="20"/>
                <w:szCs w:val="20"/>
              </w:rPr>
              <w:t>⦁</w:t>
            </w:r>
            <w:r>
              <w:rPr>
                <w:sz w:val="20"/>
                <w:szCs w:val="20"/>
              </w:rPr>
              <w:t xml:space="preserve"> Prepoznati i analizirati probleme u proizvodnji i komunicirati ih s pretpostavljenima i podređenima.</w:t>
            </w:r>
          </w:p>
          <w:p w:rsidR="00DA7596" w:rsidRDefault="007F2251">
            <w:pPr>
              <w:tabs>
                <w:tab w:val="left" w:pos="241"/>
              </w:tabs>
              <w:spacing w:after="0"/>
              <w:rPr>
                <w:sz w:val="20"/>
                <w:szCs w:val="20"/>
              </w:rPr>
            </w:pPr>
            <w:r>
              <w:rPr>
                <w:rFonts w:ascii="Cardo" w:eastAsia="Cardo" w:hAnsi="Cardo" w:cs="Cardo"/>
                <w:sz w:val="20"/>
                <w:szCs w:val="20"/>
              </w:rPr>
              <w:t>⦁</w:t>
            </w:r>
            <w:r>
              <w:rPr>
                <w:sz w:val="20"/>
                <w:szCs w:val="20"/>
              </w:rPr>
              <w:t xml:space="preserve"> Interpretirati rezultate rutinskih laboratorijskih analiza u biotehnologiji.</w:t>
            </w:r>
          </w:p>
          <w:p w:rsidR="00DA7596" w:rsidRDefault="007F2251">
            <w:pPr>
              <w:tabs>
                <w:tab w:val="left" w:pos="241"/>
              </w:tabs>
              <w:spacing w:after="0"/>
              <w:rPr>
                <w:sz w:val="20"/>
                <w:szCs w:val="20"/>
              </w:rPr>
            </w:pPr>
            <w:r>
              <w:rPr>
                <w:rFonts w:ascii="Cardo" w:eastAsia="Cardo" w:hAnsi="Cardo" w:cs="Cardo"/>
                <w:sz w:val="20"/>
                <w:szCs w:val="20"/>
              </w:rPr>
              <w:t>⦁</w:t>
            </w:r>
            <w:r>
              <w:rPr>
                <w:sz w:val="20"/>
                <w:szCs w:val="20"/>
              </w:rPr>
              <w:t xml:space="preserve"> Izvijestiti o laboratorijskim, pogonskim i poslovnim rezultatima usmenim i pisanim putem uz korištenje stručne terminologije.</w:t>
            </w:r>
          </w:p>
          <w:p w:rsidR="00DA7596" w:rsidRDefault="007F2251">
            <w:pPr>
              <w:tabs>
                <w:tab w:val="left" w:pos="241"/>
              </w:tabs>
              <w:spacing w:after="0"/>
              <w:rPr>
                <w:sz w:val="20"/>
                <w:szCs w:val="20"/>
              </w:rPr>
            </w:pPr>
            <w:r>
              <w:rPr>
                <w:rFonts w:ascii="Cardo" w:eastAsia="Cardo" w:hAnsi="Cardo" w:cs="Cardo"/>
                <w:sz w:val="20"/>
                <w:szCs w:val="20"/>
              </w:rPr>
              <w:t>⦁</w:t>
            </w:r>
            <w:r>
              <w:rPr>
                <w:sz w:val="20"/>
                <w:szCs w:val="20"/>
              </w:rPr>
              <w:t xml:space="preserve"> Sudjelovati u radu interdisciplinarnog tima u području biotehnologije.</w:t>
            </w:r>
          </w:p>
          <w:p w:rsidR="00DA7596" w:rsidRDefault="007F2251">
            <w:pPr>
              <w:tabs>
                <w:tab w:val="left" w:pos="241"/>
              </w:tabs>
              <w:spacing w:after="0"/>
              <w:rPr>
                <w:sz w:val="20"/>
                <w:szCs w:val="20"/>
              </w:rPr>
            </w:pPr>
            <w:r>
              <w:rPr>
                <w:rFonts w:ascii="Cardo" w:eastAsia="Cardo" w:hAnsi="Cardo" w:cs="Cardo"/>
                <w:sz w:val="20"/>
                <w:szCs w:val="20"/>
              </w:rPr>
              <w:t>⦁</w:t>
            </w:r>
            <w:r>
              <w:rPr>
                <w:sz w:val="20"/>
                <w:szCs w:val="20"/>
              </w:rPr>
              <w:t xml:space="preserve"> Sažeti zaključke na temelju rezultata istraživanja iz područja biotehnologije.</w:t>
            </w:r>
          </w:p>
          <w:p w:rsidR="00DA7596" w:rsidRDefault="007F2251">
            <w:pPr>
              <w:tabs>
                <w:tab w:val="left" w:pos="241"/>
              </w:tabs>
              <w:spacing w:after="0"/>
              <w:rPr>
                <w:sz w:val="20"/>
                <w:szCs w:val="20"/>
              </w:rPr>
            </w:pPr>
            <w:r>
              <w:rPr>
                <w:rFonts w:ascii="Cardo" w:eastAsia="Cardo" w:hAnsi="Cardo" w:cs="Cardo"/>
                <w:sz w:val="20"/>
                <w:szCs w:val="20"/>
              </w:rPr>
              <w:t>⦁</w:t>
            </w:r>
            <w:r>
              <w:rPr>
                <w:sz w:val="20"/>
                <w:szCs w:val="20"/>
              </w:rPr>
              <w:t xml:space="preserve"> Primijeniti etička načela, zakonsku regulativu i norme vezane uz specifične zahtjeve struke.</w:t>
            </w:r>
          </w:p>
          <w:p w:rsidR="00DA7596" w:rsidRDefault="007F2251">
            <w:pPr>
              <w:tabs>
                <w:tab w:val="left" w:pos="241"/>
              </w:tabs>
              <w:spacing w:after="0"/>
              <w:rPr>
                <w:sz w:val="20"/>
                <w:szCs w:val="20"/>
              </w:rPr>
            </w:pPr>
            <w:r>
              <w:rPr>
                <w:rFonts w:ascii="Cardo" w:eastAsia="Cardo" w:hAnsi="Cardo" w:cs="Cardo"/>
                <w:sz w:val="20"/>
                <w:szCs w:val="20"/>
              </w:rPr>
              <w:t>⦁</w:t>
            </w:r>
            <w:r>
              <w:rPr>
                <w:sz w:val="20"/>
                <w:szCs w:val="20"/>
              </w:rPr>
              <w:t xml:space="preserve"> Razviti znanja i vještine nužne za nastavak studija na višoj razini, prije svega na diplomskim studijima Bioprocesnog inženjerstva i Molekularne biotehnologije te svijest o potrebi cjeloživotnog učenja.</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DA7596" w:rsidRDefault="007F2251">
            <w:pPr>
              <w:numPr>
                <w:ilvl w:val="0"/>
                <w:numId w:val="60"/>
              </w:numPr>
              <w:spacing w:after="0"/>
              <w:rPr>
                <w:sz w:val="20"/>
                <w:szCs w:val="20"/>
              </w:rPr>
            </w:pPr>
            <w:r>
              <w:rPr>
                <w:sz w:val="20"/>
                <w:szCs w:val="20"/>
              </w:rPr>
              <w:t>razviti praktična znanja i vještine iz područja biotehnologije</w:t>
            </w:r>
          </w:p>
          <w:p w:rsidR="00DA7596" w:rsidRDefault="007F2251">
            <w:pPr>
              <w:numPr>
                <w:ilvl w:val="0"/>
                <w:numId w:val="60"/>
              </w:numPr>
              <w:spacing w:after="0"/>
              <w:rPr>
                <w:sz w:val="20"/>
                <w:szCs w:val="20"/>
              </w:rPr>
            </w:pPr>
            <w:r>
              <w:rPr>
                <w:sz w:val="20"/>
                <w:szCs w:val="20"/>
              </w:rPr>
              <w:t>prikupiti i samostalno interpretirati relevantne podatke iz struke</w:t>
            </w:r>
          </w:p>
          <w:p w:rsidR="00DA7596" w:rsidRDefault="007F2251">
            <w:pPr>
              <w:numPr>
                <w:ilvl w:val="0"/>
                <w:numId w:val="60"/>
              </w:numPr>
              <w:spacing w:after="0"/>
              <w:rPr>
                <w:sz w:val="20"/>
                <w:szCs w:val="20"/>
              </w:rPr>
            </w:pPr>
            <w:r>
              <w:rPr>
                <w:sz w:val="20"/>
                <w:szCs w:val="20"/>
              </w:rPr>
              <w:lastRenderedPageBreak/>
              <w:t>samostalno donositi zaključke na temelju stečenih praktičnih znanja iz područja biotehnologije</w:t>
            </w:r>
          </w:p>
          <w:p w:rsidR="00DA7596" w:rsidRDefault="007F2251">
            <w:pPr>
              <w:numPr>
                <w:ilvl w:val="0"/>
                <w:numId w:val="60"/>
              </w:numPr>
              <w:spacing w:after="0"/>
              <w:rPr>
                <w:sz w:val="20"/>
                <w:szCs w:val="20"/>
              </w:rPr>
            </w:pPr>
            <w:r>
              <w:rPr>
                <w:sz w:val="20"/>
                <w:szCs w:val="20"/>
              </w:rPr>
              <w:t>kritički vrednovati stečene spoznaje u području biotehnologije</w:t>
            </w:r>
          </w:p>
          <w:p w:rsidR="00DA7596" w:rsidRDefault="007F2251">
            <w:pPr>
              <w:numPr>
                <w:ilvl w:val="0"/>
                <w:numId w:val="60"/>
              </w:numPr>
              <w:spacing w:after="0"/>
              <w:rPr>
                <w:sz w:val="20"/>
                <w:szCs w:val="20"/>
              </w:rPr>
            </w:pPr>
            <w:r>
              <w:rPr>
                <w:sz w:val="20"/>
                <w:szCs w:val="20"/>
              </w:rPr>
              <w:t xml:space="preserve">argumentirati stručno mišljenje i stav  </w:t>
            </w:r>
          </w:p>
          <w:p w:rsidR="00DA7596" w:rsidRDefault="007F2251">
            <w:pPr>
              <w:numPr>
                <w:ilvl w:val="0"/>
                <w:numId w:val="60"/>
              </w:numPr>
              <w:spacing w:after="0"/>
              <w:rPr>
                <w:sz w:val="20"/>
                <w:szCs w:val="20"/>
              </w:rPr>
            </w:pPr>
            <w:r>
              <w:rPr>
                <w:sz w:val="20"/>
                <w:szCs w:val="20"/>
              </w:rPr>
              <w:t>samostalno komunicirati, informacije, ideje, probleme i rješenja iz područja biotehnologije, usmenim i pisanim putem, uz korištenje stručne terminologije</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 xml:space="preserve">2.5. Opis sadržaja kolegija </w:t>
            </w:r>
          </w:p>
        </w:tc>
        <w:tc>
          <w:tcPr>
            <w:tcW w:w="7814" w:type="dxa"/>
            <w:gridSpan w:val="13"/>
            <w:tcBorders>
              <w:right w:val="single" w:sz="12" w:space="0" w:color="000000"/>
            </w:tcBorders>
            <w:vAlign w:val="center"/>
          </w:tcPr>
          <w:p w:rsidR="00DA7596" w:rsidRDefault="007F2251">
            <w:pPr>
              <w:spacing w:after="0" w:line="240" w:lineRule="auto"/>
              <w:rPr>
                <w:sz w:val="20"/>
                <w:szCs w:val="20"/>
              </w:rPr>
            </w:pPr>
            <w:r>
              <w:rPr>
                <w:sz w:val="20"/>
                <w:szCs w:val="20"/>
              </w:rPr>
              <w:t>Odabir tvrtke/ustanove za provođenje stručne prakse. Prikupljanje općih informacija o tvrtki/ustanovi. Obavljanje stručne prakse uz praktičnu primjenu temeljnih znanja i vještina iz biokemijskog inženjerstva, vođenja i upravljanja biotehnoloških procesa, genetičkog inženjerstva i/ili industrijske mikrobiologije korištenjem uobičajene procesne opreme u biotehnološkom pogonu (proizvodnom i/ili pilotno-istraživačkom), odnosno korištenjem laboratorijske opreme za provođenje analiza i biotehnoloških postupaka u kemijskim, biokemijskim, mikrobiološkim, molekularno-genetičkim, procesnim i razvojnim laboratorijima. Voditi dnevnik stručne prakse. Usmenom prezentacijom izvijestiti o rezultatima i stečenim iskustvima nakon provedene stručne prakse.</w:t>
            </w:r>
          </w:p>
        </w:tc>
      </w:tr>
      <w:tr w:rsidR="00DA7596">
        <w:trPr>
          <w:trHeight w:val="349"/>
        </w:trPr>
        <w:tc>
          <w:tcPr>
            <w:tcW w:w="2622" w:type="dxa"/>
            <w:vMerge w:val="restart"/>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2.6. Vrste izvođenja nastave</w:t>
            </w:r>
          </w:p>
        </w:tc>
        <w:tc>
          <w:tcPr>
            <w:tcW w:w="2751" w:type="dxa"/>
            <w:gridSpan w:val="3"/>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predavanja</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vježbe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7" w:type="dxa"/>
            <w:gridSpan w:val="5"/>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samostalni  zadaci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laboratorij</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2.7. Komentari:</w:t>
            </w:r>
          </w:p>
        </w:tc>
      </w:tr>
      <w:tr w:rsidR="00DA7596">
        <w:trPr>
          <w:trHeight w:val="577"/>
        </w:trPr>
        <w:tc>
          <w:tcPr>
            <w:tcW w:w="2622" w:type="dxa"/>
            <w:vMerge/>
            <w:tcBorders>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2751" w:type="dxa"/>
            <w:gridSpan w:val="3"/>
            <w:vMerge/>
            <w:vAlign w:val="center"/>
          </w:tcPr>
          <w:p w:rsidR="00DA7596" w:rsidRDefault="00DA7596">
            <w:pPr>
              <w:widowControl w:val="0"/>
              <w:pBdr>
                <w:top w:val="nil"/>
                <w:left w:val="nil"/>
                <w:bottom w:val="nil"/>
                <w:right w:val="nil"/>
                <w:between w:val="nil"/>
              </w:pBdr>
              <w:spacing w:after="0"/>
              <w:rPr>
                <w:sz w:val="20"/>
                <w:szCs w:val="20"/>
              </w:rPr>
            </w:pPr>
          </w:p>
        </w:tc>
        <w:tc>
          <w:tcPr>
            <w:tcW w:w="2467" w:type="dxa"/>
            <w:gridSpan w:val="5"/>
            <w:vMerge/>
            <w:vAlign w:val="center"/>
          </w:tcPr>
          <w:p w:rsidR="00DA7596" w:rsidRDefault="00DA7596">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DA7596" w:rsidRDefault="007F2251">
            <w:pPr>
              <w:tabs>
                <w:tab w:val="left" w:pos="2820"/>
              </w:tabs>
              <w:spacing w:after="0" w:line="240" w:lineRule="auto"/>
              <w:rPr>
                <w:sz w:val="20"/>
                <w:szCs w:val="20"/>
              </w:rPr>
            </w:pPr>
            <w:r>
              <w:rPr>
                <w:sz w:val="20"/>
                <w:szCs w:val="20"/>
              </w:rPr>
              <w:t xml:space="preserve">  </w:t>
            </w:r>
          </w:p>
        </w:tc>
      </w:tr>
      <w:tr w:rsidR="00DA7596">
        <w:trPr>
          <w:trHeight w:val="397"/>
        </w:trPr>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2.8. Praćenje rada studenata </w:t>
            </w:r>
          </w:p>
        </w:tc>
        <w:tc>
          <w:tcPr>
            <w:tcW w:w="1615" w:type="dxa"/>
            <w:tcBorders>
              <w:top w:val="single" w:sz="4" w:space="0" w:color="000000"/>
            </w:tcBorders>
            <w:vAlign w:val="center"/>
          </w:tcPr>
          <w:p w:rsidR="00DA7596" w:rsidRDefault="007F2251">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DA7596" w:rsidRDefault="00DA7596">
            <w:pPr>
              <w:spacing w:after="0" w:line="240" w:lineRule="auto"/>
              <w:jc w:val="center"/>
              <w:rPr>
                <w:sz w:val="20"/>
                <w:szCs w:val="20"/>
              </w:rPr>
            </w:pPr>
          </w:p>
        </w:tc>
        <w:tc>
          <w:tcPr>
            <w:tcW w:w="570" w:type="dxa"/>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 NE</w:t>
            </w:r>
          </w:p>
        </w:tc>
        <w:tc>
          <w:tcPr>
            <w:tcW w:w="1365" w:type="dxa"/>
            <w:gridSpan w:val="2"/>
            <w:tcBorders>
              <w:top w:val="single" w:sz="4" w:space="0" w:color="000000"/>
            </w:tcBorders>
            <w:vAlign w:val="center"/>
          </w:tcPr>
          <w:p w:rsidR="00DA7596" w:rsidRDefault="007F2251">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DA </w:t>
            </w:r>
          </w:p>
        </w:tc>
        <w:tc>
          <w:tcPr>
            <w:tcW w:w="530" w:type="dxa"/>
            <w:gridSpan w:val="2"/>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1407" w:type="dxa"/>
            <w:gridSpan w:val="3"/>
            <w:tcBorders>
              <w:top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Usmeni ispit</w:t>
            </w:r>
          </w:p>
        </w:tc>
        <w:tc>
          <w:tcPr>
            <w:tcW w:w="605" w:type="dxa"/>
            <w:tcBorders>
              <w:top w:val="single" w:sz="4" w:space="0" w:color="000000"/>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84" w:type="dxa"/>
            <w:tcBorders>
              <w:top w:val="single" w:sz="4" w:space="0" w:color="000000"/>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NE</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vAlign w:val="center"/>
          </w:tcPr>
          <w:p w:rsidR="00DA7596" w:rsidRDefault="007F2251">
            <w:pPr>
              <w:spacing w:after="0" w:line="240" w:lineRule="auto"/>
              <w:rPr>
                <w:sz w:val="20"/>
                <w:szCs w:val="20"/>
              </w:rPr>
            </w:pPr>
            <w:r>
              <w:rPr>
                <w:sz w:val="20"/>
                <w:szCs w:val="20"/>
              </w:rPr>
              <w:t>Eksperimentalni rad</w:t>
            </w:r>
          </w:p>
        </w:tc>
        <w:tc>
          <w:tcPr>
            <w:tcW w:w="566" w:type="dxa"/>
            <w:vAlign w:val="center"/>
          </w:tcPr>
          <w:p w:rsidR="00DA7596" w:rsidRDefault="007F2251">
            <w:pPr>
              <w:spacing w:after="0" w:line="240" w:lineRule="auto"/>
              <w:jc w:val="center"/>
              <w:rPr>
                <w:sz w:val="20"/>
                <w:szCs w:val="20"/>
              </w:rPr>
            </w:pPr>
            <w:r>
              <w:rPr>
                <w:sz w:val="20"/>
                <w:szCs w:val="20"/>
              </w:rPr>
              <w:t xml:space="preserve"> DA</w:t>
            </w:r>
          </w:p>
        </w:tc>
        <w:tc>
          <w:tcPr>
            <w:tcW w:w="570" w:type="dxa"/>
            <w:vAlign w:val="center"/>
          </w:tcPr>
          <w:p w:rsidR="00DA7596" w:rsidRDefault="007F2251">
            <w:pPr>
              <w:spacing w:after="0" w:line="240" w:lineRule="auto"/>
              <w:jc w:val="center"/>
              <w:rPr>
                <w:sz w:val="20"/>
                <w:szCs w:val="20"/>
              </w:rPr>
            </w:pPr>
            <w:r>
              <w:rPr>
                <w:sz w:val="20"/>
                <w:szCs w:val="20"/>
              </w:rPr>
              <w:t xml:space="preserve"> </w:t>
            </w:r>
          </w:p>
        </w:tc>
        <w:tc>
          <w:tcPr>
            <w:tcW w:w="1365" w:type="dxa"/>
            <w:gridSpan w:val="2"/>
            <w:vAlign w:val="center"/>
          </w:tcPr>
          <w:p w:rsidR="00DA7596" w:rsidRDefault="007F2251">
            <w:pPr>
              <w:spacing w:after="0" w:line="240" w:lineRule="auto"/>
              <w:rPr>
                <w:sz w:val="20"/>
                <w:szCs w:val="20"/>
              </w:rPr>
            </w:pPr>
            <w:r>
              <w:rPr>
                <w:sz w:val="20"/>
                <w:szCs w:val="20"/>
              </w:rPr>
              <w:t>Referat</w:t>
            </w:r>
          </w:p>
        </w:tc>
        <w:tc>
          <w:tcPr>
            <w:tcW w:w="572" w:type="dxa"/>
            <w:vAlign w:val="center"/>
          </w:tcPr>
          <w:p w:rsidR="00DA7596" w:rsidRDefault="007F2251">
            <w:pPr>
              <w:spacing w:after="0" w:line="240" w:lineRule="auto"/>
              <w:jc w:val="center"/>
              <w:rPr>
                <w:sz w:val="20"/>
                <w:szCs w:val="20"/>
              </w:rPr>
            </w:pPr>
            <w:r>
              <w:rPr>
                <w:sz w:val="20"/>
                <w:szCs w:val="20"/>
              </w:rPr>
              <w:t xml:space="preserve"> DA</w:t>
            </w:r>
          </w:p>
        </w:tc>
        <w:tc>
          <w:tcPr>
            <w:tcW w:w="530" w:type="dxa"/>
            <w:gridSpan w:val="2"/>
            <w:vAlign w:val="center"/>
          </w:tcPr>
          <w:p w:rsidR="00DA7596" w:rsidRDefault="007F2251">
            <w:pPr>
              <w:spacing w:after="0" w:line="240" w:lineRule="auto"/>
              <w:jc w:val="center"/>
              <w:rPr>
                <w:sz w:val="20"/>
                <w:szCs w:val="20"/>
              </w:rPr>
            </w:pPr>
            <w:r>
              <w:rPr>
                <w:sz w:val="20"/>
                <w:szCs w:val="20"/>
              </w:rPr>
              <w:t xml:space="preserve"> </w:t>
            </w:r>
          </w:p>
        </w:tc>
        <w:tc>
          <w:tcPr>
            <w:tcW w:w="1407"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 xml:space="preserve">terenske vježbe </w:t>
            </w:r>
          </w:p>
        </w:tc>
        <w:tc>
          <w:tcPr>
            <w:tcW w:w="605"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84" w:type="dxa"/>
            <w:tcBorders>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vAlign w:val="center"/>
          </w:tcPr>
          <w:p w:rsidR="00DA7596" w:rsidRDefault="007F2251">
            <w:pPr>
              <w:spacing w:after="0" w:line="240" w:lineRule="auto"/>
              <w:rPr>
                <w:sz w:val="20"/>
                <w:szCs w:val="20"/>
              </w:rPr>
            </w:pPr>
            <w:r>
              <w:rPr>
                <w:sz w:val="20"/>
                <w:szCs w:val="20"/>
              </w:rPr>
              <w:t>Esej</w:t>
            </w:r>
          </w:p>
        </w:tc>
        <w:tc>
          <w:tcPr>
            <w:tcW w:w="566" w:type="dxa"/>
            <w:vAlign w:val="center"/>
          </w:tcPr>
          <w:p w:rsidR="00DA7596" w:rsidRDefault="007F2251">
            <w:pPr>
              <w:spacing w:after="0" w:line="240" w:lineRule="auto"/>
              <w:jc w:val="center"/>
              <w:rPr>
                <w:sz w:val="20"/>
                <w:szCs w:val="20"/>
              </w:rPr>
            </w:pPr>
            <w:r>
              <w:rPr>
                <w:sz w:val="20"/>
                <w:szCs w:val="20"/>
              </w:rPr>
              <w:t xml:space="preserve"> </w:t>
            </w:r>
          </w:p>
        </w:tc>
        <w:tc>
          <w:tcPr>
            <w:tcW w:w="570" w:type="dxa"/>
            <w:vAlign w:val="center"/>
          </w:tcPr>
          <w:p w:rsidR="00DA7596" w:rsidRDefault="007F2251">
            <w:pPr>
              <w:spacing w:after="0" w:line="240" w:lineRule="auto"/>
              <w:jc w:val="center"/>
              <w:rPr>
                <w:sz w:val="20"/>
                <w:szCs w:val="20"/>
              </w:rPr>
            </w:pPr>
            <w:r>
              <w:rPr>
                <w:sz w:val="20"/>
                <w:szCs w:val="20"/>
              </w:rPr>
              <w:t xml:space="preserve">NE </w:t>
            </w:r>
          </w:p>
        </w:tc>
        <w:tc>
          <w:tcPr>
            <w:tcW w:w="1365" w:type="dxa"/>
            <w:gridSpan w:val="2"/>
            <w:vAlign w:val="center"/>
          </w:tcPr>
          <w:p w:rsidR="00DA7596" w:rsidRDefault="007F2251">
            <w:pPr>
              <w:spacing w:after="0" w:line="240" w:lineRule="auto"/>
              <w:rPr>
                <w:sz w:val="20"/>
                <w:szCs w:val="20"/>
              </w:rPr>
            </w:pPr>
            <w:r>
              <w:rPr>
                <w:sz w:val="20"/>
                <w:szCs w:val="20"/>
              </w:rPr>
              <w:t>Seminarski rad</w:t>
            </w:r>
          </w:p>
        </w:tc>
        <w:tc>
          <w:tcPr>
            <w:tcW w:w="572" w:type="dxa"/>
            <w:vAlign w:val="center"/>
          </w:tcPr>
          <w:p w:rsidR="00DA7596" w:rsidRDefault="007F2251">
            <w:pPr>
              <w:spacing w:after="0" w:line="240" w:lineRule="auto"/>
              <w:jc w:val="center"/>
              <w:rPr>
                <w:sz w:val="20"/>
                <w:szCs w:val="20"/>
              </w:rPr>
            </w:pPr>
            <w:r>
              <w:rPr>
                <w:sz w:val="20"/>
                <w:szCs w:val="20"/>
              </w:rPr>
              <w:t>DA</w:t>
            </w:r>
          </w:p>
        </w:tc>
        <w:tc>
          <w:tcPr>
            <w:tcW w:w="530" w:type="dxa"/>
            <w:gridSpan w:val="2"/>
            <w:vAlign w:val="center"/>
          </w:tcPr>
          <w:p w:rsidR="00DA7596" w:rsidRDefault="007F2251">
            <w:pPr>
              <w:spacing w:after="0" w:line="240" w:lineRule="auto"/>
              <w:jc w:val="center"/>
              <w:rPr>
                <w:sz w:val="20"/>
                <w:szCs w:val="20"/>
              </w:rPr>
            </w:pPr>
            <w:r>
              <w:rPr>
                <w:sz w:val="20"/>
                <w:szCs w:val="20"/>
              </w:rPr>
              <w:t xml:space="preserve"> </w:t>
            </w:r>
          </w:p>
        </w:tc>
        <w:tc>
          <w:tcPr>
            <w:tcW w:w="1407"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84" w:type="dxa"/>
            <w:tcBorders>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bottom w:val="single" w:sz="4" w:space="0" w:color="000000"/>
            </w:tcBorders>
            <w:vAlign w:val="center"/>
          </w:tcPr>
          <w:p w:rsidR="00DA7596" w:rsidRDefault="007F2251">
            <w:pPr>
              <w:spacing w:after="0" w:line="240" w:lineRule="auto"/>
              <w:rPr>
                <w:sz w:val="20"/>
                <w:szCs w:val="20"/>
              </w:rPr>
            </w:pPr>
            <w:r>
              <w:rPr>
                <w:sz w:val="20"/>
                <w:szCs w:val="20"/>
              </w:rPr>
              <w:t>Kolokvij</w:t>
            </w:r>
          </w:p>
        </w:tc>
        <w:tc>
          <w:tcPr>
            <w:tcW w:w="566"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70"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 xml:space="preserve">NE </w:t>
            </w:r>
          </w:p>
        </w:tc>
        <w:tc>
          <w:tcPr>
            <w:tcW w:w="1365" w:type="dxa"/>
            <w:gridSpan w:val="2"/>
            <w:tcBorders>
              <w:bottom w:val="single" w:sz="4" w:space="0" w:color="000000"/>
            </w:tcBorders>
            <w:vAlign w:val="center"/>
          </w:tcPr>
          <w:p w:rsidR="00DA7596" w:rsidRDefault="007F2251">
            <w:pPr>
              <w:spacing w:after="0" w:line="240" w:lineRule="auto"/>
              <w:rPr>
                <w:sz w:val="20"/>
                <w:szCs w:val="20"/>
              </w:rPr>
            </w:pPr>
            <w:r>
              <w:rPr>
                <w:sz w:val="20"/>
                <w:szCs w:val="20"/>
              </w:rPr>
              <w:t>Praktični rad</w:t>
            </w:r>
          </w:p>
        </w:tc>
        <w:tc>
          <w:tcPr>
            <w:tcW w:w="572" w:type="dxa"/>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DA</w:t>
            </w:r>
          </w:p>
        </w:tc>
        <w:tc>
          <w:tcPr>
            <w:tcW w:w="530" w:type="dxa"/>
            <w:gridSpan w:val="2"/>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407" w:type="dxa"/>
            <w:gridSpan w:val="3"/>
            <w:tcBorders>
              <w:bottom w:val="single" w:sz="4" w:space="0" w:color="000000"/>
              <w:right w:val="single" w:sz="4" w:space="0" w:color="000000"/>
            </w:tcBorders>
            <w:vAlign w:val="center"/>
          </w:tcPr>
          <w:p w:rsidR="00DA7596" w:rsidRDefault="007F2251">
            <w:pPr>
              <w:tabs>
                <w:tab w:val="left" w:pos="2820"/>
              </w:tabs>
              <w:spacing w:after="0" w:line="240" w:lineRule="auto"/>
              <w:rPr>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DA7596" w:rsidRDefault="00DA7596">
            <w:pPr>
              <w:tabs>
                <w:tab w:val="left" w:pos="2820"/>
              </w:tabs>
              <w:spacing w:after="0" w:line="240" w:lineRule="auto"/>
              <w:jc w:val="center"/>
              <w:rPr>
                <w:sz w:val="20"/>
                <w:szCs w:val="20"/>
              </w:rPr>
            </w:pPr>
          </w:p>
        </w:tc>
        <w:tc>
          <w:tcPr>
            <w:tcW w:w="584" w:type="dxa"/>
            <w:tcBorders>
              <w:left w:val="single" w:sz="4"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DA</w:t>
            </w:r>
          </w:p>
        </w:tc>
        <w:tc>
          <w:tcPr>
            <w:tcW w:w="570"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365"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Pismeni ispit</w:t>
            </w:r>
          </w:p>
        </w:tc>
        <w:tc>
          <w:tcPr>
            <w:tcW w:w="572"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530"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NE </w:t>
            </w:r>
          </w:p>
        </w:tc>
        <w:tc>
          <w:tcPr>
            <w:tcW w:w="1407" w:type="dxa"/>
            <w:gridSpan w:val="3"/>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3</w:t>
            </w:r>
          </w:p>
        </w:tc>
      </w:tr>
      <w:tr w:rsidR="00DA7596">
        <w:trPr>
          <w:trHeight w:val="397"/>
        </w:trPr>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2.9. Metode i kriteriji vrednovanja</w:t>
            </w:r>
          </w:p>
        </w:tc>
        <w:tc>
          <w:tcPr>
            <w:tcW w:w="7814" w:type="dxa"/>
            <w:gridSpan w:val="13"/>
            <w:tcBorders>
              <w:bottom w:val="single" w:sz="12" w:space="0" w:color="000000"/>
              <w:right w:val="single" w:sz="12" w:space="0" w:color="000000"/>
            </w:tcBorders>
            <w:vAlign w:val="center"/>
          </w:tcPr>
          <w:p w:rsidR="00DA7596" w:rsidRDefault="007F2251">
            <w:pPr>
              <w:spacing w:after="0" w:line="240" w:lineRule="auto"/>
              <w:rPr>
                <w:sz w:val="20"/>
                <w:szCs w:val="20"/>
              </w:rPr>
            </w:pPr>
            <w:r>
              <w:rPr>
                <w:sz w:val="20"/>
                <w:szCs w:val="20"/>
              </w:rPr>
              <w:t>Mentor ocjenjuje Dnevnik rada i provjerava jesu li izvršeni dogovoreni zadaci.</w:t>
            </w:r>
          </w:p>
        </w:tc>
      </w:tr>
      <w:tr w:rsidR="00DA7596">
        <w:trPr>
          <w:trHeight w:val="229"/>
        </w:trPr>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2.10. Obveze studenata</w:t>
            </w:r>
          </w:p>
        </w:tc>
        <w:tc>
          <w:tcPr>
            <w:tcW w:w="7814" w:type="dxa"/>
            <w:gridSpan w:val="13"/>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Napisati i usmeno prezentirati dnevnik stručne prakse.</w:t>
            </w:r>
          </w:p>
        </w:tc>
      </w:tr>
      <w:tr w:rsidR="00DA7596">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540"/>
              </w:tabs>
              <w:spacing w:after="0" w:line="240" w:lineRule="auto"/>
              <w:rPr>
                <w:sz w:val="20"/>
                <w:szCs w:val="20"/>
              </w:rPr>
            </w:pPr>
            <w:r>
              <w:rPr>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putem ostalih medija</w:t>
            </w:r>
          </w:p>
        </w:tc>
      </w:tr>
      <w:tr w:rsidR="00DA7596">
        <w:trPr>
          <w:trHeight w:val="75"/>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b/>
                <w:bCs/>
                <w:sz w:val="20"/>
                <w:szCs w:val="20"/>
              </w:rPr>
            </w:pPr>
          </w:p>
        </w:tc>
        <w:tc>
          <w:tcPr>
            <w:tcW w:w="5022" w:type="dxa"/>
            <w:gridSpan w:val="7"/>
            <w:tcBorders>
              <w:right w:val="single" w:sz="8" w:space="0" w:color="000000"/>
            </w:tcBorders>
          </w:tcPr>
          <w:p w:rsidR="00DA7596" w:rsidRDefault="007F2251">
            <w:pPr>
              <w:tabs>
                <w:tab w:val="left" w:pos="2820"/>
              </w:tabs>
              <w:spacing w:after="0" w:line="240" w:lineRule="auto"/>
              <w:rPr>
                <w:sz w:val="20"/>
                <w:szCs w:val="20"/>
              </w:rPr>
            </w:pPr>
            <w:r>
              <w:rPr>
                <w:sz w:val="20"/>
                <w:szCs w:val="20"/>
              </w:rPr>
              <w:t xml:space="preserve"> Literatura specifična, prema odabranoj tvrtki/ustanovi za provedbu stručne prakse.</w:t>
            </w:r>
          </w:p>
        </w:tc>
        <w:tc>
          <w:tcPr>
            <w:tcW w:w="1279"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513"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2.12. Dopunska literatura </w:t>
            </w:r>
          </w:p>
        </w:tc>
        <w:tc>
          <w:tcPr>
            <w:tcW w:w="7814" w:type="dxa"/>
            <w:gridSpan w:val="13"/>
            <w:tcBorders>
              <w:top w:val="single" w:sz="4" w:space="0" w:color="000000"/>
              <w:right w:val="single" w:sz="12" w:space="0" w:color="000000"/>
            </w:tcBorders>
          </w:tcPr>
          <w:p w:rsidR="00DA7596" w:rsidRDefault="007F2251">
            <w:pPr>
              <w:tabs>
                <w:tab w:val="left" w:pos="2820"/>
              </w:tabs>
              <w:spacing w:after="0" w:line="240" w:lineRule="auto"/>
              <w:ind w:left="241" w:hanging="241"/>
              <w:rPr>
                <w:sz w:val="20"/>
                <w:szCs w:val="20"/>
              </w:rPr>
            </w:pPr>
            <w:r>
              <w:rPr>
                <w:sz w:val="20"/>
                <w:szCs w:val="20"/>
              </w:rPr>
              <w:t xml:space="preserve">     </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2.13. Ispitni rokovi</w:t>
            </w:r>
          </w:p>
        </w:tc>
        <w:tc>
          <w:tcPr>
            <w:tcW w:w="7814" w:type="dxa"/>
            <w:gridSpan w:val="13"/>
            <w:tcBorders>
              <w:top w:val="single" w:sz="4"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 xml:space="preserve">Rokovi ispita objavljuju se na Studomatu i ovoj mrežnoj stranici: </w:t>
            </w:r>
            <w:hyperlink r:id="rId140">
              <w:r>
                <w:rPr>
                  <w:sz w:val="20"/>
                  <w:szCs w:val="20"/>
                  <w:u w:val="single"/>
                </w:rPr>
                <w:t>http://www.pbf.unizg.hr/studiji/ispitni_rokovi</w:t>
              </w:r>
            </w:hyperlink>
            <w:r>
              <w:rPr>
                <w:sz w:val="20"/>
                <w:szCs w:val="20"/>
              </w:rPr>
              <w:t xml:space="preserve"> </w:t>
            </w:r>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2.14. Ostalo </w:t>
            </w:r>
          </w:p>
        </w:tc>
        <w:tc>
          <w:tcPr>
            <w:tcW w:w="7814" w:type="dxa"/>
            <w:gridSpan w:val="13"/>
            <w:tcBorders>
              <w:bottom w:val="single" w:sz="12"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w:t>
            </w:r>
          </w:p>
        </w:tc>
      </w:tr>
    </w:tbl>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tbl>
      <w:tblPr>
        <w:tblStyle w:val="affa"/>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428"/>
        <w:gridCol w:w="937"/>
        <w:gridCol w:w="572"/>
        <w:gridCol w:w="476"/>
        <w:gridCol w:w="48"/>
        <w:gridCol w:w="900"/>
        <w:gridCol w:w="363"/>
        <w:gridCol w:w="332"/>
        <w:gridCol w:w="511"/>
        <w:gridCol w:w="495"/>
      </w:tblGrid>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1. OPĆE INFORMACIJE</w:t>
            </w:r>
          </w:p>
        </w:tc>
      </w:tr>
      <w:tr w:rsidR="00DA7596">
        <w:tc>
          <w:tcPr>
            <w:tcW w:w="2621"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 Nositelj(i) i suradnici kolegija </w:t>
            </w:r>
          </w:p>
        </w:tc>
        <w:tc>
          <w:tcPr>
            <w:tcW w:w="3181" w:type="dxa"/>
            <w:gridSpan w:val="4"/>
            <w:tcBorders>
              <w:top w:val="single" w:sz="12" w:space="0" w:color="000000"/>
              <w:right w:val="single" w:sz="12" w:space="0" w:color="000000"/>
            </w:tcBorders>
            <w:vAlign w:val="center"/>
          </w:tcPr>
          <w:p w:rsidR="00DA7596" w:rsidRDefault="00670B4D">
            <w:pPr>
              <w:tabs>
                <w:tab w:val="left" w:pos="2820"/>
              </w:tabs>
              <w:spacing w:after="0" w:line="240" w:lineRule="auto"/>
              <w:rPr>
                <w:b/>
                <w:bCs/>
                <w:sz w:val="20"/>
                <w:szCs w:val="20"/>
              </w:rPr>
            </w:pPr>
            <w:hyperlink r:id="rId141">
              <w:r w:rsidR="007F2251">
                <w:rPr>
                  <w:b/>
                  <w:bCs/>
                  <w:color w:val="0563C1"/>
                  <w:sz w:val="20"/>
                  <w:szCs w:val="20"/>
                  <w:u w:val="single"/>
                </w:rPr>
                <w:t>prof. dr. sc. Vesna Zechner Krpan</w:t>
              </w:r>
            </w:hyperlink>
          </w:p>
          <w:p w:rsidR="00DA7596" w:rsidRDefault="00670B4D">
            <w:pPr>
              <w:tabs>
                <w:tab w:val="left" w:pos="2820"/>
              </w:tabs>
              <w:spacing w:after="0" w:line="240" w:lineRule="auto"/>
              <w:rPr>
                <w:sz w:val="20"/>
                <w:szCs w:val="20"/>
              </w:rPr>
            </w:pPr>
            <w:hyperlink r:id="rId142">
              <w:r w:rsidR="007F2251">
                <w:rPr>
                  <w:color w:val="0563C1"/>
                  <w:sz w:val="20"/>
                  <w:szCs w:val="20"/>
                  <w:u w:val="single"/>
                </w:rPr>
                <w:t>prof. dr. sc. Vlatka Petravić Tominac</w:t>
              </w:r>
            </w:hyperlink>
          </w:p>
        </w:tc>
        <w:tc>
          <w:tcPr>
            <w:tcW w:w="2933" w:type="dxa"/>
            <w:gridSpan w:val="5"/>
            <w:tcBorders>
              <w:top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ljetni</w:t>
            </w:r>
          </w:p>
        </w:tc>
      </w:tr>
      <w:tr w:rsidR="00DA7596">
        <w:tc>
          <w:tcPr>
            <w:tcW w:w="2621"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1.2. Naziv kolegija</w:t>
            </w:r>
          </w:p>
        </w:tc>
        <w:tc>
          <w:tcPr>
            <w:tcW w:w="3181"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b/>
                <w:bCs/>
                <w:sz w:val="20"/>
                <w:szCs w:val="20"/>
              </w:rPr>
              <w:t>Biotehnološki aspekti proizvodnje vina</w:t>
            </w:r>
          </w:p>
        </w:tc>
        <w:tc>
          <w:tcPr>
            <w:tcW w:w="2933" w:type="dxa"/>
            <w:gridSpan w:val="5"/>
            <w:tcBorders>
              <w:top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4</w:t>
            </w:r>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1.3. Šifra kolegija</w:t>
            </w:r>
          </w:p>
        </w:tc>
        <w:tc>
          <w:tcPr>
            <w:tcW w:w="318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269973</w:t>
            </w:r>
          </w:p>
        </w:tc>
        <w:tc>
          <w:tcPr>
            <w:tcW w:w="2933" w:type="dxa"/>
            <w:gridSpan w:val="5"/>
            <w:tcBorders>
              <w:bottom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24 + 24 + 0 + 0</w:t>
            </w:r>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 xml:space="preserve">1.4. Studijski program </w:t>
            </w:r>
          </w:p>
        </w:tc>
        <w:tc>
          <w:tcPr>
            <w:tcW w:w="318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Sveučilišni prijediplomski studij Biotehnologija</w:t>
            </w:r>
          </w:p>
        </w:tc>
        <w:tc>
          <w:tcPr>
            <w:tcW w:w="2933" w:type="dxa"/>
            <w:gridSpan w:val="5"/>
            <w:tcBorders>
              <w:bottom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15</w:t>
            </w:r>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1.5. Status (vrsta) kolegija </w:t>
            </w:r>
          </w:p>
        </w:tc>
        <w:tc>
          <w:tcPr>
            <w:tcW w:w="318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Izborni</w:t>
            </w:r>
          </w:p>
        </w:tc>
        <w:tc>
          <w:tcPr>
            <w:tcW w:w="2933" w:type="dxa"/>
            <w:gridSpan w:val="5"/>
            <w:tcBorders>
              <w:bottom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DA7596" w:rsidRDefault="007F2251">
            <w:pPr>
              <w:tabs>
                <w:tab w:val="right" w:pos="2149"/>
              </w:tabs>
              <w:spacing w:after="0" w:line="240" w:lineRule="auto"/>
              <w:rPr>
                <w:sz w:val="20"/>
                <w:szCs w:val="20"/>
              </w:rPr>
            </w:pPr>
            <w:r>
              <w:rPr>
                <w:sz w:val="20"/>
                <w:szCs w:val="20"/>
              </w:rPr>
              <w:t>2.</w:t>
            </w:r>
            <w:r>
              <w:rPr>
                <w:sz w:val="20"/>
                <w:szCs w:val="20"/>
              </w:rPr>
              <w:tab/>
            </w:r>
          </w:p>
          <w:p w:rsidR="00DA7596" w:rsidRDefault="007F2251">
            <w:pPr>
              <w:tabs>
                <w:tab w:val="right" w:pos="2149"/>
              </w:tabs>
              <w:spacing w:after="0" w:line="240" w:lineRule="auto"/>
              <w:rPr>
                <w:sz w:val="20"/>
                <w:szCs w:val="20"/>
              </w:rPr>
            </w:pPr>
            <w:r>
              <w:rPr>
                <w:sz w:val="20"/>
                <w:szCs w:val="20"/>
              </w:rPr>
              <w:t>0 %</w:t>
            </w:r>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1.6. Mjesto izvođenja</w:t>
            </w:r>
          </w:p>
        </w:tc>
        <w:tc>
          <w:tcPr>
            <w:tcW w:w="318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 xml:space="preserve">Predavanja u P5 PBF-a; vježbe u laboratoriju Zavoda za biokemijsko inženjerstvo PBF-a; terenska nastava - posjet vinariji. </w:t>
            </w:r>
          </w:p>
        </w:tc>
        <w:tc>
          <w:tcPr>
            <w:tcW w:w="2933" w:type="dxa"/>
            <w:gridSpan w:val="5"/>
            <w:tcBorders>
              <w:bottom w:val="single" w:sz="12"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hrvatski</w:t>
            </w:r>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1.7. Godina studija u kojoj se kolegij izvodi</w:t>
            </w:r>
          </w:p>
        </w:tc>
        <w:tc>
          <w:tcPr>
            <w:tcW w:w="318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3.</w:t>
            </w:r>
          </w:p>
        </w:tc>
        <w:tc>
          <w:tcPr>
            <w:tcW w:w="2933" w:type="dxa"/>
            <w:gridSpan w:val="5"/>
            <w:tcBorders>
              <w:bottom w:val="single" w:sz="12"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DA</w:t>
            </w:r>
          </w:p>
        </w:tc>
      </w:tr>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2. OPIS KOLEGIJA</w:t>
            </w:r>
          </w:p>
        </w:tc>
      </w:tr>
      <w:tr w:rsidR="00DA7596">
        <w:tc>
          <w:tcPr>
            <w:tcW w:w="2621"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color w:val="000000"/>
                <w:sz w:val="20"/>
                <w:szCs w:val="20"/>
              </w:rPr>
              <w:t>2.1. Ciljevi kolegija</w:t>
            </w:r>
          </w:p>
        </w:tc>
        <w:tc>
          <w:tcPr>
            <w:tcW w:w="7815" w:type="dxa"/>
            <w:gridSpan w:val="13"/>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Saznanja o biotehnološkim procesima u proizvodnji specijalnih, arhivskih i predikatnih vina. Vođenje naknadne fermentacije kod zastoja u fermentaciji. Stjecanje znanja i tehnika za praćenje uvjeta, tijeka i kinetike alkoholne fermentacije. Stjecanje znanja o jabučno-mliječnoj fermentacije tijekom proizvodnje bijelih i crnih vina. Primjena mikrofermentacije kao metode selekcije enoloških kvasaca. Primjena prirodno prisutnih i komercijalno dostupnih enzima tijekom proizvodnje vina. Kontroliranje kvalitete mošta i vina. Stvoriti nove ideje i postupke za iskorištavanje sporednih proizvoda vinske industrije.</w:t>
            </w:r>
          </w:p>
        </w:tc>
      </w:tr>
      <w:tr w:rsidR="00DA7596">
        <w:tc>
          <w:tcPr>
            <w:tcW w:w="2621" w:type="dxa"/>
            <w:tcBorders>
              <w:left w:val="single" w:sz="12"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5" w:type="dxa"/>
            <w:gridSpan w:val="13"/>
            <w:tcBorders>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Osnovni aspekti industrijske biotehnologije (odslušan)</w:t>
            </w:r>
          </w:p>
          <w:p w:rsidR="00DA7596" w:rsidRDefault="007F2251">
            <w:pPr>
              <w:rPr>
                <w:sz w:val="20"/>
                <w:szCs w:val="20"/>
              </w:rPr>
            </w:pPr>
            <w:r>
              <w:rPr>
                <w:sz w:val="20"/>
                <w:szCs w:val="20"/>
              </w:rPr>
              <w:t>Biokemijsko inženjerstvo (položen)</w:t>
            </w:r>
            <w:r>
              <w:t xml:space="preserve"> </w:t>
            </w:r>
            <w:r>
              <w:rPr>
                <w:sz w:val="20"/>
                <w:szCs w:val="20"/>
              </w:rPr>
              <w:t>Biokemijsko inženjerstvo (položen)</w:t>
            </w:r>
          </w:p>
        </w:tc>
      </w:tr>
      <w:tr w:rsidR="00DA7596">
        <w:tc>
          <w:tcPr>
            <w:tcW w:w="2621" w:type="dxa"/>
            <w:tcBorders>
              <w:left w:val="single" w:sz="12"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5" w:type="dxa"/>
            <w:gridSpan w:val="13"/>
            <w:tcBorders>
              <w:right w:val="single" w:sz="12" w:space="0" w:color="000000"/>
            </w:tcBorders>
            <w:vAlign w:val="center"/>
          </w:tcPr>
          <w:p w:rsidR="00DA7596" w:rsidRDefault="007F2251">
            <w:pPr>
              <w:numPr>
                <w:ilvl w:val="0"/>
                <w:numId w:val="31"/>
              </w:numPr>
              <w:tabs>
                <w:tab w:val="left" w:pos="2820"/>
              </w:tabs>
              <w:spacing w:after="0" w:line="240" w:lineRule="auto"/>
              <w:ind w:left="375"/>
              <w:rPr>
                <w:sz w:val="20"/>
                <w:szCs w:val="20"/>
              </w:rPr>
            </w:pPr>
            <w:r>
              <w:rPr>
                <w:sz w:val="20"/>
                <w:szCs w:val="20"/>
              </w:rPr>
              <w:t>integrirati stečena znanja iz područja mikrobiologije, mikrobne fiziologije, molekularne biologije, genetike i bioinformatike u svrhu proizvodnje tradicionalnih i modernih biotehnoloških proizvoda</w:t>
            </w:r>
          </w:p>
          <w:p w:rsidR="00DA7596" w:rsidRDefault="007F2251">
            <w:pPr>
              <w:numPr>
                <w:ilvl w:val="0"/>
                <w:numId w:val="31"/>
              </w:numPr>
              <w:tabs>
                <w:tab w:val="left" w:pos="2820"/>
              </w:tabs>
              <w:spacing w:after="0" w:line="240" w:lineRule="auto"/>
              <w:ind w:left="375"/>
              <w:rPr>
                <w:sz w:val="20"/>
                <w:szCs w:val="20"/>
              </w:rPr>
            </w:pPr>
            <w:r>
              <w:rPr>
                <w:sz w:val="20"/>
                <w:szCs w:val="20"/>
              </w:rPr>
              <w:t>koristiti opremu i instrumente u kemijskim, biokemijskim, mikrobiološkim i molekularno-genetičkim laboratorijima</w:t>
            </w:r>
          </w:p>
          <w:p w:rsidR="00DA7596" w:rsidRDefault="007F2251">
            <w:pPr>
              <w:numPr>
                <w:ilvl w:val="0"/>
                <w:numId w:val="31"/>
              </w:numPr>
              <w:tabs>
                <w:tab w:val="left" w:pos="2820"/>
              </w:tabs>
              <w:spacing w:after="0" w:line="240" w:lineRule="auto"/>
              <w:ind w:left="375"/>
              <w:rPr>
                <w:sz w:val="20"/>
                <w:szCs w:val="20"/>
              </w:rPr>
            </w:pPr>
            <w:r>
              <w:rPr>
                <w:sz w:val="20"/>
                <w:szCs w:val="20"/>
              </w:rPr>
              <w:t>provoditi biološke, mikrobiološke, imunološke i molekularno-genetičke testove i analize</w:t>
            </w:r>
          </w:p>
          <w:p w:rsidR="00DA7596" w:rsidRDefault="007F2251">
            <w:pPr>
              <w:numPr>
                <w:ilvl w:val="0"/>
                <w:numId w:val="31"/>
              </w:numPr>
              <w:tabs>
                <w:tab w:val="left" w:pos="2820"/>
              </w:tabs>
              <w:spacing w:after="0" w:line="240" w:lineRule="auto"/>
              <w:ind w:left="375"/>
              <w:rPr>
                <w:sz w:val="20"/>
                <w:szCs w:val="20"/>
              </w:rPr>
            </w:pPr>
            <w:r>
              <w:rPr>
                <w:sz w:val="20"/>
                <w:szCs w:val="20"/>
              </w:rPr>
              <w:t>prepoznati, analizirati i ukloniti uobičajene probleme koji se javljaju u eksperimentalnom radu u mikrobiološkim, biokemijskim i molekularno-genetičkim laboratorijima</w:t>
            </w:r>
          </w:p>
          <w:p w:rsidR="00DA7596" w:rsidRDefault="007F2251">
            <w:pPr>
              <w:numPr>
                <w:ilvl w:val="0"/>
                <w:numId w:val="31"/>
              </w:numPr>
              <w:tabs>
                <w:tab w:val="left" w:pos="2820"/>
              </w:tabs>
              <w:spacing w:after="0" w:line="240" w:lineRule="auto"/>
              <w:ind w:left="375"/>
              <w:rPr>
                <w:sz w:val="20"/>
                <w:szCs w:val="20"/>
              </w:rPr>
            </w:pPr>
            <w:r>
              <w:rPr>
                <w:sz w:val="20"/>
                <w:szCs w:val="20"/>
              </w:rPr>
              <w:t>uzgojiti i okarakterizirati mikroorganizme te životinjske i biljne stanice</w:t>
            </w:r>
          </w:p>
          <w:p w:rsidR="00DA7596" w:rsidRDefault="007F2251">
            <w:pPr>
              <w:numPr>
                <w:ilvl w:val="0"/>
                <w:numId w:val="31"/>
              </w:numPr>
              <w:tabs>
                <w:tab w:val="left" w:pos="2820"/>
              </w:tabs>
              <w:spacing w:after="0" w:line="240" w:lineRule="auto"/>
              <w:ind w:left="375"/>
              <w:rPr>
                <w:sz w:val="20"/>
                <w:szCs w:val="20"/>
              </w:rPr>
            </w:pPr>
            <w:r>
              <w:rPr>
                <w:sz w:val="20"/>
                <w:szCs w:val="20"/>
              </w:rPr>
              <w:t>rukovoditi pojedinim jedinicama u laboratorijima biotehnološke, prehrambene i farmaceutske industrije i drugim institucijama temeljem poznavanja suvremenih biokemijskih, mikrobioloških, molekularno-genetičkih i instrumentalnih metoda</w:t>
            </w:r>
          </w:p>
          <w:p w:rsidR="00DA7596" w:rsidRDefault="007F2251">
            <w:pPr>
              <w:numPr>
                <w:ilvl w:val="0"/>
                <w:numId w:val="31"/>
              </w:numPr>
              <w:tabs>
                <w:tab w:val="left" w:pos="2820"/>
              </w:tabs>
              <w:spacing w:after="0" w:line="240" w:lineRule="auto"/>
              <w:ind w:left="375"/>
              <w:rPr>
                <w:sz w:val="20"/>
                <w:szCs w:val="20"/>
              </w:rPr>
            </w:pPr>
            <w:r>
              <w:rPr>
                <w:sz w:val="20"/>
                <w:szCs w:val="20"/>
              </w:rPr>
              <w:t>koristiti se znanstvenom literaturom na engleskom jeziku, adekvatno prezentirati postojeće rezultate stručnjacima i laicima te prenositi znanja i vještine svojim kolegama</w:t>
            </w:r>
          </w:p>
          <w:p w:rsidR="00DA7596" w:rsidRDefault="007F2251">
            <w:pPr>
              <w:numPr>
                <w:ilvl w:val="0"/>
                <w:numId w:val="31"/>
              </w:numPr>
              <w:tabs>
                <w:tab w:val="left" w:pos="2820"/>
              </w:tabs>
              <w:spacing w:after="0" w:line="240" w:lineRule="auto"/>
              <w:ind w:left="375"/>
              <w:rPr>
                <w:sz w:val="20"/>
                <w:szCs w:val="20"/>
              </w:rPr>
            </w:pPr>
            <w:r>
              <w:rPr>
                <w:sz w:val="20"/>
                <w:szCs w:val="20"/>
              </w:rPr>
              <w:t>aktivno sudjelovati u diskusiji znanstvenih radova iz područja molekularne biotehnologije i srodnih bioznanosti</w:t>
            </w:r>
          </w:p>
          <w:p w:rsidR="00DA7596" w:rsidRDefault="007F2251">
            <w:pPr>
              <w:numPr>
                <w:ilvl w:val="0"/>
                <w:numId w:val="31"/>
              </w:numPr>
              <w:tabs>
                <w:tab w:val="left" w:pos="2820"/>
              </w:tabs>
              <w:spacing w:after="0" w:line="240" w:lineRule="auto"/>
              <w:ind w:left="375"/>
              <w:rPr>
                <w:sz w:val="20"/>
                <w:szCs w:val="20"/>
              </w:rPr>
            </w:pPr>
            <w:r>
              <w:rPr>
                <w:sz w:val="20"/>
                <w:szCs w:val="20"/>
              </w:rPr>
              <w:t>ponašati se u skladu s etičkim načelima te stjecati nova znanja i vještine u svrhu cjeloživotnog obrazovanja i unaprjeđenja struke, uključujući doktorske studije u području molekularne  biotehnologije i drugih bio-znanosti</w:t>
            </w:r>
          </w:p>
        </w:tc>
      </w:tr>
      <w:tr w:rsidR="00DA7596">
        <w:tc>
          <w:tcPr>
            <w:tcW w:w="2621" w:type="dxa"/>
            <w:tcBorders>
              <w:left w:val="single" w:sz="12"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5" w:type="dxa"/>
            <w:gridSpan w:val="13"/>
            <w:tcBorders>
              <w:right w:val="single" w:sz="12" w:space="0" w:color="000000"/>
            </w:tcBorders>
            <w:vAlign w:val="center"/>
          </w:tcPr>
          <w:p w:rsidR="00DA7596" w:rsidRDefault="007F2251">
            <w:pPr>
              <w:numPr>
                <w:ilvl w:val="0"/>
                <w:numId w:val="33"/>
              </w:numPr>
              <w:pBdr>
                <w:top w:val="nil"/>
                <w:left w:val="nil"/>
                <w:bottom w:val="nil"/>
                <w:right w:val="nil"/>
                <w:between w:val="nil"/>
              </w:pBdr>
              <w:tabs>
                <w:tab w:val="left" w:pos="2820"/>
              </w:tabs>
              <w:spacing w:after="0" w:line="240" w:lineRule="auto"/>
              <w:ind w:left="375"/>
              <w:rPr>
                <w:color w:val="000000"/>
                <w:sz w:val="20"/>
                <w:szCs w:val="20"/>
              </w:rPr>
            </w:pPr>
            <w:r>
              <w:rPr>
                <w:color w:val="000000"/>
              </w:rPr>
              <w:t>u</w:t>
            </w:r>
            <w:r>
              <w:rPr>
                <w:color w:val="000000"/>
                <w:sz w:val="20"/>
                <w:szCs w:val="20"/>
              </w:rPr>
              <w:t>spostaviti i voditi nadzor tehnološkog procesa proizvodnje vina usmjerenim fermentacijama (usporena ili hladna fermentacija, fermentacija iznad četiri, usporena ili kontinuirana fermentacija)</w:t>
            </w:r>
          </w:p>
          <w:p w:rsidR="00DA7596" w:rsidRDefault="007F2251">
            <w:pPr>
              <w:numPr>
                <w:ilvl w:val="0"/>
                <w:numId w:val="3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primijeniti naknadnu fermentaciju u slučaju zaustavljanja fermentacije te kontrolirati istu</w:t>
            </w:r>
          </w:p>
          <w:p w:rsidR="00DA7596" w:rsidRDefault="007F2251">
            <w:pPr>
              <w:numPr>
                <w:ilvl w:val="0"/>
                <w:numId w:val="3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odabrati kvasce za inokulaciju te uspostaviti i voditi tehnološki proces za proizvodnju sherry vina</w:t>
            </w:r>
          </w:p>
          <w:p w:rsidR="00DA7596" w:rsidRDefault="007F2251">
            <w:pPr>
              <w:numPr>
                <w:ilvl w:val="0"/>
                <w:numId w:val="3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voditi tehnološki proces proizvodnje porta te primijeniti tehnološke postupke kod dugotrajnog odležavanja u bačvama</w:t>
            </w:r>
          </w:p>
          <w:p w:rsidR="00DA7596" w:rsidRDefault="007F2251">
            <w:pPr>
              <w:numPr>
                <w:ilvl w:val="0"/>
                <w:numId w:val="3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lastRenderedPageBreak/>
              <w:t>postaviti i upravljati procesom proizvodnje pjenušaca klasičnom ili tradicionalnom metodom, Charmat postupkom te transfernim postupkom</w:t>
            </w:r>
            <w:r>
              <w:rPr>
                <w:color w:val="000000"/>
                <w:sz w:val="20"/>
                <w:szCs w:val="20"/>
              </w:rPr>
              <w:tab/>
            </w:r>
          </w:p>
          <w:p w:rsidR="00DA7596" w:rsidRDefault="007F2251">
            <w:pPr>
              <w:numPr>
                <w:ilvl w:val="0"/>
                <w:numId w:val="3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voditi proces proizvodnje voćnih vina te primijeniti starter-kulturu kvasca i malolaktičkih bakterija tijekom proizvodnje</w:t>
            </w:r>
          </w:p>
          <w:p w:rsidR="00DA7596" w:rsidRDefault="007F2251">
            <w:pPr>
              <w:numPr>
                <w:ilvl w:val="0"/>
                <w:numId w:val="3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primijeniti mikrofermentaciju kao metodu selekcije enoloških kvasaca</w:t>
            </w:r>
          </w:p>
          <w:p w:rsidR="00DA7596" w:rsidRDefault="007F2251">
            <w:pPr>
              <w:numPr>
                <w:ilvl w:val="0"/>
                <w:numId w:val="3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voditi proces inokulirane jabučno-mliječne fermentacije (JMF), te primijeniti metode praćenja brzine JMF, analizu i tretmane koje treba provesti nakon završetka fermentacije</w:t>
            </w:r>
          </w:p>
          <w:p w:rsidR="00DA7596" w:rsidRDefault="007F2251">
            <w:pPr>
              <w:numPr>
                <w:ilvl w:val="0"/>
                <w:numId w:val="3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usporediti i kritički prosuditi spontanu JMF</w:t>
            </w:r>
          </w:p>
          <w:p w:rsidR="00DA7596" w:rsidRDefault="007F2251">
            <w:pPr>
              <w:numPr>
                <w:ilvl w:val="0"/>
                <w:numId w:val="3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odabrati komercijalne enzimske kitove za analitiku mošta i vina</w:t>
            </w:r>
          </w:p>
          <w:p w:rsidR="00DA7596" w:rsidRDefault="007F2251">
            <w:pPr>
              <w:numPr>
                <w:ilvl w:val="0"/>
                <w:numId w:val="3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iskorištavanje sporednih proizvoda vinske industrije</w:t>
            </w:r>
          </w:p>
          <w:p w:rsidR="00DA7596" w:rsidRDefault="007F2251">
            <w:pPr>
              <w:numPr>
                <w:ilvl w:val="0"/>
                <w:numId w:val="33"/>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primijeniti enzime prilikom obrade nusproizvoda vinske industrije</w:t>
            </w:r>
          </w:p>
        </w:tc>
      </w:tr>
      <w:tr w:rsidR="00DA7596">
        <w:tc>
          <w:tcPr>
            <w:tcW w:w="2621" w:type="dxa"/>
            <w:tcBorders>
              <w:left w:val="single" w:sz="12"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lastRenderedPageBreak/>
              <w:t xml:space="preserve">2.5. Opis sadržaja kolegija </w:t>
            </w:r>
          </w:p>
          <w:p w:rsidR="00DA7596" w:rsidRDefault="00DA7596">
            <w:pPr>
              <w:tabs>
                <w:tab w:val="left" w:pos="2820"/>
              </w:tabs>
              <w:spacing w:after="0" w:line="240" w:lineRule="auto"/>
              <w:ind w:left="360"/>
              <w:rPr>
                <w:color w:val="000000"/>
                <w:sz w:val="20"/>
                <w:szCs w:val="20"/>
              </w:rPr>
            </w:pPr>
          </w:p>
        </w:tc>
        <w:tc>
          <w:tcPr>
            <w:tcW w:w="7815" w:type="dxa"/>
            <w:gridSpan w:val="13"/>
            <w:tcBorders>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Tehnologija proizvodnje pjenušaca; Tehnologija proizvodnje desertnih vina; Tehnologija proizvodnje arhivskih vina; Tehnologija proizvodnje predikatnih vina; Tehnologija proizvodnje voćnih vina; Tehnologija proizvodnje jakih alkoholnih pića iz nusproizvoda vinarije; Naknadna fermentacija; Važnost mikrobiološke kontrole u vinarstvu; Vinski kvasac; Tijek alkoholne fermentacije u proizvodnji vina; Jabučno-mliječna fermentacija; Primjena enzima u vinarstvu; Iskorištenje sporednih proizvoda vinske industrije; .</w:t>
            </w:r>
          </w:p>
        </w:tc>
      </w:tr>
      <w:tr w:rsidR="00DA7596">
        <w:trPr>
          <w:trHeight w:val="349"/>
        </w:trPr>
        <w:tc>
          <w:tcPr>
            <w:tcW w:w="2621" w:type="dxa"/>
            <w:vMerge w:val="restart"/>
            <w:tcBorders>
              <w:left w:val="single" w:sz="12"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t>2.6. Vrste izvođenja nastave</w:t>
            </w:r>
          </w:p>
        </w:tc>
        <w:tc>
          <w:tcPr>
            <w:tcW w:w="2753" w:type="dxa"/>
            <w:gridSpan w:val="3"/>
            <w:vMerge w:val="restart"/>
            <w:vAlign w:val="center"/>
          </w:tcPr>
          <w:p w:rsidR="00DA7596" w:rsidRDefault="007F2251">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predavanja</w:t>
            </w:r>
          </w:p>
          <w:p w:rsidR="00DA7596" w:rsidRDefault="007F2251">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seminari i radionice  </w:t>
            </w:r>
          </w:p>
          <w:p w:rsidR="00DA7596" w:rsidRDefault="007F2251">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vježbe  </w:t>
            </w:r>
          </w:p>
          <w:p w:rsidR="00DA7596" w:rsidRDefault="007F2251">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DA7596" w:rsidRDefault="007F2251">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mješovito e-učenje</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1" w:type="dxa"/>
            <w:gridSpan w:val="5"/>
            <w:vMerge w:val="restart"/>
            <w:vAlign w:val="center"/>
          </w:tcPr>
          <w:p w:rsidR="00DA7596" w:rsidRDefault="007F2251">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DA7596" w:rsidRDefault="007F2251">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DA7596" w:rsidRDefault="007F2251">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laboratorij</w:t>
            </w:r>
          </w:p>
          <w:p w:rsidR="00DA7596" w:rsidRDefault="007F2251">
            <w:pPr>
              <w:pBdr>
                <w:top w:val="nil"/>
                <w:left w:val="nil"/>
                <w:bottom w:val="nil"/>
                <w:right w:val="nil"/>
                <w:between w:val="nil"/>
              </w:pBd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601" w:type="dxa"/>
            <w:gridSpan w:val="5"/>
            <w:tcBorders>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color w:val="000000"/>
                <w:sz w:val="20"/>
                <w:szCs w:val="20"/>
              </w:rPr>
              <w:t>2.7. Komentari:</w:t>
            </w:r>
          </w:p>
        </w:tc>
      </w:tr>
      <w:tr w:rsidR="00DA7596">
        <w:trPr>
          <w:trHeight w:val="577"/>
        </w:trPr>
        <w:tc>
          <w:tcPr>
            <w:tcW w:w="2621" w:type="dxa"/>
            <w:vMerge/>
            <w:tcBorders>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2753" w:type="dxa"/>
            <w:gridSpan w:val="3"/>
            <w:vMerge/>
            <w:vAlign w:val="center"/>
          </w:tcPr>
          <w:p w:rsidR="00DA7596" w:rsidRDefault="00DA7596">
            <w:pPr>
              <w:widowControl w:val="0"/>
              <w:pBdr>
                <w:top w:val="nil"/>
                <w:left w:val="nil"/>
                <w:bottom w:val="nil"/>
                <w:right w:val="nil"/>
                <w:between w:val="nil"/>
              </w:pBdr>
              <w:spacing w:after="0"/>
              <w:rPr>
                <w:sz w:val="20"/>
                <w:szCs w:val="20"/>
              </w:rPr>
            </w:pPr>
          </w:p>
        </w:tc>
        <w:tc>
          <w:tcPr>
            <w:tcW w:w="2461" w:type="dxa"/>
            <w:gridSpan w:val="5"/>
            <w:vMerge/>
            <w:vAlign w:val="center"/>
          </w:tcPr>
          <w:p w:rsidR="00DA7596" w:rsidRDefault="00DA7596">
            <w:pPr>
              <w:widowControl w:val="0"/>
              <w:pBdr>
                <w:top w:val="nil"/>
                <w:left w:val="nil"/>
                <w:bottom w:val="nil"/>
                <w:right w:val="nil"/>
                <w:between w:val="nil"/>
              </w:pBdr>
              <w:spacing w:after="0"/>
              <w:rPr>
                <w:sz w:val="20"/>
                <w:szCs w:val="20"/>
              </w:rPr>
            </w:pPr>
          </w:p>
        </w:tc>
        <w:tc>
          <w:tcPr>
            <w:tcW w:w="2601" w:type="dxa"/>
            <w:gridSpan w:val="5"/>
            <w:tcBorders>
              <w:right w:val="single" w:sz="12" w:space="0" w:color="000000"/>
            </w:tcBorders>
          </w:tcPr>
          <w:p w:rsidR="00DA7596" w:rsidRDefault="007F2251">
            <w:pPr>
              <w:tabs>
                <w:tab w:val="left" w:pos="2820"/>
              </w:tabs>
              <w:spacing w:after="0" w:line="240" w:lineRule="auto"/>
              <w:rPr>
                <w:sz w:val="20"/>
                <w:szCs w:val="20"/>
              </w:rPr>
            </w:pPr>
            <w:r>
              <w:rPr>
                <w:sz w:val="20"/>
                <w:szCs w:val="20"/>
              </w:rPr>
              <w:t xml:space="preserve">  </w:t>
            </w:r>
          </w:p>
        </w:tc>
      </w:tr>
      <w:tr w:rsidR="00DA7596">
        <w:trPr>
          <w:trHeight w:val="397"/>
        </w:trPr>
        <w:tc>
          <w:tcPr>
            <w:tcW w:w="2621" w:type="dxa"/>
            <w:vMerge w:val="restart"/>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t xml:space="preserve">2.8. Praćenje rada studenata </w:t>
            </w:r>
          </w:p>
        </w:tc>
        <w:tc>
          <w:tcPr>
            <w:tcW w:w="1617" w:type="dxa"/>
            <w:tcBorders>
              <w:top w:val="single" w:sz="12" w:space="0" w:color="000000"/>
            </w:tcBorders>
            <w:vAlign w:val="center"/>
          </w:tcPr>
          <w:p w:rsidR="00DA7596" w:rsidRDefault="007F2251">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66" w:type="dxa"/>
            <w:tcBorders>
              <w:top w:val="single" w:sz="12" w:space="0" w:color="000000"/>
            </w:tcBorders>
            <w:vAlign w:val="center"/>
          </w:tcPr>
          <w:p w:rsidR="00DA7596" w:rsidRDefault="007F2251">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tcBorders>
              <w:top w:val="single" w:sz="12" w:space="0" w:color="000000"/>
            </w:tcBorders>
            <w:vAlign w:val="center"/>
          </w:tcPr>
          <w:p w:rsidR="00DA7596" w:rsidRDefault="007F2251">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5" w:type="dxa"/>
            <w:gridSpan w:val="2"/>
            <w:tcBorders>
              <w:top w:val="single" w:sz="12" w:space="0" w:color="000000"/>
            </w:tcBorders>
            <w:vAlign w:val="center"/>
          </w:tcPr>
          <w:p w:rsidR="00DA7596" w:rsidRDefault="007F2251">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DA7596" w:rsidRDefault="007F2251">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tcBorders>
              <w:top w:val="single" w:sz="12" w:space="0" w:color="000000"/>
            </w:tcBorders>
            <w:vAlign w:val="center"/>
          </w:tcPr>
          <w:p w:rsidR="00DA7596" w:rsidRDefault="007F2251">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top w:val="single" w:sz="12" w:space="0" w:color="000000"/>
              <w:right w:val="single" w:sz="4" w:space="0" w:color="000000"/>
            </w:tcBorders>
            <w:vAlign w:val="center"/>
          </w:tcPr>
          <w:p w:rsidR="00DA7596" w:rsidRDefault="007F2251">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DA7596" w:rsidRDefault="007F2251">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95" w:type="dxa"/>
            <w:tcBorders>
              <w:top w:val="single" w:sz="12" w:space="0" w:color="000000"/>
              <w:left w:val="single" w:sz="4" w:space="0" w:color="000000"/>
              <w:right w:val="single" w:sz="12" w:space="0" w:color="000000"/>
            </w:tcBorders>
            <w:vAlign w:val="center"/>
          </w:tcPr>
          <w:p w:rsidR="00DA7596" w:rsidRDefault="007F2251">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DA7596">
        <w:trPr>
          <w:trHeight w:val="397"/>
        </w:trPr>
        <w:tc>
          <w:tcPr>
            <w:tcW w:w="2621"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color w:val="000000"/>
                <w:sz w:val="20"/>
                <w:szCs w:val="20"/>
              </w:rPr>
            </w:pPr>
          </w:p>
        </w:tc>
        <w:tc>
          <w:tcPr>
            <w:tcW w:w="1617" w:type="dxa"/>
            <w:vAlign w:val="center"/>
          </w:tcPr>
          <w:p w:rsidR="00DA7596" w:rsidRDefault="007F2251">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66" w:type="dxa"/>
            <w:vAlign w:val="center"/>
          </w:tcPr>
          <w:p w:rsidR="00DA7596" w:rsidRDefault="007F2251">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DA7596" w:rsidRDefault="007F2251">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DA7596" w:rsidRDefault="007F2251">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vAlign w:val="center"/>
          </w:tcPr>
          <w:p w:rsidR="00DA7596" w:rsidRDefault="007F2251">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24" w:type="dxa"/>
            <w:gridSpan w:val="2"/>
            <w:vAlign w:val="center"/>
          </w:tcPr>
          <w:p w:rsidR="00DA7596" w:rsidRDefault="007F2251">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595" w:type="dxa"/>
            <w:gridSpan w:val="3"/>
            <w:tcBorders>
              <w:right w:val="single" w:sz="4" w:space="0" w:color="000000"/>
            </w:tcBorders>
            <w:vAlign w:val="center"/>
          </w:tcPr>
          <w:p w:rsidR="00DA7596" w:rsidRDefault="007F2251">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DA7596" w:rsidRDefault="007F2251">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DA7596" w:rsidRDefault="007F2251">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DA7596">
        <w:trPr>
          <w:trHeight w:val="397"/>
        </w:trPr>
        <w:tc>
          <w:tcPr>
            <w:tcW w:w="2621"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color w:val="000000"/>
                <w:sz w:val="20"/>
                <w:szCs w:val="20"/>
              </w:rPr>
            </w:pPr>
          </w:p>
        </w:tc>
        <w:tc>
          <w:tcPr>
            <w:tcW w:w="1617" w:type="dxa"/>
            <w:vAlign w:val="center"/>
          </w:tcPr>
          <w:p w:rsidR="00DA7596" w:rsidRDefault="007F2251">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66" w:type="dxa"/>
            <w:vAlign w:val="center"/>
          </w:tcPr>
          <w:p w:rsidR="00DA7596" w:rsidRDefault="007F2251">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DA7596" w:rsidRDefault="007F2251">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DA7596" w:rsidRDefault="007F2251">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vAlign w:val="center"/>
          </w:tcPr>
          <w:p w:rsidR="00DA7596" w:rsidRDefault="007F2251">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DA7596" w:rsidRDefault="007F2251">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right w:val="single" w:sz="4" w:space="0" w:color="000000"/>
            </w:tcBorders>
            <w:vAlign w:val="center"/>
          </w:tcPr>
          <w:p w:rsidR="00DA7596" w:rsidRDefault="007F2251">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DA7596" w:rsidRDefault="007F2251">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DA7596" w:rsidRDefault="007F2251">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DA7596">
        <w:trPr>
          <w:trHeight w:val="397"/>
        </w:trPr>
        <w:tc>
          <w:tcPr>
            <w:tcW w:w="2621"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DA7596" w:rsidRDefault="007F2251">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66" w:type="dxa"/>
            <w:tcBorders>
              <w:bottom w:val="single" w:sz="4" w:space="0" w:color="000000"/>
            </w:tcBorders>
            <w:vAlign w:val="center"/>
          </w:tcPr>
          <w:p w:rsidR="00DA7596" w:rsidRDefault="007F2251">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tcBorders>
              <w:bottom w:val="single" w:sz="4" w:space="0" w:color="000000"/>
            </w:tcBorders>
            <w:vAlign w:val="center"/>
          </w:tcPr>
          <w:p w:rsidR="00DA7596" w:rsidRDefault="007F2251">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tcBorders>
              <w:bottom w:val="single" w:sz="4" w:space="0" w:color="000000"/>
            </w:tcBorders>
            <w:vAlign w:val="center"/>
          </w:tcPr>
          <w:p w:rsidR="00DA7596" w:rsidRDefault="007F2251">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DA7596" w:rsidRDefault="007F2251">
            <w:pPr>
              <w:tabs>
                <w:tab w:val="left" w:pos="2820"/>
              </w:tabs>
              <w:spacing w:after="0" w:line="240" w:lineRule="auto"/>
              <w:jc w:val="center"/>
              <w:rPr>
                <w:sz w:val="20"/>
                <w:szCs w:val="20"/>
              </w:rPr>
            </w:pPr>
            <w:r>
              <w:rPr>
                <w:color w:val="000000"/>
                <w:sz w:val="20"/>
                <w:szCs w:val="20"/>
              </w:rPr>
              <w:t>DA</w:t>
            </w:r>
          </w:p>
        </w:tc>
        <w:tc>
          <w:tcPr>
            <w:tcW w:w="524" w:type="dxa"/>
            <w:gridSpan w:val="2"/>
            <w:tcBorders>
              <w:bottom w:val="single" w:sz="4" w:space="0" w:color="000000"/>
            </w:tcBorders>
            <w:vAlign w:val="center"/>
          </w:tcPr>
          <w:p w:rsidR="00DA7596" w:rsidRDefault="007F2251">
            <w:pPr>
              <w:tabs>
                <w:tab w:val="left" w:pos="2820"/>
              </w:tabs>
              <w:spacing w:after="0" w:line="240" w:lineRule="auto"/>
              <w:jc w:val="center"/>
              <w:rPr>
                <w:sz w:val="20"/>
                <w:szCs w:val="20"/>
              </w:rPr>
            </w:pPr>
            <w:r>
              <w:rPr>
                <w:color w:val="000000"/>
                <w:sz w:val="20"/>
                <w:szCs w:val="20"/>
              </w:rPr>
              <w:t xml:space="preserve"> </w:t>
            </w:r>
          </w:p>
        </w:tc>
        <w:tc>
          <w:tcPr>
            <w:tcW w:w="1595" w:type="dxa"/>
            <w:gridSpan w:val="3"/>
            <w:tcBorders>
              <w:bottom w:val="single" w:sz="4" w:space="0" w:color="000000"/>
              <w:right w:val="single" w:sz="4" w:space="0" w:color="000000"/>
            </w:tcBorders>
            <w:vAlign w:val="center"/>
          </w:tcPr>
          <w:p w:rsidR="00DA7596" w:rsidRDefault="007F2251">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DA7596" w:rsidRDefault="007F2251">
            <w:pPr>
              <w:tabs>
                <w:tab w:val="left" w:pos="2820"/>
              </w:tabs>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color w:val="000000"/>
                <w:sz w:val="20"/>
                <w:szCs w:val="20"/>
              </w:rPr>
            </w:pPr>
            <w:r>
              <w:rPr>
                <w:color w:val="000000"/>
                <w:sz w:val="20"/>
                <w:szCs w:val="20"/>
              </w:rPr>
              <w:t xml:space="preserve"> </w:t>
            </w:r>
          </w:p>
        </w:tc>
      </w:tr>
      <w:tr w:rsidR="00DA7596">
        <w:trPr>
          <w:trHeight w:val="397"/>
        </w:trPr>
        <w:tc>
          <w:tcPr>
            <w:tcW w:w="2621"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DA7596" w:rsidRDefault="007F2251">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jc w:val="center"/>
              <w:rPr>
                <w:color w:val="000000"/>
                <w:sz w:val="20"/>
                <w:szCs w:val="20"/>
              </w:rPr>
            </w:pPr>
            <w:r>
              <w:rPr>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jc w:val="center"/>
              <w:rPr>
                <w:color w:val="000000"/>
                <w:sz w:val="20"/>
                <w:szCs w:val="20"/>
              </w:rPr>
            </w:pPr>
            <w:r>
              <w:rPr>
                <w:color w:val="000000"/>
                <w:sz w:val="20"/>
                <w:szCs w:val="20"/>
              </w:rPr>
              <w:t xml:space="preserve"> </w:t>
            </w:r>
          </w:p>
        </w:tc>
        <w:tc>
          <w:tcPr>
            <w:tcW w:w="1595" w:type="dxa"/>
            <w:gridSpan w:val="3"/>
            <w:tcBorders>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rPr>
                <w:color w:val="000000"/>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DA7596" w:rsidRDefault="007F2251">
            <w:pPr>
              <w:tabs>
                <w:tab w:val="left" w:pos="2820"/>
              </w:tabs>
              <w:spacing w:after="0" w:line="240" w:lineRule="auto"/>
              <w:jc w:val="center"/>
              <w:rPr>
                <w:color w:val="000000"/>
                <w:sz w:val="20"/>
                <w:szCs w:val="20"/>
              </w:rPr>
            </w:pPr>
            <w:r>
              <w:rPr>
                <w:color w:val="000000"/>
                <w:sz w:val="20"/>
                <w:szCs w:val="20"/>
              </w:rPr>
              <w:t>4</w:t>
            </w:r>
          </w:p>
        </w:tc>
      </w:tr>
      <w:tr w:rsidR="00DA7596">
        <w:trPr>
          <w:trHeight w:val="397"/>
        </w:trPr>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DA7596" w:rsidRDefault="007F2251">
            <w:pPr>
              <w:tabs>
                <w:tab w:val="left" w:pos="2820"/>
              </w:tabs>
              <w:spacing w:after="0" w:line="240" w:lineRule="auto"/>
              <w:rPr>
                <w:color w:val="000000"/>
                <w:sz w:val="20"/>
                <w:szCs w:val="20"/>
              </w:rPr>
            </w:pPr>
            <w:r>
              <w:rPr>
                <w:color w:val="000000"/>
                <w:sz w:val="20"/>
                <w:szCs w:val="20"/>
              </w:rPr>
              <w:t>Vrednovanje ishoda učenja provodi se nakon provedene nastave i praktičnog rada u obliku pismenog i usmenog ispita. Studenti su obvezni nakon praktičnog rada predati referat.</w:t>
            </w:r>
          </w:p>
          <w:p w:rsidR="00DA7596" w:rsidRDefault="00DA7596">
            <w:pPr>
              <w:tabs>
                <w:tab w:val="left" w:pos="2820"/>
              </w:tabs>
              <w:spacing w:after="0" w:line="240" w:lineRule="auto"/>
              <w:rPr>
                <w:b/>
                <w:bCs/>
                <w:color w:val="000000"/>
                <w:sz w:val="20"/>
                <w:szCs w:val="20"/>
              </w:rPr>
            </w:pPr>
          </w:p>
          <w:p w:rsidR="00DA7596" w:rsidRDefault="007F2251">
            <w:pPr>
              <w:tabs>
                <w:tab w:val="left" w:pos="2820"/>
              </w:tabs>
              <w:spacing w:after="0" w:line="240" w:lineRule="auto"/>
              <w:rPr>
                <w:b/>
                <w:bCs/>
                <w:color w:val="000000"/>
                <w:sz w:val="20"/>
                <w:szCs w:val="20"/>
              </w:rPr>
            </w:pPr>
            <w:r>
              <w:rPr>
                <w:b/>
                <w:bCs/>
                <w:color w:val="000000"/>
                <w:sz w:val="20"/>
                <w:szCs w:val="20"/>
              </w:rPr>
              <w:t>Maksimalni broj bodova po vrstama aktivnosti:</w:t>
            </w:r>
          </w:p>
          <w:p w:rsidR="00DA7596" w:rsidRDefault="007F2251">
            <w:pPr>
              <w:tabs>
                <w:tab w:val="left" w:pos="2820"/>
              </w:tabs>
              <w:spacing w:after="0" w:line="240" w:lineRule="auto"/>
              <w:rPr>
                <w:color w:val="000000"/>
                <w:sz w:val="20"/>
                <w:szCs w:val="20"/>
              </w:rPr>
            </w:pPr>
            <w:r>
              <w:rPr>
                <w:color w:val="000000"/>
                <w:sz w:val="20"/>
                <w:szCs w:val="20"/>
              </w:rPr>
              <w:t>Pismeni ispit                    35</w:t>
            </w:r>
          </w:p>
          <w:p w:rsidR="00DA7596" w:rsidRDefault="007F2251">
            <w:pPr>
              <w:tabs>
                <w:tab w:val="left" w:pos="2820"/>
              </w:tabs>
              <w:spacing w:after="0" w:line="240" w:lineRule="auto"/>
              <w:rPr>
                <w:color w:val="000000"/>
                <w:sz w:val="20"/>
                <w:szCs w:val="20"/>
              </w:rPr>
            </w:pPr>
            <w:r>
              <w:rPr>
                <w:color w:val="000000"/>
                <w:sz w:val="20"/>
                <w:szCs w:val="20"/>
              </w:rPr>
              <w:t xml:space="preserve">Usmeni ispit                     65   </w:t>
            </w:r>
            <w:r>
              <w:rPr>
                <w:color w:val="000000"/>
                <w:sz w:val="20"/>
                <w:szCs w:val="20"/>
              </w:rPr>
              <w:tab/>
            </w:r>
            <w:r>
              <w:rPr>
                <w:color w:val="000000"/>
                <w:sz w:val="20"/>
                <w:szCs w:val="20"/>
              </w:rPr>
              <w:tab/>
            </w:r>
          </w:p>
          <w:p w:rsidR="00DA7596" w:rsidRDefault="007F2251">
            <w:pPr>
              <w:tabs>
                <w:tab w:val="left" w:pos="2820"/>
              </w:tabs>
              <w:spacing w:after="0" w:line="240" w:lineRule="auto"/>
              <w:rPr>
                <w:color w:val="000000"/>
                <w:sz w:val="20"/>
                <w:szCs w:val="20"/>
              </w:rPr>
            </w:pPr>
            <w:r>
              <w:rPr>
                <w:color w:val="000000"/>
                <w:sz w:val="20"/>
                <w:szCs w:val="20"/>
              </w:rPr>
              <w:t>Ukupno                           100</w:t>
            </w:r>
          </w:p>
          <w:p w:rsidR="00DA7596" w:rsidRDefault="00DA7596">
            <w:pPr>
              <w:tabs>
                <w:tab w:val="left" w:pos="2820"/>
              </w:tabs>
              <w:spacing w:after="0" w:line="240" w:lineRule="auto"/>
              <w:rPr>
                <w:b/>
                <w:bCs/>
                <w:color w:val="000000"/>
                <w:sz w:val="20"/>
                <w:szCs w:val="20"/>
              </w:rPr>
            </w:pPr>
          </w:p>
          <w:p w:rsidR="00DA7596" w:rsidRDefault="007F2251">
            <w:pPr>
              <w:tabs>
                <w:tab w:val="left" w:pos="2820"/>
              </w:tabs>
              <w:spacing w:after="0" w:line="240" w:lineRule="auto"/>
              <w:rPr>
                <w:b/>
                <w:bCs/>
                <w:color w:val="000000"/>
                <w:sz w:val="20"/>
                <w:szCs w:val="20"/>
              </w:rPr>
            </w:pPr>
            <w:r>
              <w:rPr>
                <w:b/>
                <w:bCs/>
                <w:color w:val="000000"/>
                <w:sz w:val="20"/>
                <w:szCs w:val="20"/>
              </w:rPr>
              <w:t xml:space="preserve">Formiranje ocjene: </w:t>
            </w:r>
          </w:p>
          <w:p w:rsidR="00DA7596" w:rsidRDefault="007F2251">
            <w:pPr>
              <w:tabs>
                <w:tab w:val="left" w:pos="2820"/>
              </w:tabs>
              <w:spacing w:after="0" w:line="240" w:lineRule="auto"/>
              <w:rPr>
                <w:color w:val="000000"/>
                <w:sz w:val="20"/>
                <w:szCs w:val="20"/>
              </w:rPr>
            </w:pPr>
            <w:r>
              <w:rPr>
                <w:color w:val="000000"/>
                <w:sz w:val="20"/>
                <w:szCs w:val="20"/>
              </w:rPr>
              <w:t>&lt; 60 % nedovoljan (1)</w:t>
            </w:r>
          </w:p>
          <w:p w:rsidR="00DA7596" w:rsidRDefault="007F2251">
            <w:pPr>
              <w:tabs>
                <w:tab w:val="left" w:pos="2820"/>
              </w:tabs>
              <w:spacing w:after="0" w:line="240" w:lineRule="auto"/>
              <w:rPr>
                <w:color w:val="000000"/>
                <w:sz w:val="20"/>
                <w:szCs w:val="20"/>
              </w:rPr>
            </w:pPr>
            <w:r>
              <w:rPr>
                <w:color w:val="000000"/>
                <w:sz w:val="20"/>
                <w:szCs w:val="20"/>
              </w:rPr>
              <w:t>≥ 60 % dovoljan (2)</w:t>
            </w:r>
          </w:p>
          <w:p w:rsidR="00DA7596" w:rsidRDefault="007F2251">
            <w:pPr>
              <w:tabs>
                <w:tab w:val="left" w:pos="2820"/>
              </w:tabs>
              <w:spacing w:after="0" w:line="240" w:lineRule="auto"/>
              <w:rPr>
                <w:color w:val="000000"/>
                <w:sz w:val="20"/>
                <w:szCs w:val="20"/>
              </w:rPr>
            </w:pPr>
            <w:r>
              <w:rPr>
                <w:color w:val="000000"/>
                <w:sz w:val="20"/>
                <w:szCs w:val="20"/>
              </w:rPr>
              <w:t>≥ 70 % dobar (3)</w:t>
            </w:r>
          </w:p>
          <w:p w:rsidR="00DA7596" w:rsidRDefault="007F2251">
            <w:pPr>
              <w:tabs>
                <w:tab w:val="left" w:pos="2820"/>
              </w:tabs>
              <w:spacing w:after="0" w:line="240" w:lineRule="auto"/>
              <w:rPr>
                <w:color w:val="000000"/>
                <w:sz w:val="20"/>
                <w:szCs w:val="20"/>
              </w:rPr>
            </w:pPr>
            <w:r>
              <w:rPr>
                <w:color w:val="000000"/>
                <w:sz w:val="20"/>
                <w:szCs w:val="20"/>
              </w:rPr>
              <w:t>≥ 80 % vrlo dobar (4)</w:t>
            </w:r>
          </w:p>
          <w:p w:rsidR="00DA7596" w:rsidRDefault="007F2251">
            <w:pPr>
              <w:tabs>
                <w:tab w:val="left" w:pos="2820"/>
              </w:tabs>
              <w:spacing w:after="0" w:line="240" w:lineRule="auto"/>
              <w:rPr>
                <w:color w:val="000000"/>
                <w:sz w:val="20"/>
                <w:szCs w:val="20"/>
              </w:rPr>
            </w:pPr>
            <w:r>
              <w:rPr>
                <w:color w:val="000000"/>
                <w:sz w:val="20"/>
                <w:szCs w:val="20"/>
              </w:rPr>
              <w:t>≥ 90 % izvrstan (5)</w:t>
            </w:r>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Da položi kolegij, student/studentica mora:</w:t>
            </w:r>
          </w:p>
          <w:p w:rsidR="00DA7596" w:rsidRDefault="007F2251">
            <w:pPr>
              <w:numPr>
                <w:ilvl w:val="0"/>
                <w:numId w:val="32"/>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 xml:space="preserve">Odraditi praktičan rad; </w:t>
            </w:r>
          </w:p>
          <w:p w:rsidR="00DA7596" w:rsidRDefault="007F2251">
            <w:pPr>
              <w:numPr>
                <w:ilvl w:val="0"/>
                <w:numId w:val="32"/>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Predati referat iz odrađenog praktičnog rada;</w:t>
            </w:r>
          </w:p>
          <w:p w:rsidR="00DA7596" w:rsidRDefault="007F2251">
            <w:pPr>
              <w:numPr>
                <w:ilvl w:val="0"/>
                <w:numId w:val="32"/>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Prisustvovati predavanjima (ukupno dozvoljena 3 izostanka);</w:t>
            </w:r>
          </w:p>
          <w:p w:rsidR="00DA7596" w:rsidRDefault="007F2251">
            <w:pPr>
              <w:numPr>
                <w:ilvl w:val="0"/>
                <w:numId w:val="32"/>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 xml:space="preserve">Postići minimalno 60 bodova na pismenom i 60 bodova na usmenom ispitu. </w:t>
            </w:r>
          </w:p>
        </w:tc>
      </w:tr>
      <w:tr w:rsidR="00DA7596">
        <w:tc>
          <w:tcPr>
            <w:tcW w:w="2621" w:type="dxa"/>
            <w:vMerge w:val="restart"/>
            <w:tcBorders>
              <w:top w:val="single" w:sz="12" w:space="0" w:color="000000"/>
              <w:left w:val="single" w:sz="12" w:space="0" w:color="000000"/>
            </w:tcBorders>
            <w:shd w:val="clear" w:color="auto" w:fill="00A0DC"/>
            <w:vAlign w:val="center"/>
          </w:tcPr>
          <w:p w:rsidR="00DA7596" w:rsidRDefault="007F2251">
            <w:pPr>
              <w:tabs>
                <w:tab w:val="left" w:pos="540"/>
              </w:tabs>
              <w:spacing w:after="0" w:line="240" w:lineRule="auto"/>
              <w:rPr>
                <w:color w:val="000000"/>
                <w:sz w:val="20"/>
                <w:szCs w:val="20"/>
              </w:rPr>
            </w:pPr>
            <w:r>
              <w:rPr>
                <w:color w:val="000000"/>
                <w:sz w:val="20"/>
                <w:szCs w:val="20"/>
              </w:rPr>
              <w:lastRenderedPageBreak/>
              <w:t>2.11. Obvezna literatura (dostupna u knjižnici i / ili na drugi način)</w:t>
            </w:r>
          </w:p>
        </w:tc>
        <w:tc>
          <w:tcPr>
            <w:tcW w:w="5166" w:type="dxa"/>
            <w:gridSpan w:val="7"/>
            <w:tcBorders>
              <w:top w:val="single" w:sz="12"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color w:val="000000"/>
                <w:sz w:val="20"/>
                <w:szCs w:val="20"/>
              </w:rPr>
            </w:pPr>
            <w:r>
              <w:rPr>
                <w:b/>
                <w:bCs/>
                <w:color w:val="000000"/>
                <w:sz w:val="20"/>
                <w:szCs w:val="20"/>
              </w:rPr>
              <w:t>Naslov</w:t>
            </w:r>
          </w:p>
        </w:tc>
        <w:tc>
          <w:tcPr>
            <w:tcW w:w="1311"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338"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DA7596" w:rsidRDefault="007F2251">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DA7596">
        <w:trPr>
          <w:trHeight w:val="75"/>
        </w:trPr>
        <w:tc>
          <w:tcPr>
            <w:tcW w:w="2621"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b/>
                <w:bCs/>
                <w:color w:val="000000"/>
                <w:sz w:val="20"/>
                <w:szCs w:val="20"/>
              </w:rPr>
            </w:pPr>
          </w:p>
        </w:tc>
        <w:tc>
          <w:tcPr>
            <w:tcW w:w="5166" w:type="dxa"/>
            <w:gridSpan w:val="7"/>
            <w:tcBorders>
              <w:right w:val="single" w:sz="8" w:space="0" w:color="000000"/>
            </w:tcBorders>
            <w:vAlign w:val="center"/>
          </w:tcPr>
          <w:p w:rsidR="00DA7596" w:rsidRDefault="007F2251">
            <w:pPr>
              <w:tabs>
                <w:tab w:val="left" w:pos="2820"/>
              </w:tabs>
              <w:spacing w:after="0" w:line="240" w:lineRule="auto"/>
              <w:rPr>
                <w:color w:val="000000"/>
                <w:sz w:val="20"/>
                <w:szCs w:val="20"/>
              </w:rPr>
            </w:pPr>
            <w:r>
              <w:rPr>
                <w:color w:val="000000"/>
                <w:sz w:val="20"/>
                <w:szCs w:val="20"/>
              </w:rPr>
              <w:t xml:space="preserve">Zechner-Krpan, V. (2016) Tehnologija proivodnje mirnih vina, interna skripta, recenzirana predavanja. </w:t>
            </w:r>
          </w:p>
        </w:tc>
        <w:tc>
          <w:tcPr>
            <w:tcW w:w="1311"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color w:val="000000"/>
                <w:sz w:val="20"/>
                <w:szCs w:val="20"/>
              </w:rPr>
            </w:pPr>
            <w:r>
              <w:rPr>
                <w:color w:val="000000"/>
                <w:sz w:val="20"/>
                <w:szCs w:val="20"/>
              </w:rPr>
              <w:t>NE</w:t>
            </w:r>
          </w:p>
        </w:tc>
        <w:tc>
          <w:tcPr>
            <w:tcW w:w="1338"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center"/>
              <w:rPr>
                <w:color w:val="000000"/>
                <w:sz w:val="20"/>
                <w:szCs w:val="20"/>
              </w:rPr>
            </w:pPr>
            <w:r>
              <w:rPr>
                <w:color w:val="000000"/>
                <w:sz w:val="20"/>
                <w:szCs w:val="20"/>
              </w:rPr>
              <w:t>DA, Merlin i mrežne stranice</w:t>
            </w:r>
          </w:p>
        </w:tc>
      </w:tr>
      <w:tr w:rsidR="00DA7596">
        <w:trPr>
          <w:trHeight w:val="75"/>
        </w:trPr>
        <w:tc>
          <w:tcPr>
            <w:tcW w:w="2621"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color w:val="000000"/>
                <w:sz w:val="20"/>
                <w:szCs w:val="20"/>
              </w:rPr>
            </w:pPr>
          </w:p>
        </w:tc>
        <w:tc>
          <w:tcPr>
            <w:tcW w:w="5166" w:type="dxa"/>
            <w:gridSpan w:val="7"/>
            <w:tcBorders>
              <w:right w:val="single" w:sz="8" w:space="0" w:color="000000"/>
            </w:tcBorders>
            <w:vAlign w:val="center"/>
          </w:tcPr>
          <w:p w:rsidR="00DA7596" w:rsidRDefault="007F2251">
            <w:pPr>
              <w:tabs>
                <w:tab w:val="left" w:pos="2820"/>
              </w:tabs>
              <w:spacing w:after="0" w:line="240" w:lineRule="auto"/>
              <w:rPr>
                <w:color w:val="000000"/>
                <w:sz w:val="20"/>
                <w:szCs w:val="20"/>
              </w:rPr>
            </w:pPr>
            <w:r>
              <w:rPr>
                <w:color w:val="000000"/>
                <w:sz w:val="20"/>
                <w:szCs w:val="20"/>
              </w:rPr>
              <w:t>Zechner-Krpan, V. (2016</w:t>
            </w:r>
            <w:r>
              <w:rPr>
                <w:sz w:val="20"/>
                <w:szCs w:val="20"/>
              </w:rPr>
              <w:t xml:space="preserve">) Tehnologija </w:t>
            </w:r>
            <w:r>
              <w:rPr>
                <w:color w:val="000000"/>
                <w:sz w:val="20"/>
                <w:szCs w:val="20"/>
              </w:rPr>
              <w:t xml:space="preserve"> proizvodnje specijalnih vina, interna skripta, recenzirana predavanja.</w:t>
            </w:r>
          </w:p>
          <w:p w:rsidR="00DA7596" w:rsidRDefault="007F2251">
            <w:pPr>
              <w:tabs>
                <w:tab w:val="left" w:pos="2820"/>
              </w:tabs>
              <w:spacing w:after="0" w:line="240" w:lineRule="auto"/>
              <w:rPr>
                <w:sz w:val="20"/>
                <w:szCs w:val="20"/>
              </w:rPr>
            </w:pPr>
            <w:r>
              <w:rPr>
                <w:sz w:val="20"/>
                <w:szCs w:val="20"/>
              </w:rPr>
              <w:t xml:space="preserve">Petravić Tominac, V. (2019) Alkoholna fermentaciju u proizvodnji vina, interna skripta, recenzirana predavanja. </w:t>
            </w:r>
          </w:p>
        </w:tc>
        <w:tc>
          <w:tcPr>
            <w:tcW w:w="1311" w:type="dxa"/>
            <w:gridSpan w:val="3"/>
            <w:tcBorders>
              <w:left w:val="single" w:sz="8" w:space="0" w:color="000000"/>
              <w:right w:val="single" w:sz="8" w:space="0" w:color="000000"/>
            </w:tcBorders>
            <w:vAlign w:val="center"/>
          </w:tcPr>
          <w:p w:rsidR="00DA7596" w:rsidRDefault="007F2251">
            <w:pPr>
              <w:tabs>
                <w:tab w:val="left" w:pos="2820"/>
              </w:tabs>
              <w:spacing w:after="0" w:line="240" w:lineRule="auto"/>
              <w:jc w:val="center"/>
              <w:rPr>
                <w:color w:val="000000"/>
                <w:sz w:val="20"/>
                <w:szCs w:val="20"/>
              </w:rPr>
            </w:pPr>
            <w:r>
              <w:rPr>
                <w:color w:val="000000"/>
                <w:sz w:val="20"/>
                <w:szCs w:val="20"/>
              </w:rPr>
              <w:t>NE</w:t>
            </w:r>
          </w:p>
        </w:tc>
        <w:tc>
          <w:tcPr>
            <w:tcW w:w="1338" w:type="dxa"/>
            <w:gridSpan w:val="3"/>
            <w:tcBorders>
              <w:left w:val="single" w:sz="8" w:space="0" w:color="000000"/>
              <w:right w:val="single" w:sz="12" w:space="0" w:color="000000"/>
            </w:tcBorders>
            <w:vAlign w:val="center"/>
          </w:tcPr>
          <w:p w:rsidR="00DA7596" w:rsidRDefault="007F2251">
            <w:pPr>
              <w:tabs>
                <w:tab w:val="left" w:pos="2820"/>
              </w:tabs>
              <w:spacing w:after="0" w:line="240" w:lineRule="auto"/>
              <w:jc w:val="center"/>
              <w:rPr>
                <w:color w:val="000000"/>
                <w:sz w:val="20"/>
                <w:szCs w:val="20"/>
              </w:rPr>
            </w:pPr>
            <w:r>
              <w:rPr>
                <w:color w:val="000000"/>
                <w:sz w:val="20"/>
                <w:szCs w:val="20"/>
              </w:rPr>
              <w:t xml:space="preserve">DA, Merlin i mrežne </w:t>
            </w:r>
          </w:p>
          <w:p w:rsidR="00DA7596" w:rsidRDefault="007F2251">
            <w:pPr>
              <w:tabs>
                <w:tab w:val="left" w:pos="2820"/>
              </w:tabs>
              <w:spacing w:after="0" w:line="240" w:lineRule="auto"/>
              <w:jc w:val="center"/>
              <w:rPr>
                <w:sz w:val="20"/>
                <w:szCs w:val="20"/>
              </w:rPr>
            </w:pPr>
            <w:r>
              <w:rPr>
                <w:color w:val="000000"/>
                <w:sz w:val="20"/>
                <w:szCs w:val="20"/>
              </w:rPr>
              <w:t>stranice</w:t>
            </w:r>
          </w:p>
        </w:tc>
      </w:tr>
      <w:tr w:rsidR="00DA7596">
        <w:tc>
          <w:tcPr>
            <w:tcW w:w="2621" w:type="dxa"/>
            <w:tcBorders>
              <w:top w:val="single" w:sz="12" w:space="0" w:color="000000"/>
              <w:left w:val="single" w:sz="12" w:space="0" w:color="000000"/>
            </w:tcBorders>
            <w:shd w:val="clear" w:color="auto" w:fill="00A0DC"/>
            <w:vAlign w:val="center"/>
          </w:tcPr>
          <w:p w:rsidR="00DA7596" w:rsidRDefault="007F2251">
            <w:pPr>
              <w:tabs>
                <w:tab w:val="left" w:pos="567"/>
              </w:tabs>
              <w:spacing w:after="0" w:line="240" w:lineRule="auto"/>
              <w:rPr>
                <w:color w:val="000000"/>
                <w:sz w:val="20"/>
                <w:szCs w:val="20"/>
              </w:rPr>
            </w:pPr>
            <w:r>
              <w:rPr>
                <w:color w:val="000000"/>
                <w:sz w:val="20"/>
                <w:szCs w:val="20"/>
              </w:rPr>
              <w:t xml:space="preserve">2.12. Dopunska literatura </w:t>
            </w:r>
          </w:p>
        </w:tc>
        <w:tc>
          <w:tcPr>
            <w:tcW w:w="7815" w:type="dxa"/>
            <w:gridSpan w:val="13"/>
            <w:tcBorders>
              <w:top w:val="single" w:sz="12" w:space="0" w:color="000000"/>
              <w:right w:val="single" w:sz="12" w:space="0" w:color="000000"/>
            </w:tcBorders>
          </w:tcPr>
          <w:p w:rsidR="00DA7596" w:rsidRDefault="007F2251">
            <w:pPr>
              <w:numPr>
                <w:ilvl w:val="0"/>
                <w:numId w:val="3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Ribereau-Gayon, Y.G., Dubourdieu D., Don Eche B., Lonvaud A. Handbook of Enology, Vol. 1. The Microbiology of Wine and Vinification, 2nd Edition. John Wiley&amp;Sons Ltd. Chichester, West Sussex, England, 2006.</w:t>
            </w:r>
          </w:p>
          <w:p w:rsidR="00DA7596" w:rsidRDefault="007F2251">
            <w:pPr>
              <w:numPr>
                <w:ilvl w:val="0"/>
                <w:numId w:val="3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Ribereau-Gayon, Y.G., Maujean A., Dubourdieu D. Handbook of Enology, Vol. 2, The Chemistry of Wine Stabilization and Treatments 2nd Edition. John Wiley&amp;Sons Ltd. Chichester, West Sussex, England, 2006.</w:t>
            </w:r>
          </w:p>
          <w:p w:rsidR="00DA7596" w:rsidRDefault="007F2251">
            <w:pPr>
              <w:numPr>
                <w:ilvl w:val="0"/>
                <w:numId w:val="3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Boulton, R.B.; Singleton, V.L.; Bisson, L.F.; Kunkee, R.E. Principles and practices of winemaking. Chapman &amp; Hall, International Thomson Publishing, New York 1996.</w:t>
            </w:r>
          </w:p>
          <w:p w:rsidR="00DA7596" w:rsidRDefault="007F2251">
            <w:pPr>
              <w:numPr>
                <w:ilvl w:val="0"/>
                <w:numId w:val="3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Hornsey I. The Chemistry and Biology of Winemaking. RSC Publishing, Cambridge UK, 2007.</w:t>
            </w:r>
          </w:p>
          <w:p w:rsidR="00DA7596" w:rsidRDefault="007F2251">
            <w:pPr>
              <w:numPr>
                <w:ilvl w:val="0"/>
                <w:numId w:val="34"/>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Molecular Wine Microbiology, Carrascosa A.V., Munoz R., Gonzalez R. Eds., Academic Press, Elsevier Inc., 2011.</w:t>
            </w:r>
          </w:p>
        </w:tc>
      </w:tr>
      <w:tr w:rsidR="00DA7596">
        <w:tc>
          <w:tcPr>
            <w:tcW w:w="2621" w:type="dxa"/>
            <w:tcBorders>
              <w:top w:val="single" w:sz="12" w:space="0" w:color="000000"/>
              <w:left w:val="single" w:sz="12" w:space="0" w:color="000000"/>
            </w:tcBorders>
            <w:shd w:val="clear" w:color="auto" w:fill="00A0DC"/>
            <w:vAlign w:val="center"/>
          </w:tcPr>
          <w:p w:rsidR="00DA7596" w:rsidRDefault="007F2251">
            <w:pPr>
              <w:tabs>
                <w:tab w:val="left" w:pos="567"/>
              </w:tabs>
              <w:spacing w:after="0" w:line="240" w:lineRule="auto"/>
              <w:rPr>
                <w:color w:val="000000"/>
                <w:sz w:val="20"/>
                <w:szCs w:val="20"/>
              </w:rPr>
            </w:pPr>
            <w:r>
              <w:rPr>
                <w:color w:val="000000"/>
                <w:sz w:val="20"/>
                <w:szCs w:val="20"/>
              </w:rPr>
              <w:t>2.13. Ispitni rokovi</w:t>
            </w:r>
          </w:p>
        </w:tc>
        <w:tc>
          <w:tcPr>
            <w:tcW w:w="7815" w:type="dxa"/>
            <w:gridSpan w:val="13"/>
            <w:tcBorders>
              <w:top w:val="single" w:sz="12" w:space="0" w:color="000000"/>
              <w:right w:val="single" w:sz="12" w:space="0" w:color="000000"/>
            </w:tcBorders>
          </w:tcPr>
          <w:p w:rsidR="00DA7596" w:rsidRDefault="007F2251">
            <w:pPr>
              <w:tabs>
                <w:tab w:val="left" w:pos="2820"/>
              </w:tabs>
              <w:spacing w:after="0" w:line="240" w:lineRule="auto"/>
              <w:rPr>
                <w:sz w:val="20"/>
                <w:szCs w:val="20"/>
              </w:rPr>
            </w:pPr>
            <w:r>
              <w:rPr>
                <w:i/>
                <w:iCs/>
                <w:sz w:val="20"/>
                <w:szCs w:val="20"/>
              </w:rPr>
              <w:t xml:space="preserve">Rokovi ispita objavljuju se na Studomatu i ovoj mrežnoj stranici: </w:t>
            </w:r>
            <w:hyperlink r:id="rId143">
              <w:r>
                <w:rPr>
                  <w:i/>
                  <w:iCs/>
                  <w:color w:val="0563C1"/>
                  <w:sz w:val="20"/>
                  <w:szCs w:val="20"/>
                  <w:u w:val="single"/>
                </w:rPr>
                <w:t>http://www.pbf.unizg.hr/studiji/ispitni_rokovi</w:t>
              </w:r>
            </w:hyperlink>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w:t>
            </w:r>
          </w:p>
        </w:tc>
      </w:tr>
    </w:tbl>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tbl>
      <w:tblPr>
        <w:tblStyle w:val="affb"/>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1. OPĆE INFORMACIJE</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color w:val="0070C0"/>
                <w:sz w:val="20"/>
                <w:szCs w:val="20"/>
              </w:rPr>
            </w:pPr>
            <w:r>
              <w:rPr>
                <w:b/>
                <w:bCs/>
                <w:color w:val="0070C0"/>
                <w:sz w:val="20"/>
                <w:szCs w:val="20"/>
              </w:rPr>
              <w:t>Dijana Njerš, prof., v. pred.</w:t>
            </w:r>
            <w:r>
              <w:rPr>
                <w:b/>
                <w:bCs/>
                <w:color w:val="0070C0"/>
                <w:sz w:val="20"/>
                <w:szCs w:val="20"/>
              </w:rPr>
              <w:br/>
            </w:r>
            <w:r>
              <w:rPr>
                <w:color w:val="0070C0"/>
                <w:sz w:val="20"/>
                <w:szCs w:val="20"/>
              </w:rPr>
              <w:t>Ana Kovačić, prof., v. pred.</w:t>
            </w:r>
          </w:p>
          <w:p w:rsidR="00DA7596" w:rsidRDefault="00DA7596">
            <w:pPr>
              <w:tabs>
                <w:tab w:val="left" w:pos="2820"/>
              </w:tabs>
              <w:spacing w:after="0" w:line="240" w:lineRule="auto"/>
              <w:rPr>
                <w:sz w:val="20"/>
                <w:szCs w:val="20"/>
              </w:rPr>
            </w:pPr>
          </w:p>
        </w:tc>
        <w:tc>
          <w:tcPr>
            <w:tcW w:w="2934" w:type="dxa"/>
            <w:gridSpan w:val="5"/>
            <w:tcBorders>
              <w:top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6.</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b/>
                <w:bCs/>
                <w:sz w:val="20"/>
                <w:szCs w:val="20"/>
              </w:rPr>
            </w:pPr>
            <w:r>
              <w:rPr>
                <w:b/>
                <w:bCs/>
                <w:sz w:val="20"/>
                <w:szCs w:val="20"/>
              </w:rPr>
              <w:t>Engleski jezik u struci 3</w:t>
            </w:r>
          </w:p>
        </w:tc>
        <w:tc>
          <w:tcPr>
            <w:tcW w:w="2934" w:type="dxa"/>
            <w:gridSpan w:val="5"/>
            <w:tcBorders>
              <w:top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3</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highlight w:val="white"/>
              </w:rPr>
              <w:t>39859</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10 P + 23 S</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Sveučilišni prijediplomski studij Prehrambena tehnologija</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20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Izborni</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DA7596" w:rsidRDefault="007F2251">
            <w:pPr>
              <w:tabs>
                <w:tab w:val="right" w:pos="2149"/>
              </w:tabs>
              <w:spacing w:after="0" w:line="240" w:lineRule="auto"/>
              <w:rPr>
                <w:sz w:val="20"/>
                <w:szCs w:val="20"/>
              </w:rPr>
            </w:pPr>
            <w:r>
              <w:rPr>
                <w:sz w:val="20"/>
                <w:szCs w:val="20"/>
              </w:rPr>
              <w:t>2.</w:t>
            </w:r>
            <w:r>
              <w:rPr>
                <w:sz w:val="20"/>
                <w:szCs w:val="20"/>
              </w:rPr>
              <w:br/>
              <w:t>10%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Predavaonica/Vijećnica PBF</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Engleski</w:t>
            </w:r>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3.</w:t>
            </w:r>
          </w:p>
        </w:tc>
        <w:tc>
          <w:tcPr>
            <w:tcW w:w="2934" w:type="dxa"/>
            <w:gridSpan w:val="5"/>
            <w:tcBorders>
              <w:bottom w:val="single" w:sz="12"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DA</w:t>
            </w:r>
          </w:p>
        </w:tc>
      </w:tr>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2. OPIS KOLEGIJA</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 Ciljevi kolegija</w:t>
            </w:r>
          </w:p>
        </w:tc>
        <w:tc>
          <w:tcPr>
            <w:tcW w:w="7814" w:type="dxa"/>
            <w:gridSpan w:val="13"/>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Nakon uspješno završenog kolegija studenti će moći:</w:t>
            </w:r>
          </w:p>
          <w:p w:rsidR="00DA7596" w:rsidRDefault="007F2251">
            <w:pPr>
              <w:tabs>
                <w:tab w:val="left" w:pos="2820"/>
              </w:tabs>
              <w:spacing w:after="0" w:line="240" w:lineRule="auto"/>
              <w:rPr>
                <w:sz w:val="20"/>
                <w:szCs w:val="20"/>
              </w:rPr>
            </w:pPr>
            <w:r>
              <w:rPr>
                <w:sz w:val="20"/>
                <w:szCs w:val="20"/>
              </w:rPr>
              <w:t>- koristiti vještine (slušanje, razumijevanje, čitanje i pisanje) stečene na 1 i 2. godini studija za odabir, prevođenje i tumačenje interesnih stručnih tema;</w:t>
            </w:r>
          </w:p>
          <w:p w:rsidR="00DA7596" w:rsidRDefault="007F2251">
            <w:pPr>
              <w:tabs>
                <w:tab w:val="left" w:pos="2820"/>
              </w:tabs>
              <w:spacing w:after="0" w:line="240" w:lineRule="auto"/>
              <w:rPr>
                <w:sz w:val="20"/>
                <w:szCs w:val="20"/>
              </w:rPr>
            </w:pPr>
            <w:r>
              <w:rPr>
                <w:sz w:val="20"/>
                <w:szCs w:val="20"/>
              </w:rPr>
              <w:t>- stručne i znanstvene tekstove osmisliti dijagramima te na engleskom jeziku opravdati njihovu uporabu;</w:t>
            </w:r>
          </w:p>
          <w:p w:rsidR="00DA7596" w:rsidRDefault="007F2251">
            <w:pPr>
              <w:tabs>
                <w:tab w:val="left" w:pos="2820"/>
              </w:tabs>
              <w:spacing w:after="0" w:line="240" w:lineRule="auto"/>
              <w:rPr>
                <w:sz w:val="20"/>
                <w:szCs w:val="20"/>
              </w:rPr>
            </w:pPr>
            <w:r>
              <w:rPr>
                <w:sz w:val="20"/>
                <w:szCs w:val="20"/>
              </w:rPr>
              <w:lastRenderedPageBreak/>
              <w:t>- osmisliti, predložiti i samostalno izraditi rad (u pisanom ili usmenom obliku) na određenu temu iz struke biotehnologije na različite načine (PowerPoint, TED talk, poster prezentacije, podcastovi, debate)</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2.2. Uvjeti za upis kolegija i / ili ulazne kompetencije potrebne za kolegij (ako postoje)</w:t>
            </w:r>
          </w:p>
        </w:tc>
        <w:tc>
          <w:tcPr>
            <w:tcW w:w="7814" w:type="dxa"/>
            <w:gridSpan w:val="13"/>
            <w:tcBorders>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2.3. Ishodi učenja na razini programa kojima kolegij pridonosi</w:t>
            </w:r>
          </w:p>
        </w:tc>
        <w:tc>
          <w:tcPr>
            <w:tcW w:w="7814" w:type="dxa"/>
            <w:gridSpan w:val="13"/>
            <w:tcBorders>
              <w:right w:val="single" w:sz="12" w:space="0" w:color="000000"/>
            </w:tcBorders>
            <w:vAlign w:val="center"/>
          </w:tcPr>
          <w:p w:rsidR="00DA7596" w:rsidRDefault="007F2251">
            <w:pPr>
              <w:tabs>
                <w:tab w:val="left" w:pos="2820"/>
              </w:tabs>
              <w:spacing w:after="0" w:line="240" w:lineRule="auto"/>
              <w:ind w:left="226"/>
              <w:jc w:val="both"/>
              <w:rPr>
                <w:sz w:val="20"/>
                <w:szCs w:val="20"/>
              </w:rPr>
            </w:pPr>
            <w:r>
              <w:rPr>
                <w:sz w:val="20"/>
                <w:szCs w:val="20"/>
              </w:rPr>
              <w:t xml:space="preserve"> Izvijestiti o laboratorijskim, pogonskim i poslovnim rezultatima usmenim i pisanim putem uz korištenje stručne terminologije. </w:t>
            </w:r>
          </w:p>
          <w:p w:rsidR="00DA7596" w:rsidRDefault="007F2251">
            <w:pPr>
              <w:tabs>
                <w:tab w:val="left" w:pos="2820"/>
              </w:tabs>
              <w:spacing w:after="0" w:line="240" w:lineRule="auto"/>
              <w:ind w:left="226"/>
              <w:jc w:val="both"/>
              <w:rPr>
                <w:sz w:val="20"/>
                <w:szCs w:val="20"/>
              </w:rPr>
            </w:pPr>
            <w:r>
              <w:rPr>
                <w:sz w:val="20"/>
                <w:szCs w:val="20"/>
              </w:rPr>
              <w:t xml:space="preserve"> Razviti znanja i vještine nužne za nastavak studija na višoj razini, prije svega na diplomskim studijima Bioprocesnog inženjerstva i Molekularne biotehnologije te svijest o potrebi cjeloživotnog učenja.</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DA7596" w:rsidRDefault="007F2251">
            <w:pPr>
              <w:spacing w:after="0"/>
              <w:ind w:left="360"/>
              <w:jc w:val="both"/>
              <w:rPr>
                <w:sz w:val="20"/>
                <w:szCs w:val="20"/>
              </w:rPr>
            </w:pPr>
            <w:r>
              <w:rPr>
                <w:sz w:val="20"/>
                <w:szCs w:val="20"/>
              </w:rPr>
              <w:t xml:space="preserve"> proširiti stručni vokabular iz studijskog programa iz područja biotehnologije</w:t>
            </w:r>
          </w:p>
          <w:p w:rsidR="00DA7596" w:rsidRDefault="007F2251">
            <w:pPr>
              <w:spacing w:after="0"/>
              <w:ind w:left="360"/>
              <w:jc w:val="both"/>
              <w:rPr>
                <w:sz w:val="20"/>
                <w:szCs w:val="20"/>
              </w:rPr>
            </w:pPr>
            <w:r>
              <w:rPr>
                <w:sz w:val="20"/>
                <w:szCs w:val="20"/>
              </w:rPr>
              <w:t>·prepričati pročitani dulji stručni tekst iz studijskog programa  iz područja biotehnologije na engleskom jeziku</w:t>
            </w:r>
          </w:p>
          <w:p w:rsidR="00DA7596" w:rsidRDefault="007F2251">
            <w:pPr>
              <w:spacing w:after="0"/>
              <w:ind w:left="360"/>
              <w:jc w:val="both"/>
              <w:rPr>
                <w:sz w:val="20"/>
                <w:szCs w:val="20"/>
              </w:rPr>
            </w:pPr>
            <w:r>
              <w:rPr>
                <w:sz w:val="20"/>
                <w:szCs w:val="20"/>
              </w:rPr>
              <w:t>·postavljati pitanja na engleskom jeziku o pročitanom tekstu iz studijskog programa iz biotehnologije</w:t>
            </w:r>
          </w:p>
          <w:p w:rsidR="00DA7596" w:rsidRDefault="007F2251">
            <w:pPr>
              <w:spacing w:after="0"/>
              <w:ind w:left="360"/>
              <w:jc w:val="both"/>
              <w:rPr>
                <w:sz w:val="20"/>
                <w:szCs w:val="20"/>
              </w:rPr>
            </w:pPr>
            <w:r>
              <w:rPr>
                <w:sz w:val="20"/>
                <w:szCs w:val="20"/>
              </w:rPr>
              <w:t>·pronaći odgovore na pitanja o pročitanom tekstu i odgovoriti na engleskom jeziku</w:t>
            </w:r>
          </w:p>
          <w:p w:rsidR="00DA7596" w:rsidRDefault="007F2251">
            <w:pPr>
              <w:spacing w:after="0" w:line="240" w:lineRule="auto"/>
              <w:ind w:left="360"/>
              <w:jc w:val="both"/>
              <w:rPr>
                <w:sz w:val="20"/>
                <w:szCs w:val="20"/>
              </w:rPr>
            </w:pPr>
            <w:r>
              <w:rPr>
                <w:sz w:val="20"/>
                <w:szCs w:val="20"/>
              </w:rPr>
              <w:t>·objasniti grafičke prikaze iz stručnih tekstova na engleskom jeziku</w:t>
            </w:r>
          </w:p>
          <w:p w:rsidR="00DA7596" w:rsidRDefault="007F2251">
            <w:pPr>
              <w:spacing w:after="0" w:line="240" w:lineRule="auto"/>
              <w:ind w:left="398"/>
              <w:jc w:val="both"/>
              <w:rPr>
                <w:sz w:val="20"/>
                <w:szCs w:val="20"/>
              </w:rPr>
            </w:pPr>
            <w:r>
              <w:rPr>
                <w:sz w:val="20"/>
                <w:szCs w:val="20"/>
              </w:rPr>
              <w:t>samostalno osmisliti i izraditi rad (usmeno ili pismeno, u različitim oblicima i medijima) iz svog interesnog područja</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2.5. Opis sadržaja kolegija </w:t>
            </w:r>
          </w:p>
        </w:tc>
        <w:tc>
          <w:tcPr>
            <w:tcW w:w="7814" w:type="dxa"/>
            <w:gridSpan w:val="13"/>
            <w:tcBorders>
              <w:right w:val="single" w:sz="12" w:space="0" w:color="000000"/>
            </w:tcBorders>
            <w:vAlign w:val="center"/>
          </w:tcPr>
          <w:p w:rsidR="00DA7596" w:rsidRDefault="007F2251">
            <w:pPr>
              <w:spacing w:after="0"/>
              <w:ind w:left="360"/>
              <w:rPr>
                <w:sz w:val="20"/>
                <w:szCs w:val="20"/>
              </w:rPr>
            </w:pPr>
            <w:r>
              <w:rPr>
                <w:sz w:val="20"/>
                <w:szCs w:val="20"/>
              </w:rPr>
              <w:t>Uvodno upoznavanje s modulom, literaturom, načinima provođenja nastave, obavezama studenata tijekom nastave</w:t>
            </w:r>
          </w:p>
          <w:p w:rsidR="00DA7596" w:rsidRDefault="007F2251">
            <w:pPr>
              <w:spacing w:after="0"/>
              <w:ind w:left="360"/>
              <w:rPr>
                <w:sz w:val="20"/>
                <w:szCs w:val="20"/>
              </w:rPr>
            </w:pPr>
            <w:r>
              <w:rPr>
                <w:sz w:val="20"/>
                <w:szCs w:val="20"/>
              </w:rPr>
              <w:t>Čitanje kompleksnijih stručnih tekstova iz područja biotehnologije na izvornom engleskom jeziku.</w:t>
            </w:r>
          </w:p>
          <w:p w:rsidR="00DA7596" w:rsidRDefault="007F2251">
            <w:pPr>
              <w:spacing w:after="0"/>
              <w:ind w:left="360"/>
              <w:rPr>
                <w:sz w:val="20"/>
                <w:szCs w:val="20"/>
              </w:rPr>
            </w:pPr>
            <w:r>
              <w:rPr>
                <w:sz w:val="20"/>
                <w:szCs w:val="20"/>
              </w:rPr>
              <w:t>Analiza i parafraziranje stručnog teksta iz područja biotehnologije na engleskom jeziku.</w:t>
            </w:r>
          </w:p>
          <w:p w:rsidR="00DA7596" w:rsidRDefault="007F2251">
            <w:pPr>
              <w:spacing w:after="0"/>
              <w:ind w:left="360"/>
              <w:rPr>
                <w:sz w:val="20"/>
                <w:szCs w:val="20"/>
              </w:rPr>
            </w:pPr>
            <w:r>
              <w:rPr>
                <w:sz w:val="20"/>
                <w:szCs w:val="20"/>
              </w:rPr>
              <w:t>TED talks – samostalna izrada i izvedba TED talk prezentacije na temu iz područja biotehnologije.</w:t>
            </w:r>
          </w:p>
          <w:p w:rsidR="00DA7596" w:rsidRDefault="007F2251">
            <w:pPr>
              <w:spacing w:after="0"/>
              <w:ind w:left="360"/>
              <w:rPr>
                <w:sz w:val="20"/>
                <w:szCs w:val="20"/>
              </w:rPr>
            </w:pPr>
            <w:r>
              <w:rPr>
                <w:sz w:val="20"/>
                <w:szCs w:val="20"/>
              </w:rPr>
              <w:t>Postavljanje pitanja i diskutiranje o temi na engleskom jeziku.</w:t>
            </w:r>
            <w:r>
              <w:rPr>
                <w:sz w:val="20"/>
                <w:szCs w:val="20"/>
              </w:rPr>
              <w:br/>
              <w:t>Debate – koncipirane prema Lincoln – Douglas modelu, argumentirane rasprave sa zadanim argumentima za i protiv.</w:t>
            </w:r>
            <w:r>
              <w:rPr>
                <w:sz w:val="20"/>
                <w:szCs w:val="20"/>
              </w:rPr>
              <w:br/>
              <w:t>Pisanje izvješća.</w:t>
            </w:r>
          </w:p>
          <w:p w:rsidR="00DA7596" w:rsidRDefault="007F2251">
            <w:pPr>
              <w:spacing w:after="0" w:line="240" w:lineRule="auto"/>
              <w:rPr>
                <w:sz w:val="20"/>
                <w:szCs w:val="20"/>
              </w:rPr>
            </w:pPr>
            <w:r>
              <w:rPr>
                <w:sz w:val="20"/>
                <w:szCs w:val="20"/>
              </w:rPr>
              <w:t xml:space="preserve">        Ponavljanje gradiva.</w:t>
            </w:r>
          </w:p>
        </w:tc>
      </w:tr>
      <w:tr w:rsidR="00DA7596">
        <w:trPr>
          <w:trHeight w:val="349"/>
        </w:trPr>
        <w:tc>
          <w:tcPr>
            <w:tcW w:w="2622" w:type="dxa"/>
            <w:vMerge w:val="restart"/>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2.6. Vrste izvođenja nastave</w:t>
            </w:r>
          </w:p>
        </w:tc>
        <w:tc>
          <w:tcPr>
            <w:tcW w:w="2751" w:type="dxa"/>
            <w:gridSpan w:val="3"/>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predavanja</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vježbe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7" w:type="dxa"/>
            <w:gridSpan w:val="5"/>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samostalni  zadaci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laboratorij</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2.7. Komentari:</w:t>
            </w:r>
          </w:p>
        </w:tc>
      </w:tr>
      <w:tr w:rsidR="00DA7596">
        <w:trPr>
          <w:trHeight w:val="577"/>
        </w:trPr>
        <w:tc>
          <w:tcPr>
            <w:tcW w:w="2622" w:type="dxa"/>
            <w:vMerge/>
            <w:tcBorders>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2751" w:type="dxa"/>
            <w:gridSpan w:val="3"/>
            <w:vMerge/>
            <w:vAlign w:val="center"/>
          </w:tcPr>
          <w:p w:rsidR="00DA7596" w:rsidRDefault="00DA7596">
            <w:pPr>
              <w:widowControl w:val="0"/>
              <w:pBdr>
                <w:top w:val="nil"/>
                <w:left w:val="nil"/>
                <w:bottom w:val="nil"/>
                <w:right w:val="nil"/>
                <w:between w:val="nil"/>
              </w:pBdr>
              <w:spacing w:after="0"/>
              <w:rPr>
                <w:sz w:val="20"/>
                <w:szCs w:val="20"/>
              </w:rPr>
            </w:pPr>
          </w:p>
        </w:tc>
        <w:tc>
          <w:tcPr>
            <w:tcW w:w="2467" w:type="dxa"/>
            <w:gridSpan w:val="5"/>
            <w:vMerge/>
            <w:vAlign w:val="center"/>
          </w:tcPr>
          <w:p w:rsidR="00DA7596" w:rsidRDefault="00DA7596">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DA7596" w:rsidRDefault="007F2251">
            <w:pPr>
              <w:tabs>
                <w:tab w:val="left" w:pos="2820"/>
              </w:tabs>
              <w:spacing w:after="0" w:line="240" w:lineRule="auto"/>
              <w:rPr>
                <w:sz w:val="20"/>
                <w:szCs w:val="20"/>
              </w:rPr>
            </w:pPr>
            <w:r>
              <w:rPr>
                <w:sz w:val="20"/>
                <w:szCs w:val="20"/>
              </w:rPr>
              <w:t xml:space="preserve">  </w:t>
            </w:r>
          </w:p>
        </w:tc>
      </w:tr>
      <w:tr w:rsidR="00DA7596">
        <w:trPr>
          <w:trHeight w:val="397"/>
        </w:trPr>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2.8. Praćenje rada studenata </w:t>
            </w:r>
          </w:p>
        </w:tc>
        <w:tc>
          <w:tcPr>
            <w:tcW w:w="1615" w:type="dxa"/>
            <w:tcBorders>
              <w:top w:val="single" w:sz="4" w:space="0" w:color="000000"/>
            </w:tcBorders>
            <w:vAlign w:val="center"/>
          </w:tcPr>
          <w:p w:rsidR="00DA7596" w:rsidRDefault="007F2251">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 DA</w:t>
            </w:r>
          </w:p>
        </w:tc>
        <w:tc>
          <w:tcPr>
            <w:tcW w:w="570" w:type="dxa"/>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1365" w:type="dxa"/>
            <w:gridSpan w:val="2"/>
            <w:tcBorders>
              <w:top w:val="single" w:sz="4" w:space="0" w:color="000000"/>
            </w:tcBorders>
            <w:vAlign w:val="center"/>
          </w:tcPr>
          <w:p w:rsidR="00DA7596" w:rsidRDefault="007F2251">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30" w:type="dxa"/>
            <w:gridSpan w:val="2"/>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NE </w:t>
            </w:r>
          </w:p>
        </w:tc>
        <w:tc>
          <w:tcPr>
            <w:tcW w:w="1407" w:type="dxa"/>
            <w:gridSpan w:val="3"/>
            <w:tcBorders>
              <w:top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Usmeni ispit</w:t>
            </w:r>
          </w:p>
        </w:tc>
        <w:tc>
          <w:tcPr>
            <w:tcW w:w="605" w:type="dxa"/>
            <w:tcBorders>
              <w:top w:val="single" w:sz="4" w:space="0" w:color="000000"/>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DA</w:t>
            </w:r>
          </w:p>
        </w:tc>
        <w:tc>
          <w:tcPr>
            <w:tcW w:w="584" w:type="dxa"/>
            <w:tcBorders>
              <w:top w:val="single" w:sz="4" w:space="0" w:color="000000"/>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vAlign w:val="center"/>
          </w:tcPr>
          <w:p w:rsidR="00DA7596" w:rsidRDefault="007F2251">
            <w:pPr>
              <w:spacing w:after="0" w:line="240" w:lineRule="auto"/>
              <w:rPr>
                <w:sz w:val="20"/>
                <w:szCs w:val="20"/>
              </w:rPr>
            </w:pPr>
            <w:r>
              <w:rPr>
                <w:sz w:val="20"/>
                <w:szCs w:val="20"/>
              </w:rPr>
              <w:t>Eksperimentalni rad</w:t>
            </w:r>
          </w:p>
        </w:tc>
        <w:tc>
          <w:tcPr>
            <w:tcW w:w="566" w:type="dxa"/>
            <w:vAlign w:val="center"/>
          </w:tcPr>
          <w:p w:rsidR="00DA7596" w:rsidRDefault="007F2251">
            <w:pPr>
              <w:spacing w:after="0" w:line="240" w:lineRule="auto"/>
              <w:jc w:val="center"/>
              <w:rPr>
                <w:sz w:val="20"/>
                <w:szCs w:val="20"/>
              </w:rPr>
            </w:pPr>
            <w:r>
              <w:rPr>
                <w:sz w:val="20"/>
                <w:szCs w:val="20"/>
              </w:rPr>
              <w:t xml:space="preserve"> </w:t>
            </w:r>
          </w:p>
        </w:tc>
        <w:tc>
          <w:tcPr>
            <w:tcW w:w="570" w:type="dxa"/>
            <w:vAlign w:val="center"/>
          </w:tcPr>
          <w:p w:rsidR="00DA7596" w:rsidRDefault="007F2251">
            <w:pPr>
              <w:spacing w:after="0" w:line="240" w:lineRule="auto"/>
              <w:jc w:val="center"/>
              <w:rPr>
                <w:sz w:val="20"/>
                <w:szCs w:val="20"/>
              </w:rPr>
            </w:pPr>
            <w:r>
              <w:rPr>
                <w:sz w:val="20"/>
                <w:szCs w:val="20"/>
              </w:rPr>
              <w:t xml:space="preserve">NE </w:t>
            </w:r>
          </w:p>
        </w:tc>
        <w:tc>
          <w:tcPr>
            <w:tcW w:w="1365" w:type="dxa"/>
            <w:gridSpan w:val="2"/>
            <w:vAlign w:val="center"/>
          </w:tcPr>
          <w:p w:rsidR="00DA7596" w:rsidRDefault="007F2251">
            <w:pPr>
              <w:spacing w:after="0" w:line="240" w:lineRule="auto"/>
              <w:rPr>
                <w:sz w:val="20"/>
                <w:szCs w:val="20"/>
              </w:rPr>
            </w:pPr>
            <w:r>
              <w:rPr>
                <w:sz w:val="20"/>
                <w:szCs w:val="20"/>
              </w:rPr>
              <w:t>Referat</w:t>
            </w:r>
          </w:p>
        </w:tc>
        <w:tc>
          <w:tcPr>
            <w:tcW w:w="572" w:type="dxa"/>
            <w:vAlign w:val="center"/>
          </w:tcPr>
          <w:p w:rsidR="00DA7596" w:rsidRDefault="007F2251">
            <w:pPr>
              <w:spacing w:after="0" w:line="240" w:lineRule="auto"/>
              <w:jc w:val="center"/>
              <w:rPr>
                <w:sz w:val="20"/>
                <w:szCs w:val="20"/>
              </w:rPr>
            </w:pPr>
            <w:r>
              <w:rPr>
                <w:sz w:val="20"/>
                <w:szCs w:val="20"/>
              </w:rPr>
              <w:t xml:space="preserve"> </w:t>
            </w:r>
          </w:p>
        </w:tc>
        <w:tc>
          <w:tcPr>
            <w:tcW w:w="530" w:type="dxa"/>
            <w:gridSpan w:val="2"/>
            <w:vAlign w:val="center"/>
          </w:tcPr>
          <w:p w:rsidR="00DA7596" w:rsidRDefault="007F2251">
            <w:pPr>
              <w:spacing w:after="0" w:line="240" w:lineRule="auto"/>
              <w:jc w:val="center"/>
              <w:rPr>
                <w:sz w:val="20"/>
                <w:szCs w:val="20"/>
              </w:rPr>
            </w:pPr>
            <w:r>
              <w:rPr>
                <w:sz w:val="20"/>
                <w:szCs w:val="20"/>
              </w:rPr>
              <w:t xml:space="preserve">NE </w:t>
            </w:r>
          </w:p>
        </w:tc>
        <w:tc>
          <w:tcPr>
            <w:tcW w:w="1407"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Natjecanja</w:t>
            </w:r>
          </w:p>
        </w:tc>
        <w:tc>
          <w:tcPr>
            <w:tcW w:w="605"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84" w:type="dxa"/>
            <w:tcBorders>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NE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vAlign w:val="center"/>
          </w:tcPr>
          <w:p w:rsidR="00DA7596" w:rsidRDefault="007F2251">
            <w:pPr>
              <w:spacing w:after="0" w:line="240" w:lineRule="auto"/>
              <w:rPr>
                <w:sz w:val="20"/>
                <w:szCs w:val="20"/>
              </w:rPr>
            </w:pPr>
            <w:r>
              <w:rPr>
                <w:sz w:val="20"/>
                <w:szCs w:val="20"/>
              </w:rPr>
              <w:t>Esej</w:t>
            </w:r>
          </w:p>
        </w:tc>
        <w:tc>
          <w:tcPr>
            <w:tcW w:w="566" w:type="dxa"/>
            <w:vAlign w:val="center"/>
          </w:tcPr>
          <w:p w:rsidR="00DA7596" w:rsidRDefault="007F2251">
            <w:pPr>
              <w:spacing w:after="0" w:line="240" w:lineRule="auto"/>
              <w:rPr>
                <w:sz w:val="20"/>
                <w:szCs w:val="20"/>
              </w:rPr>
            </w:pPr>
            <w:r>
              <w:rPr>
                <w:sz w:val="20"/>
                <w:szCs w:val="20"/>
              </w:rPr>
              <w:t xml:space="preserve"> DA</w:t>
            </w:r>
          </w:p>
        </w:tc>
        <w:tc>
          <w:tcPr>
            <w:tcW w:w="570" w:type="dxa"/>
            <w:vAlign w:val="center"/>
          </w:tcPr>
          <w:p w:rsidR="00DA7596" w:rsidRDefault="007F2251">
            <w:pPr>
              <w:spacing w:after="0" w:line="240" w:lineRule="auto"/>
              <w:jc w:val="center"/>
              <w:rPr>
                <w:sz w:val="20"/>
                <w:szCs w:val="20"/>
              </w:rPr>
            </w:pPr>
            <w:r>
              <w:rPr>
                <w:sz w:val="20"/>
                <w:szCs w:val="20"/>
              </w:rPr>
              <w:t xml:space="preserve"> </w:t>
            </w:r>
          </w:p>
        </w:tc>
        <w:tc>
          <w:tcPr>
            <w:tcW w:w="1365" w:type="dxa"/>
            <w:gridSpan w:val="2"/>
            <w:vAlign w:val="center"/>
          </w:tcPr>
          <w:p w:rsidR="00DA7596" w:rsidRDefault="007F2251">
            <w:pPr>
              <w:spacing w:after="0" w:line="240" w:lineRule="auto"/>
              <w:rPr>
                <w:sz w:val="20"/>
                <w:szCs w:val="20"/>
              </w:rPr>
            </w:pPr>
            <w:r>
              <w:rPr>
                <w:sz w:val="20"/>
                <w:szCs w:val="20"/>
              </w:rPr>
              <w:t>Seminarski rad</w:t>
            </w:r>
          </w:p>
        </w:tc>
        <w:tc>
          <w:tcPr>
            <w:tcW w:w="572" w:type="dxa"/>
            <w:vAlign w:val="center"/>
          </w:tcPr>
          <w:p w:rsidR="00DA7596" w:rsidRDefault="007F2251">
            <w:pPr>
              <w:spacing w:after="0" w:line="240" w:lineRule="auto"/>
              <w:jc w:val="center"/>
              <w:rPr>
                <w:sz w:val="20"/>
                <w:szCs w:val="20"/>
              </w:rPr>
            </w:pPr>
            <w:r>
              <w:rPr>
                <w:sz w:val="20"/>
                <w:szCs w:val="20"/>
              </w:rPr>
              <w:t xml:space="preserve"> </w:t>
            </w:r>
          </w:p>
        </w:tc>
        <w:tc>
          <w:tcPr>
            <w:tcW w:w="530" w:type="dxa"/>
            <w:gridSpan w:val="2"/>
            <w:vAlign w:val="center"/>
          </w:tcPr>
          <w:p w:rsidR="00DA7596" w:rsidRDefault="007F2251">
            <w:pPr>
              <w:spacing w:after="0" w:line="240" w:lineRule="auto"/>
              <w:jc w:val="center"/>
              <w:rPr>
                <w:sz w:val="20"/>
                <w:szCs w:val="20"/>
              </w:rPr>
            </w:pPr>
            <w:r>
              <w:rPr>
                <w:sz w:val="20"/>
                <w:szCs w:val="20"/>
              </w:rPr>
              <w:t xml:space="preserve">NE </w:t>
            </w:r>
          </w:p>
        </w:tc>
        <w:tc>
          <w:tcPr>
            <w:tcW w:w="1407"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Humanitarne I sportske aktivnosti</w:t>
            </w:r>
          </w:p>
        </w:tc>
        <w:tc>
          <w:tcPr>
            <w:tcW w:w="605"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84" w:type="dxa"/>
            <w:tcBorders>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NE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bottom w:val="single" w:sz="4" w:space="0" w:color="000000"/>
            </w:tcBorders>
            <w:vAlign w:val="center"/>
          </w:tcPr>
          <w:p w:rsidR="00DA7596" w:rsidRDefault="007F2251">
            <w:pPr>
              <w:spacing w:after="0" w:line="240" w:lineRule="auto"/>
              <w:rPr>
                <w:sz w:val="20"/>
                <w:szCs w:val="20"/>
              </w:rPr>
            </w:pPr>
            <w:r>
              <w:rPr>
                <w:sz w:val="20"/>
                <w:szCs w:val="20"/>
              </w:rPr>
              <w:t>Kolokvij</w:t>
            </w:r>
          </w:p>
        </w:tc>
        <w:tc>
          <w:tcPr>
            <w:tcW w:w="566" w:type="dxa"/>
            <w:tcBorders>
              <w:bottom w:val="single" w:sz="4" w:space="0" w:color="000000"/>
            </w:tcBorders>
            <w:vAlign w:val="center"/>
          </w:tcPr>
          <w:p w:rsidR="00DA7596" w:rsidRDefault="00DA7596">
            <w:pPr>
              <w:spacing w:after="0" w:line="240" w:lineRule="auto"/>
              <w:rPr>
                <w:sz w:val="20"/>
                <w:szCs w:val="20"/>
              </w:rPr>
            </w:pPr>
          </w:p>
        </w:tc>
        <w:tc>
          <w:tcPr>
            <w:tcW w:w="570"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 xml:space="preserve">NE </w:t>
            </w:r>
          </w:p>
        </w:tc>
        <w:tc>
          <w:tcPr>
            <w:tcW w:w="1365" w:type="dxa"/>
            <w:gridSpan w:val="2"/>
            <w:tcBorders>
              <w:bottom w:val="single" w:sz="4" w:space="0" w:color="000000"/>
            </w:tcBorders>
            <w:vAlign w:val="center"/>
          </w:tcPr>
          <w:p w:rsidR="00DA7596" w:rsidRDefault="007F2251">
            <w:pPr>
              <w:spacing w:after="0" w:line="240" w:lineRule="auto"/>
              <w:rPr>
                <w:sz w:val="20"/>
                <w:szCs w:val="20"/>
              </w:rPr>
            </w:pPr>
            <w:r>
              <w:rPr>
                <w:sz w:val="20"/>
                <w:szCs w:val="20"/>
              </w:rPr>
              <w:t>Praktični rad</w:t>
            </w:r>
          </w:p>
        </w:tc>
        <w:tc>
          <w:tcPr>
            <w:tcW w:w="572" w:type="dxa"/>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DA</w:t>
            </w:r>
          </w:p>
        </w:tc>
        <w:tc>
          <w:tcPr>
            <w:tcW w:w="530" w:type="dxa"/>
            <w:gridSpan w:val="2"/>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407" w:type="dxa"/>
            <w:gridSpan w:val="3"/>
            <w:tcBorders>
              <w:bottom w:val="single" w:sz="4" w:space="0" w:color="000000"/>
              <w:right w:val="single" w:sz="4" w:space="0" w:color="000000"/>
            </w:tcBorders>
            <w:vAlign w:val="center"/>
          </w:tcPr>
          <w:p w:rsidR="00DA7596" w:rsidRDefault="007F2251">
            <w:pPr>
              <w:tabs>
                <w:tab w:val="left" w:pos="2820"/>
              </w:tabs>
              <w:spacing w:after="0" w:line="240" w:lineRule="auto"/>
              <w:rPr>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584" w:type="dxa"/>
            <w:tcBorders>
              <w:left w:val="single" w:sz="4"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NE  </w:t>
            </w:r>
          </w:p>
        </w:tc>
        <w:tc>
          <w:tcPr>
            <w:tcW w:w="1365"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Pismeni ispit</w:t>
            </w:r>
          </w:p>
        </w:tc>
        <w:tc>
          <w:tcPr>
            <w:tcW w:w="572"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 xml:space="preserve"> DA</w:t>
            </w:r>
          </w:p>
        </w:tc>
        <w:tc>
          <w:tcPr>
            <w:tcW w:w="530"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3</w:t>
            </w:r>
          </w:p>
        </w:tc>
      </w:tr>
      <w:tr w:rsidR="00DA7596">
        <w:trPr>
          <w:trHeight w:val="397"/>
        </w:trPr>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2.9. Metode i kriteriji vrednovanja</w:t>
            </w:r>
          </w:p>
        </w:tc>
        <w:tc>
          <w:tcPr>
            <w:tcW w:w="7814" w:type="dxa"/>
            <w:gridSpan w:val="13"/>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Pohađanje nastave, aktivno sudjelovanje u nastavnom procesu, izvršavanje zadataka; usmenih i pismenih, iskazano poznavanje materije i provjera gramatike i stručnog vokabulara prilikom pismenog i usmenog ispita.</w:t>
            </w:r>
          </w:p>
          <w:p w:rsidR="00DA7596" w:rsidRDefault="007F2251">
            <w:pPr>
              <w:tabs>
                <w:tab w:val="left" w:pos="2820"/>
              </w:tabs>
              <w:spacing w:after="0" w:line="240" w:lineRule="auto"/>
              <w:rPr>
                <w:sz w:val="20"/>
                <w:szCs w:val="20"/>
              </w:rPr>
            </w:pPr>
            <w:r>
              <w:rPr>
                <w:sz w:val="20"/>
                <w:szCs w:val="20"/>
              </w:rPr>
              <w:lastRenderedPageBreak/>
              <w:t>Kod poznavanja stranog jezika, napose stručnog stranog jezika, teško je taksativno odrediti ocjenu. Jer ne radi se samo o ocjeni vokabulara i/ili gramatike, već se traži cjelovitost snalaženja  u okruženju struke; mora se uzeti u obzir i razumijevanje i snalaženje sa stranim jezikom u raznim prigodama, primjeni stečenih kompetencija i vještina tijekom semestra, itd. Stoga i ocjena mora biti ukupna. Ocjenjuje se i pismenost studenta i usmeno izražavanje zajedno s usvojenim stručnim vokabularom.</w:t>
            </w:r>
          </w:p>
          <w:p w:rsidR="00DA7596" w:rsidRDefault="007F2251">
            <w:pPr>
              <w:tabs>
                <w:tab w:val="left" w:pos="2820"/>
              </w:tabs>
              <w:spacing w:after="0" w:line="240" w:lineRule="auto"/>
              <w:rPr>
                <w:sz w:val="20"/>
                <w:szCs w:val="20"/>
              </w:rPr>
            </w:pPr>
            <w:r>
              <w:rPr>
                <w:sz w:val="20"/>
                <w:szCs w:val="20"/>
              </w:rPr>
              <w:t>Usmena provjera znanja provodi se kroz diskusije o temama za koje se student priprema pomoću materijala dostupnih na Merlinu. Iznoseći vlastite stavove, zaključke i razmišljanja, student pokazuje da je ovladao sadržajem i gramatičkim strukturama obrađenim tijekom kolegija. Izradom jednostavnijeg projektnog zadatka i aktivnim sudjelovanjem u diskusijama student stječe 10 bodova koji se pribrajaju rezultatu (bodovima) pismenog ispita.</w:t>
            </w:r>
          </w:p>
          <w:p w:rsidR="00DA7596" w:rsidRDefault="00DA7596">
            <w:pPr>
              <w:tabs>
                <w:tab w:val="left" w:pos="2820"/>
              </w:tabs>
              <w:spacing w:after="0" w:line="240" w:lineRule="auto"/>
              <w:rPr>
                <w:sz w:val="20"/>
                <w:szCs w:val="20"/>
              </w:rPr>
            </w:pPr>
          </w:p>
          <w:p w:rsidR="00DA7596" w:rsidRDefault="007F2251">
            <w:pPr>
              <w:tabs>
                <w:tab w:val="left" w:pos="2820"/>
              </w:tabs>
              <w:spacing w:after="0" w:line="240" w:lineRule="auto"/>
              <w:rPr>
                <w:sz w:val="20"/>
                <w:szCs w:val="20"/>
              </w:rPr>
            </w:pPr>
            <w:r>
              <w:rPr>
                <w:sz w:val="20"/>
                <w:szCs w:val="20"/>
              </w:rPr>
              <w:t xml:space="preserve">Bodovna skala (postotak ukupnih bodova) i ocjene: </w:t>
            </w:r>
          </w:p>
          <w:p w:rsidR="00DA7596" w:rsidRDefault="007F2251">
            <w:pPr>
              <w:tabs>
                <w:tab w:val="left" w:pos="2820"/>
              </w:tabs>
              <w:spacing w:after="0" w:line="240" w:lineRule="auto"/>
              <w:rPr>
                <w:sz w:val="20"/>
                <w:szCs w:val="20"/>
              </w:rPr>
            </w:pPr>
            <w:r>
              <w:rPr>
                <w:sz w:val="20"/>
                <w:szCs w:val="20"/>
              </w:rPr>
              <w:t xml:space="preserve">51-64 %= dovoljan (2), </w:t>
            </w:r>
          </w:p>
          <w:p w:rsidR="00DA7596" w:rsidRDefault="007F2251">
            <w:pPr>
              <w:tabs>
                <w:tab w:val="left" w:pos="2820"/>
              </w:tabs>
              <w:spacing w:after="0" w:line="240" w:lineRule="auto"/>
              <w:rPr>
                <w:sz w:val="20"/>
                <w:szCs w:val="20"/>
              </w:rPr>
            </w:pPr>
            <w:r>
              <w:rPr>
                <w:sz w:val="20"/>
                <w:szCs w:val="20"/>
              </w:rPr>
              <w:t xml:space="preserve">65-79 %= dobar (3), </w:t>
            </w:r>
          </w:p>
          <w:p w:rsidR="00DA7596" w:rsidRDefault="007F2251">
            <w:pPr>
              <w:tabs>
                <w:tab w:val="left" w:pos="2820"/>
              </w:tabs>
              <w:spacing w:after="0" w:line="240" w:lineRule="auto"/>
              <w:rPr>
                <w:sz w:val="20"/>
                <w:szCs w:val="20"/>
              </w:rPr>
            </w:pPr>
            <w:r>
              <w:rPr>
                <w:sz w:val="20"/>
                <w:szCs w:val="20"/>
              </w:rPr>
              <w:t xml:space="preserve">80-89 %= vrlo dobar (4), </w:t>
            </w:r>
          </w:p>
          <w:p w:rsidR="00DA7596" w:rsidRDefault="007F2251">
            <w:pPr>
              <w:tabs>
                <w:tab w:val="left" w:pos="2820"/>
              </w:tabs>
              <w:spacing w:after="0" w:line="240" w:lineRule="auto"/>
              <w:rPr>
                <w:sz w:val="20"/>
                <w:szCs w:val="20"/>
              </w:rPr>
            </w:pPr>
            <w:r>
              <w:rPr>
                <w:sz w:val="20"/>
                <w:szCs w:val="20"/>
              </w:rPr>
              <w:t>90-100 %= odličan (5).</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2.10. Obveze studenata</w:t>
            </w:r>
          </w:p>
        </w:tc>
        <w:tc>
          <w:tcPr>
            <w:tcW w:w="7814" w:type="dxa"/>
            <w:gridSpan w:val="13"/>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Da položi kolegij, student/studentica mora:</w:t>
            </w:r>
          </w:p>
          <w:p w:rsidR="00DA7596" w:rsidRDefault="007F2251">
            <w:pPr>
              <w:tabs>
                <w:tab w:val="left" w:pos="2820"/>
              </w:tabs>
              <w:spacing w:after="0" w:line="240" w:lineRule="auto"/>
              <w:rPr>
                <w:sz w:val="20"/>
                <w:szCs w:val="20"/>
              </w:rPr>
            </w:pPr>
            <w:r>
              <w:rPr>
                <w:sz w:val="20"/>
                <w:szCs w:val="20"/>
              </w:rPr>
              <w:t>Redovito pohađati i kontinuirano pratiti nastavu.</w:t>
            </w:r>
          </w:p>
          <w:p w:rsidR="00DA7596" w:rsidRDefault="007F2251">
            <w:pPr>
              <w:numPr>
                <w:ilvl w:val="0"/>
                <w:numId w:val="20"/>
              </w:numPr>
              <w:tabs>
                <w:tab w:val="left" w:pos="2820"/>
              </w:tabs>
              <w:spacing w:after="0" w:line="240" w:lineRule="auto"/>
              <w:rPr>
                <w:sz w:val="20"/>
                <w:szCs w:val="20"/>
              </w:rPr>
            </w:pPr>
            <w:r>
              <w:rPr>
                <w:sz w:val="20"/>
                <w:szCs w:val="20"/>
              </w:rPr>
              <w:t>aktivno sudjelovati u nastavnom procesu (razgovori, diskusije, pitanja, odgovori na engleskom jeziku.)</w:t>
            </w:r>
          </w:p>
          <w:p w:rsidR="00DA7596" w:rsidRDefault="007F2251">
            <w:pPr>
              <w:numPr>
                <w:ilvl w:val="0"/>
                <w:numId w:val="20"/>
              </w:numPr>
              <w:tabs>
                <w:tab w:val="left" w:pos="2820"/>
              </w:tabs>
              <w:spacing w:after="0" w:line="240" w:lineRule="auto"/>
              <w:rPr>
                <w:sz w:val="20"/>
                <w:szCs w:val="20"/>
              </w:rPr>
            </w:pPr>
            <w:r>
              <w:rPr>
                <w:sz w:val="20"/>
                <w:szCs w:val="20"/>
              </w:rPr>
              <w:t>izvršavati sve zadatke bilo pismene ili usmene</w:t>
            </w:r>
          </w:p>
          <w:p w:rsidR="00DA7596" w:rsidRDefault="007F2251">
            <w:pPr>
              <w:numPr>
                <w:ilvl w:val="0"/>
                <w:numId w:val="20"/>
              </w:numPr>
              <w:tabs>
                <w:tab w:val="left" w:pos="2820"/>
              </w:tabs>
              <w:spacing w:after="0" w:line="240" w:lineRule="auto"/>
              <w:rPr>
                <w:sz w:val="20"/>
                <w:szCs w:val="20"/>
              </w:rPr>
            </w:pPr>
            <w:r>
              <w:rPr>
                <w:sz w:val="20"/>
                <w:szCs w:val="20"/>
              </w:rPr>
              <w:t xml:space="preserve">položiti ispit </w:t>
            </w:r>
          </w:p>
          <w:p w:rsidR="00DA7596" w:rsidRDefault="007F2251">
            <w:pPr>
              <w:tabs>
                <w:tab w:val="left" w:pos="2820"/>
              </w:tabs>
              <w:spacing w:after="0" w:line="240" w:lineRule="auto"/>
              <w:ind w:left="720"/>
              <w:rPr>
                <w:sz w:val="20"/>
                <w:szCs w:val="20"/>
              </w:rPr>
            </w:pPr>
            <w:r>
              <w:rPr>
                <w:sz w:val="20"/>
                <w:szCs w:val="20"/>
              </w:rPr>
              <w:t>Uvjet za stjecanje statusa kolegija odslušan jest dovoljan broj dolazaka na predavanja: studenti moraju biti prisutni na minimalno 60% predavanja i seminara</w:t>
            </w:r>
          </w:p>
        </w:tc>
      </w:tr>
      <w:tr w:rsidR="00DA7596">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540"/>
              </w:tabs>
              <w:spacing w:after="0" w:line="240" w:lineRule="auto"/>
              <w:rPr>
                <w:sz w:val="20"/>
                <w:szCs w:val="20"/>
              </w:rPr>
            </w:pPr>
            <w:r>
              <w:rPr>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putem ostalih medija</w:t>
            </w:r>
          </w:p>
        </w:tc>
      </w:tr>
      <w:tr w:rsidR="00DA7596">
        <w:trPr>
          <w:trHeight w:val="75"/>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b/>
                <w:bCs/>
                <w:sz w:val="20"/>
                <w:szCs w:val="20"/>
              </w:rPr>
            </w:pPr>
          </w:p>
        </w:tc>
        <w:tc>
          <w:tcPr>
            <w:tcW w:w="5022" w:type="dxa"/>
            <w:gridSpan w:val="7"/>
            <w:tcBorders>
              <w:right w:val="single" w:sz="8" w:space="0" w:color="000000"/>
            </w:tcBorders>
          </w:tcPr>
          <w:p w:rsidR="00DA7596" w:rsidRDefault="007F2251">
            <w:pPr>
              <w:tabs>
                <w:tab w:val="left" w:pos="2820"/>
              </w:tabs>
              <w:spacing w:after="0" w:line="240" w:lineRule="auto"/>
              <w:rPr>
                <w:sz w:val="20"/>
                <w:szCs w:val="20"/>
              </w:rPr>
            </w:pPr>
            <w:r>
              <w:rPr>
                <w:sz w:val="20"/>
                <w:szCs w:val="20"/>
              </w:rPr>
              <w:t xml:space="preserve"> Odabrani tekstovi na izvornom engleskom iz relevantne znanstveno-stručne literature iz područja prehrambene tehnologije</w:t>
            </w:r>
          </w:p>
        </w:tc>
        <w:tc>
          <w:tcPr>
            <w:tcW w:w="1279"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513"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2.12. Dopunska literatura </w:t>
            </w:r>
          </w:p>
        </w:tc>
        <w:tc>
          <w:tcPr>
            <w:tcW w:w="7814" w:type="dxa"/>
            <w:gridSpan w:val="13"/>
            <w:tcBorders>
              <w:top w:val="single" w:sz="4" w:space="0" w:color="000000"/>
              <w:right w:val="single" w:sz="12" w:space="0" w:color="000000"/>
            </w:tcBorders>
          </w:tcPr>
          <w:p w:rsidR="00DA7596" w:rsidRDefault="007F2251">
            <w:pPr>
              <w:tabs>
                <w:tab w:val="left" w:pos="2820"/>
              </w:tabs>
              <w:spacing w:after="0" w:line="240" w:lineRule="auto"/>
              <w:ind w:left="241" w:hanging="241"/>
              <w:rPr>
                <w:sz w:val="20"/>
                <w:szCs w:val="20"/>
              </w:rPr>
            </w:pPr>
            <w:r>
              <w:rPr>
                <w:sz w:val="20"/>
                <w:szCs w:val="20"/>
              </w:rPr>
              <w:t xml:space="preserve"> New Scientist (odabrani članci iz područja studija)</w:t>
            </w:r>
          </w:p>
          <w:p w:rsidR="00DA7596" w:rsidRDefault="007F2251">
            <w:pPr>
              <w:tabs>
                <w:tab w:val="left" w:pos="2820"/>
              </w:tabs>
              <w:spacing w:after="0" w:line="240" w:lineRule="auto"/>
              <w:ind w:left="241" w:hanging="241"/>
              <w:rPr>
                <w:sz w:val="20"/>
                <w:szCs w:val="20"/>
              </w:rPr>
            </w:pPr>
            <w:r>
              <w:rPr>
                <w:sz w:val="20"/>
                <w:szCs w:val="20"/>
              </w:rPr>
              <w:t xml:space="preserve"> Scientific American (odabrani članci iz područja studija)</w:t>
            </w:r>
          </w:p>
          <w:p w:rsidR="00DA7596" w:rsidRDefault="007F2251">
            <w:pPr>
              <w:tabs>
                <w:tab w:val="left" w:pos="2820"/>
              </w:tabs>
              <w:spacing w:after="0" w:line="240" w:lineRule="auto"/>
              <w:rPr>
                <w:sz w:val="20"/>
                <w:szCs w:val="20"/>
              </w:rPr>
            </w:pPr>
            <w:r>
              <w:rPr>
                <w:sz w:val="20"/>
                <w:szCs w:val="20"/>
              </w:rPr>
              <w:t xml:space="preserve"> </w:t>
            </w:r>
          </w:p>
          <w:p w:rsidR="00DA7596" w:rsidRDefault="007F2251">
            <w:pPr>
              <w:tabs>
                <w:tab w:val="left" w:pos="2820"/>
              </w:tabs>
              <w:spacing w:after="0" w:line="240" w:lineRule="auto"/>
              <w:rPr>
                <w:sz w:val="20"/>
                <w:szCs w:val="20"/>
              </w:rPr>
            </w:pPr>
            <w:r>
              <w:rPr>
                <w:sz w:val="20"/>
                <w:szCs w:val="20"/>
              </w:rPr>
              <w:t>Nature (odabrani članci iz područja studija)</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2.13. Ispitni rokovi</w:t>
            </w:r>
          </w:p>
        </w:tc>
        <w:tc>
          <w:tcPr>
            <w:tcW w:w="7814" w:type="dxa"/>
            <w:gridSpan w:val="13"/>
            <w:tcBorders>
              <w:top w:val="single" w:sz="4"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 xml:space="preserve">Rokovi ispita objavljuju se na Studomatu i ovoj mrežnoj stranici: </w:t>
            </w:r>
            <w:hyperlink r:id="rId144">
              <w:r>
                <w:rPr>
                  <w:sz w:val="20"/>
                  <w:szCs w:val="20"/>
                  <w:u w:val="single"/>
                </w:rPr>
                <w:t>http://www.pbf.unizg.hr/studiji/ispitni_rokovi</w:t>
              </w:r>
            </w:hyperlink>
            <w:r>
              <w:rPr>
                <w:sz w:val="20"/>
                <w:szCs w:val="20"/>
              </w:rPr>
              <w:t xml:space="preserve"> </w:t>
            </w:r>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2.14. Ostalo </w:t>
            </w:r>
          </w:p>
        </w:tc>
        <w:tc>
          <w:tcPr>
            <w:tcW w:w="7814" w:type="dxa"/>
            <w:gridSpan w:val="13"/>
            <w:tcBorders>
              <w:bottom w:val="single" w:sz="12"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w:t>
            </w:r>
          </w:p>
        </w:tc>
      </w:tr>
    </w:tbl>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tbl>
      <w:tblPr>
        <w:tblStyle w:val="affc"/>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1. OPĆE INFORMACIJE</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b/>
                <w:bCs/>
                <w:sz w:val="20"/>
                <w:szCs w:val="20"/>
              </w:rPr>
            </w:pPr>
            <w:r>
              <w:rPr>
                <w:b/>
                <w:bCs/>
                <w:color w:val="0070C0"/>
                <w:sz w:val="20"/>
                <w:szCs w:val="20"/>
              </w:rPr>
              <w:t>Dijana Njerš, prof., v. pred.</w:t>
            </w:r>
          </w:p>
        </w:tc>
        <w:tc>
          <w:tcPr>
            <w:tcW w:w="2934" w:type="dxa"/>
            <w:gridSpan w:val="5"/>
            <w:tcBorders>
              <w:top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ljetni</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b/>
                <w:bCs/>
                <w:sz w:val="20"/>
                <w:szCs w:val="20"/>
              </w:rPr>
            </w:pPr>
            <w:r>
              <w:rPr>
                <w:b/>
                <w:bCs/>
                <w:sz w:val="20"/>
                <w:szCs w:val="20"/>
              </w:rPr>
              <w:t>Njemački jezik u struci 3</w:t>
            </w:r>
          </w:p>
        </w:tc>
        <w:tc>
          <w:tcPr>
            <w:tcW w:w="2934" w:type="dxa"/>
            <w:gridSpan w:val="5"/>
            <w:tcBorders>
              <w:top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3</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269687</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10+ 0 + 23</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Sveučilišni prijediplomski studij Biotehnologija</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Broj studenata</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izborni</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DA7596" w:rsidRDefault="007F2251">
            <w:pPr>
              <w:tabs>
                <w:tab w:val="right" w:pos="2149"/>
              </w:tabs>
              <w:spacing w:after="0" w:line="240" w:lineRule="auto"/>
              <w:rPr>
                <w:sz w:val="20"/>
                <w:szCs w:val="20"/>
              </w:rPr>
            </w:pPr>
            <w:r>
              <w:rPr>
                <w:sz w:val="20"/>
                <w:szCs w:val="20"/>
              </w:rPr>
              <w:t xml:space="preserve">2. </w:t>
            </w:r>
          </w:p>
          <w:p w:rsidR="00DA7596" w:rsidRDefault="007F2251">
            <w:pPr>
              <w:tabs>
                <w:tab w:val="right" w:pos="2149"/>
              </w:tabs>
              <w:spacing w:after="0" w:line="240" w:lineRule="auto"/>
              <w:rPr>
                <w:sz w:val="20"/>
                <w:szCs w:val="20"/>
              </w:rPr>
            </w:pPr>
            <w:r>
              <w:rPr>
                <w:sz w:val="20"/>
                <w:szCs w:val="20"/>
              </w:rPr>
              <w:t>&lt;20%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Predavaonica VP</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njemački</w:t>
            </w:r>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1.7. Godina studija u kojoj se kolegij izvodi</w:t>
            </w:r>
          </w:p>
        </w:tc>
        <w:tc>
          <w:tcPr>
            <w:tcW w:w="3179"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3.</w:t>
            </w:r>
          </w:p>
        </w:tc>
        <w:tc>
          <w:tcPr>
            <w:tcW w:w="2934" w:type="dxa"/>
            <w:gridSpan w:val="5"/>
            <w:tcBorders>
              <w:bottom w:val="single" w:sz="12"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w:t>
            </w:r>
          </w:p>
        </w:tc>
      </w:tr>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2. OPIS KOLEGIJA</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 Ciljevi kolegija</w:t>
            </w:r>
          </w:p>
        </w:tc>
        <w:tc>
          <w:tcPr>
            <w:tcW w:w="7814" w:type="dxa"/>
            <w:gridSpan w:val="13"/>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Nakon uspješno završenog kolegija studenti će moći:</w:t>
            </w:r>
          </w:p>
          <w:p w:rsidR="00DA7596" w:rsidRDefault="007F2251">
            <w:pPr>
              <w:tabs>
                <w:tab w:val="left" w:pos="2820"/>
              </w:tabs>
              <w:spacing w:after="0" w:line="240" w:lineRule="auto"/>
              <w:rPr>
                <w:sz w:val="20"/>
                <w:szCs w:val="20"/>
              </w:rPr>
            </w:pPr>
            <w:r>
              <w:rPr>
                <w:sz w:val="20"/>
                <w:szCs w:val="20"/>
              </w:rPr>
              <w:t>koristiti vještine (slušanje, razumijevanje, čitanje i pisanje) stečene na 1 i 2.. godini studija za odabir, prevođenje i tumačenje interesnih stručnih tema;</w:t>
            </w:r>
          </w:p>
          <w:p w:rsidR="00DA7596" w:rsidRDefault="007F2251">
            <w:pPr>
              <w:tabs>
                <w:tab w:val="left" w:pos="2820"/>
              </w:tabs>
              <w:spacing w:after="0" w:line="240" w:lineRule="auto"/>
              <w:rPr>
                <w:sz w:val="20"/>
                <w:szCs w:val="20"/>
              </w:rPr>
            </w:pPr>
            <w:r>
              <w:rPr>
                <w:sz w:val="20"/>
                <w:szCs w:val="20"/>
              </w:rPr>
              <w:t>analizirati jezik struke kroz akademsko čitanje znanstvenih tekstova, iznalaziti strategije koje omogućavaju dubinsko i kritičko čitanje stručnog i znanstvenog teksta;</w:t>
            </w:r>
          </w:p>
          <w:p w:rsidR="00DA7596" w:rsidRDefault="007F2251">
            <w:pPr>
              <w:tabs>
                <w:tab w:val="left" w:pos="2820"/>
              </w:tabs>
              <w:spacing w:after="0" w:line="240" w:lineRule="auto"/>
              <w:rPr>
                <w:sz w:val="20"/>
                <w:szCs w:val="20"/>
              </w:rPr>
            </w:pPr>
            <w:r>
              <w:rPr>
                <w:sz w:val="20"/>
                <w:szCs w:val="20"/>
              </w:rPr>
              <w:t>stručne i znanstvene tekstove osmisliti dijagramima te na engleskom jeziku opravdati njihovu uporabu;</w:t>
            </w:r>
          </w:p>
          <w:p w:rsidR="00DA7596" w:rsidRDefault="007F2251">
            <w:pPr>
              <w:tabs>
                <w:tab w:val="left" w:pos="2820"/>
              </w:tabs>
              <w:spacing w:after="0" w:line="240" w:lineRule="auto"/>
              <w:rPr>
                <w:sz w:val="20"/>
                <w:szCs w:val="20"/>
              </w:rPr>
            </w:pPr>
            <w:r>
              <w:rPr>
                <w:sz w:val="20"/>
                <w:szCs w:val="20"/>
              </w:rPr>
              <w:t>osmisliti, predložiti i samostalno izraditi rad (u pisanom ili usmenom obliku) na određenu temu iz struke biotehnologije na različite načine (PowerPoint, TED talk, poster prezentacije, podcastovi, debate)</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2.3. Ishodi učenja na razini programa kojima kolegij pridonosi</w:t>
            </w:r>
          </w:p>
        </w:tc>
        <w:tc>
          <w:tcPr>
            <w:tcW w:w="7814" w:type="dxa"/>
            <w:gridSpan w:val="13"/>
            <w:tcBorders>
              <w:right w:val="single" w:sz="12" w:space="0" w:color="000000"/>
            </w:tcBorders>
            <w:vAlign w:val="center"/>
          </w:tcPr>
          <w:p w:rsidR="00DA7596" w:rsidRDefault="007F2251">
            <w:pPr>
              <w:tabs>
                <w:tab w:val="left" w:pos="241"/>
              </w:tabs>
              <w:spacing w:after="0" w:line="240" w:lineRule="auto"/>
              <w:rPr>
                <w:sz w:val="20"/>
                <w:szCs w:val="20"/>
              </w:rPr>
            </w:pPr>
            <w:r>
              <w:rPr>
                <w:sz w:val="20"/>
                <w:szCs w:val="20"/>
              </w:rPr>
              <w:t>1. Prezentirati na različite načine u pisanom i usmenom obliku rezultate svog rada uz primjenu stručne terminologije.</w:t>
            </w:r>
          </w:p>
          <w:p w:rsidR="00DA7596" w:rsidRDefault="007F2251">
            <w:pPr>
              <w:tabs>
                <w:tab w:val="left" w:pos="241"/>
              </w:tabs>
              <w:spacing w:after="0" w:line="240" w:lineRule="auto"/>
              <w:rPr>
                <w:sz w:val="20"/>
                <w:szCs w:val="20"/>
              </w:rPr>
            </w:pPr>
            <w:r>
              <w:rPr>
                <w:sz w:val="20"/>
                <w:szCs w:val="20"/>
              </w:rPr>
              <w:t>2 Razviti vještine učenja potrebne za nastavak studiranja na diplomskim studijima te svijest o potrebi cjeloživotnog učenja</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DA7596" w:rsidRDefault="007F2251">
            <w:pPr>
              <w:spacing w:after="0" w:line="240" w:lineRule="auto"/>
              <w:ind w:left="87" w:hanging="180"/>
              <w:rPr>
                <w:sz w:val="20"/>
                <w:szCs w:val="20"/>
              </w:rPr>
            </w:pPr>
            <w:r>
              <w:rPr>
                <w:sz w:val="20"/>
                <w:szCs w:val="20"/>
              </w:rPr>
              <w:t>•</w:t>
            </w:r>
            <w:r>
              <w:rPr>
                <w:sz w:val="20"/>
                <w:szCs w:val="20"/>
              </w:rPr>
              <w:tab/>
              <w:t>proširiti stručni vokabular iz studijskog programa iz područja biotehnologije</w:t>
            </w:r>
          </w:p>
          <w:p w:rsidR="00DA7596" w:rsidRDefault="007F2251">
            <w:pPr>
              <w:spacing w:after="0" w:line="240" w:lineRule="auto"/>
              <w:ind w:left="87" w:hanging="180"/>
              <w:rPr>
                <w:sz w:val="20"/>
                <w:szCs w:val="20"/>
              </w:rPr>
            </w:pPr>
            <w:r>
              <w:rPr>
                <w:sz w:val="20"/>
                <w:szCs w:val="20"/>
              </w:rPr>
              <w:t>•</w:t>
            </w:r>
            <w:r>
              <w:rPr>
                <w:sz w:val="20"/>
                <w:szCs w:val="20"/>
              </w:rPr>
              <w:tab/>
              <w:t>prepričati pročitani dulji stručni tekst iz studijskog programa  iz područja biotehnologije na engleskom jeziku</w:t>
            </w:r>
          </w:p>
          <w:p w:rsidR="00DA7596" w:rsidRDefault="007F2251">
            <w:pPr>
              <w:spacing w:after="0" w:line="240" w:lineRule="auto"/>
              <w:ind w:left="87" w:hanging="180"/>
              <w:rPr>
                <w:sz w:val="20"/>
                <w:szCs w:val="20"/>
              </w:rPr>
            </w:pPr>
            <w:r>
              <w:rPr>
                <w:sz w:val="20"/>
                <w:szCs w:val="20"/>
              </w:rPr>
              <w:t>•</w:t>
            </w:r>
            <w:r>
              <w:rPr>
                <w:sz w:val="20"/>
                <w:szCs w:val="20"/>
              </w:rPr>
              <w:tab/>
              <w:t>modificirati opsežniji tekst i konstruirati sažeti prikaz najvažnijih informacija</w:t>
            </w:r>
          </w:p>
          <w:p w:rsidR="00DA7596" w:rsidRDefault="007F2251">
            <w:pPr>
              <w:spacing w:after="0" w:line="240" w:lineRule="auto"/>
              <w:ind w:left="87" w:hanging="180"/>
              <w:rPr>
                <w:sz w:val="20"/>
                <w:szCs w:val="20"/>
              </w:rPr>
            </w:pPr>
            <w:r>
              <w:rPr>
                <w:sz w:val="20"/>
                <w:szCs w:val="20"/>
              </w:rPr>
              <w:t>•</w:t>
            </w:r>
            <w:r>
              <w:rPr>
                <w:sz w:val="20"/>
                <w:szCs w:val="20"/>
              </w:rPr>
              <w:tab/>
              <w:t>postavljati pitanja na engleskom jeziku o pročitanom tekstu iz studijskog programa iz biotehnologije</w:t>
            </w:r>
          </w:p>
          <w:p w:rsidR="00DA7596" w:rsidRDefault="007F2251">
            <w:pPr>
              <w:spacing w:after="0" w:line="240" w:lineRule="auto"/>
              <w:ind w:left="87" w:hanging="180"/>
              <w:rPr>
                <w:sz w:val="20"/>
                <w:szCs w:val="20"/>
              </w:rPr>
            </w:pPr>
            <w:r>
              <w:rPr>
                <w:sz w:val="20"/>
                <w:szCs w:val="20"/>
              </w:rPr>
              <w:t>•</w:t>
            </w:r>
            <w:r>
              <w:rPr>
                <w:sz w:val="20"/>
                <w:szCs w:val="20"/>
              </w:rPr>
              <w:tab/>
              <w:t>pronaći odgovore na pitanja o pročitanom tekstu i odgovoriti na engleskom jeziku</w:t>
            </w:r>
          </w:p>
          <w:p w:rsidR="00DA7596" w:rsidRDefault="007F2251">
            <w:pPr>
              <w:spacing w:after="0" w:line="240" w:lineRule="auto"/>
              <w:ind w:left="87" w:hanging="180"/>
              <w:rPr>
                <w:sz w:val="20"/>
                <w:szCs w:val="20"/>
              </w:rPr>
            </w:pPr>
            <w:r>
              <w:rPr>
                <w:sz w:val="20"/>
                <w:szCs w:val="20"/>
              </w:rPr>
              <w:t>•</w:t>
            </w:r>
            <w:r>
              <w:rPr>
                <w:sz w:val="20"/>
                <w:szCs w:val="20"/>
              </w:rPr>
              <w:tab/>
              <w:t>objasniti grafičke prikaze iz stručnih tekstova na engleskom jeziku</w:t>
            </w:r>
          </w:p>
          <w:p w:rsidR="00DA7596" w:rsidRDefault="007F2251">
            <w:pPr>
              <w:spacing w:after="0" w:line="240" w:lineRule="auto"/>
              <w:ind w:left="87" w:hanging="180"/>
              <w:rPr>
                <w:sz w:val="20"/>
                <w:szCs w:val="20"/>
              </w:rPr>
            </w:pPr>
            <w:r>
              <w:rPr>
                <w:sz w:val="20"/>
                <w:szCs w:val="20"/>
              </w:rPr>
              <w:t>•</w:t>
            </w:r>
            <w:r>
              <w:rPr>
                <w:sz w:val="20"/>
                <w:szCs w:val="20"/>
              </w:rPr>
              <w:tab/>
              <w:t>samostalno osmisliti i izraditi rad (usmeno ili pismeno, u različitim oblicima i medijima) iz svog interesnog područja</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2.5. Opis sadržaja kolegija </w:t>
            </w:r>
          </w:p>
        </w:tc>
        <w:tc>
          <w:tcPr>
            <w:tcW w:w="7814" w:type="dxa"/>
            <w:gridSpan w:val="13"/>
            <w:tcBorders>
              <w:right w:val="single" w:sz="12" w:space="0" w:color="000000"/>
            </w:tcBorders>
            <w:vAlign w:val="center"/>
          </w:tcPr>
          <w:p w:rsidR="00DA7596" w:rsidRDefault="007F2251">
            <w:pPr>
              <w:spacing w:after="0" w:line="240" w:lineRule="auto"/>
              <w:ind w:left="-54"/>
              <w:rPr>
                <w:sz w:val="20"/>
                <w:szCs w:val="20"/>
              </w:rPr>
            </w:pPr>
            <w:r>
              <w:rPr>
                <w:sz w:val="20"/>
                <w:szCs w:val="20"/>
              </w:rPr>
              <w:t>Uvodno upoznavanje s modulom, literaturom, načinima provođenja nastave, obavezama studenata tijekom nastave</w:t>
            </w:r>
          </w:p>
          <w:p w:rsidR="00DA7596" w:rsidRDefault="007F2251">
            <w:pPr>
              <w:spacing w:after="0" w:line="240" w:lineRule="auto"/>
              <w:ind w:left="-54"/>
              <w:rPr>
                <w:sz w:val="20"/>
                <w:szCs w:val="20"/>
              </w:rPr>
            </w:pPr>
            <w:r>
              <w:rPr>
                <w:sz w:val="20"/>
                <w:szCs w:val="20"/>
              </w:rPr>
              <w:t>Čitanje kompleksnijih stručnih tekstova iz područja biotehnologije na izvornom engleskom jeziku.</w:t>
            </w:r>
          </w:p>
          <w:p w:rsidR="00DA7596" w:rsidRDefault="007F2251">
            <w:pPr>
              <w:spacing w:after="0" w:line="240" w:lineRule="auto"/>
              <w:ind w:left="-54"/>
              <w:rPr>
                <w:sz w:val="20"/>
                <w:szCs w:val="20"/>
              </w:rPr>
            </w:pPr>
            <w:r>
              <w:rPr>
                <w:sz w:val="20"/>
                <w:szCs w:val="20"/>
              </w:rPr>
              <w:t>Analiza i parafraziranje stručnog teksta iz područja biotehnologije na engleskom jeziku.</w:t>
            </w:r>
          </w:p>
          <w:p w:rsidR="00DA7596" w:rsidRDefault="007F2251">
            <w:pPr>
              <w:spacing w:after="0" w:line="240" w:lineRule="auto"/>
              <w:ind w:left="-54"/>
              <w:rPr>
                <w:sz w:val="20"/>
                <w:szCs w:val="20"/>
              </w:rPr>
            </w:pPr>
            <w:r>
              <w:rPr>
                <w:sz w:val="20"/>
                <w:szCs w:val="20"/>
              </w:rPr>
              <w:t xml:space="preserve">TED talks – samostalna izrada i izvedba TED talk prezentacije na temu iz područja biotehnologije. </w:t>
            </w:r>
          </w:p>
          <w:p w:rsidR="00DA7596" w:rsidRDefault="007F2251">
            <w:pPr>
              <w:spacing w:after="0" w:line="240" w:lineRule="auto"/>
              <w:ind w:left="-54"/>
              <w:rPr>
                <w:sz w:val="20"/>
                <w:szCs w:val="20"/>
              </w:rPr>
            </w:pPr>
            <w:r>
              <w:rPr>
                <w:sz w:val="20"/>
                <w:szCs w:val="20"/>
              </w:rPr>
              <w:t>Postavljanje pitanja i diskutiranje o temi na engleskom jeziku.</w:t>
            </w:r>
          </w:p>
          <w:p w:rsidR="00DA7596" w:rsidRDefault="007F2251">
            <w:pPr>
              <w:spacing w:after="0" w:line="240" w:lineRule="auto"/>
              <w:ind w:left="-54"/>
              <w:rPr>
                <w:sz w:val="20"/>
                <w:szCs w:val="20"/>
              </w:rPr>
            </w:pPr>
            <w:r>
              <w:rPr>
                <w:sz w:val="20"/>
                <w:szCs w:val="20"/>
              </w:rPr>
              <w:t xml:space="preserve">       Debate – koncipirane prema Lincoln – Douglas modelu, argumentirane rasprave sa zadanim argumentima za i protiv.</w:t>
            </w:r>
          </w:p>
          <w:p w:rsidR="00DA7596" w:rsidRDefault="007F2251">
            <w:pPr>
              <w:spacing w:after="0" w:line="240" w:lineRule="auto"/>
              <w:ind w:left="-54"/>
              <w:rPr>
                <w:sz w:val="20"/>
                <w:szCs w:val="20"/>
              </w:rPr>
            </w:pPr>
            <w:r>
              <w:rPr>
                <w:sz w:val="20"/>
                <w:szCs w:val="20"/>
              </w:rPr>
              <w:t xml:space="preserve">      Pisanje izvješća.</w:t>
            </w:r>
          </w:p>
          <w:p w:rsidR="00DA7596" w:rsidRDefault="007F2251">
            <w:pPr>
              <w:spacing w:after="0" w:line="240" w:lineRule="auto"/>
              <w:ind w:left="-54"/>
              <w:rPr>
                <w:sz w:val="20"/>
                <w:szCs w:val="20"/>
              </w:rPr>
            </w:pPr>
            <w:r>
              <w:rPr>
                <w:sz w:val="20"/>
                <w:szCs w:val="20"/>
              </w:rPr>
              <w:t xml:space="preserve">      Ponavljanje gradiva.</w:t>
            </w:r>
          </w:p>
        </w:tc>
      </w:tr>
      <w:tr w:rsidR="00DA7596">
        <w:trPr>
          <w:trHeight w:val="349"/>
        </w:trPr>
        <w:tc>
          <w:tcPr>
            <w:tcW w:w="2622" w:type="dxa"/>
            <w:vMerge w:val="restart"/>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2.6. Vrste izvođenja nastave</w:t>
            </w:r>
          </w:p>
        </w:tc>
        <w:tc>
          <w:tcPr>
            <w:tcW w:w="2751" w:type="dxa"/>
            <w:gridSpan w:val="3"/>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predavanja</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vježbe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7" w:type="dxa"/>
            <w:gridSpan w:val="5"/>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samostalni  zadaci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laboratorij</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2.7. Komentari:</w:t>
            </w:r>
          </w:p>
        </w:tc>
      </w:tr>
      <w:tr w:rsidR="00DA7596">
        <w:trPr>
          <w:trHeight w:val="577"/>
        </w:trPr>
        <w:tc>
          <w:tcPr>
            <w:tcW w:w="2622" w:type="dxa"/>
            <w:vMerge/>
            <w:tcBorders>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2751" w:type="dxa"/>
            <w:gridSpan w:val="3"/>
            <w:vMerge/>
            <w:vAlign w:val="center"/>
          </w:tcPr>
          <w:p w:rsidR="00DA7596" w:rsidRDefault="00DA7596">
            <w:pPr>
              <w:widowControl w:val="0"/>
              <w:pBdr>
                <w:top w:val="nil"/>
                <w:left w:val="nil"/>
                <w:bottom w:val="nil"/>
                <w:right w:val="nil"/>
                <w:between w:val="nil"/>
              </w:pBdr>
              <w:spacing w:after="0"/>
              <w:rPr>
                <w:sz w:val="20"/>
                <w:szCs w:val="20"/>
              </w:rPr>
            </w:pPr>
          </w:p>
        </w:tc>
        <w:tc>
          <w:tcPr>
            <w:tcW w:w="2467" w:type="dxa"/>
            <w:gridSpan w:val="5"/>
            <w:vMerge/>
            <w:vAlign w:val="center"/>
          </w:tcPr>
          <w:p w:rsidR="00DA7596" w:rsidRDefault="00DA7596">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DA7596" w:rsidRDefault="007F2251">
            <w:pPr>
              <w:tabs>
                <w:tab w:val="left" w:pos="2820"/>
              </w:tabs>
              <w:spacing w:after="0" w:line="240" w:lineRule="auto"/>
              <w:rPr>
                <w:sz w:val="20"/>
                <w:szCs w:val="20"/>
              </w:rPr>
            </w:pPr>
            <w:r>
              <w:rPr>
                <w:sz w:val="20"/>
                <w:szCs w:val="20"/>
              </w:rPr>
              <w:t xml:space="preserve">  </w:t>
            </w:r>
          </w:p>
        </w:tc>
      </w:tr>
      <w:tr w:rsidR="00DA7596">
        <w:trPr>
          <w:trHeight w:val="397"/>
        </w:trPr>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2.8. Praćenje rada studenata </w:t>
            </w:r>
          </w:p>
        </w:tc>
        <w:tc>
          <w:tcPr>
            <w:tcW w:w="1615" w:type="dxa"/>
            <w:tcBorders>
              <w:top w:val="single" w:sz="4" w:space="0" w:color="000000"/>
            </w:tcBorders>
            <w:vAlign w:val="center"/>
          </w:tcPr>
          <w:p w:rsidR="00DA7596" w:rsidRDefault="007F2251">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DA7596" w:rsidRDefault="007F2251">
            <w:pPr>
              <w:spacing w:after="0" w:line="240" w:lineRule="auto"/>
              <w:jc w:val="center"/>
              <w:rPr>
                <w:sz w:val="20"/>
                <w:szCs w:val="20"/>
              </w:rPr>
            </w:pPr>
            <w:r>
              <w:rPr>
                <w:sz w:val="20"/>
                <w:szCs w:val="20"/>
              </w:rPr>
              <w:t>DA</w:t>
            </w:r>
          </w:p>
        </w:tc>
        <w:tc>
          <w:tcPr>
            <w:tcW w:w="570" w:type="dxa"/>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1365" w:type="dxa"/>
            <w:gridSpan w:val="2"/>
            <w:tcBorders>
              <w:top w:val="single" w:sz="4" w:space="0" w:color="000000"/>
            </w:tcBorders>
            <w:vAlign w:val="center"/>
          </w:tcPr>
          <w:p w:rsidR="00DA7596" w:rsidRDefault="007F2251">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30" w:type="dxa"/>
            <w:gridSpan w:val="2"/>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NE </w:t>
            </w:r>
          </w:p>
        </w:tc>
        <w:tc>
          <w:tcPr>
            <w:tcW w:w="1407" w:type="dxa"/>
            <w:gridSpan w:val="3"/>
            <w:tcBorders>
              <w:top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Usmeni ispit</w:t>
            </w:r>
          </w:p>
        </w:tc>
        <w:tc>
          <w:tcPr>
            <w:tcW w:w="605" w:type="dxa"/>
            <w:tcBorders>
              <w:top w:val="single" w:sz="4" w:space="0" w:color="000000"/>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DA </w:t>
            </w:r>
          </w:p>
        </w:tc>
        <w:tc>
          <w:tcPr>
            <w:tcW w:w="584" w:type="dxa"/>
            <w:tcBorders>
              <w:top w:val="single" w:sz="4" w:space="0" w:color="000000"/>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vAlign w:val="center"/>
          </w:tcPr>
          <w:p w:rsidR="00DA7596" w:rsidRDefault="007F2251">
            <w:pPr>
              <w:spacing w:after="0" w:line="240" w:lineRule="auto"/>
              <w:rPr>
                <w:sz w:val="20"/>
                <w:szCs w:val="20"/>
              </w:rPr>
            </w:pPr>
            <w:r>
              <w:rPr>
                <w:sz w:val="20"/>
                <w:szCs w:val="20"/>
              </w:rPr>
              <w:t>Eksperimentalni rad</w:t>
            </w:r>
          </w:p>
        </w:tc>
        <w:tc>
          <w:tcPr>
            <w:tcW w:w="566" w:type="dxa"/>
            <w:vAlign w:val="center"/>
          </w:tcPr>
          <w:p w:rsidR="00DA7596" w:rsidRDefault="007F2251">
            <w:pPr>
              <w:spacing w:after="0" w:line="240" w:lineRule="auto"/>
              <w:jc w:val="center"/>
              <w:rPr>
                <w:sz w:val="20"/>
                <w:szCs w:val="20"/>
              </w:rPr>
            </w:pPr>
            <w:r>
              <w:rPr>
                <w:sz w:val="20"/>
                <w:szCs w:val="20"/>
              </w:rPr>
              <w:t xml:space="preserve"> </w:t>
            </w:r>
          </w:p>
        </w:tc>
        <w:tc>
          <w:tcPr>
            <w:tcW w:w="570" w:type="dxa"/>
            <w:vAlign w:val="center"/>
          </w:tcPr>
          <w:p w:rsidR="00DA7596" w:rsidRDefault="007F2251">
            <w:pPr>
              <w:spacing w:after="0" w:line="240" w:lineRule="auto"/>
              <w:jc w:val="center"/>
              <w:rPr>
                <w:sz w:val="20"/>
                <w:szCs w:val="20"/>
              </w:rPr>
            </w:pPr>
            <w:r>
              <w:rPr>
                <w:sz w:val="20"/>
                <w:szCs w:val="20"/>
              </w:rPr>
              <w:t xml:space="preserve"> NE</w:t>
            </w:r>
          </w:p>
        </w:tc>
        <w:tc>
          <w:tcPr>
            <w:tcW w:w="1365" w:type="dxa"/>
            <w:gridSpan w:val="2"/>
            <w:vAlign w:val="center"/>
          </w:tcPr>
          <w:p w:rsidR="00DA7596" w:rsidRDefault="007F2251">
            <w:pPr>
              <w:spacing w:after="0" w:line="240" w:lineRule="auto"/>
              <w:rPr>
                <w:sz w:val="20"/>
                <w:szCs w:val="20"/>
              </w:rPr>
            </w:pPr>
            <w:r>
              <w:rPr>
                <w:sz w:val="20"/>
                <w:szCs w:val="20"/>
              </w:rPr>
              <w:t>Referat</w:t>
            </w:r>
          </w:p>
        </w:tc>
        <w:tc>
          <w:tcPr>
            <w:tcW w:w="572" w:type="dxa"/>
            <w:vAlign w:val="center"/>
          </w:tcPr>
          <w:p w:rsidR="00DA7596" w:rsidRDefault="007F2251">
            <w:pPr>
              <w:spacing w:after="0" w:line="240" w:lineRule="auto"/>
              <w:jc w:val="center"/>
              <w:rPr>
                <w:sz w:val="20"/>
                <w:szCs w:val="20"/>
              </w:rPr>
            </w:pPr>
            <w:r>
              <w:rPr>
                <w:sz w:val="20"/>
                <w:szCs w:val="20"/>
              </w:rPr>
              <w:t xml:space="preserve"> DA</w:t>
            </w:r>
          </w:p>
        </w:tc>
        <w:tc>
          <w:tcPr>
            <w:tcW w:w="530" w:type="dxa"/>
            <w:gridSpan w:val="2"/>
            <w:vAlign w:val="center"/>
          </w:tcPr>
          <w:p w:rsidR="00DA7596" w:rsidRDefault="007F2251">
            <w:pPr>
              <w:spacing w:after="0" w:line="240" w:lineRule="auto"/>
              <w:jc w:val="center"/>
              <w:rPr>
                <w:sz w:val="20"/>
                <w:szCs w:val="20"/>
              </w:rPr>
            </w:pPr>
            <w:r>
              <w:rPr>
                <w:sz w:val="20"/>
                <w:szCs w:val="20"/>
              </w:rPr>
              <w:t xml:space="preserve"> </w:t>
            </w:r>
          </w:p>
        </w:tc>
        <w:tc>
          <w:tcPr>
            <w:tcW w:w="1407"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84" w:type="dxa"/>
            <w:tcBorders>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vAlign w:val="center"/>
          </w:tcPr>
          <w:p w:rsidR="00DA7596" w:rsidRDefault="007F2251">
            <w:pPr>
              <w:spacing w:after="0" w:line="240" w:lineRule="auto"/>
              <w:rPr>
                <w:sz w:val="20"/>
                <w:szCs w:val="20"/>
              </w:rPr>
            </w:pPr>
            <w:r>
              <w:rPr>
                <w:sz w:val="20"/>
                <w:szCs w:val="20"/>
              </w:rPr>
              <w:t>Esej</w:t>
            </w:r>
          </w:p>
        </w:tc>
        <w:tc>
          <w:tcPr>
            <w:tcW w:w="566" w:type="dxa"/>
            <w:vAlign w:val="center"/>
          </w:tcPr>
          <w:p w:rsidR="00DA7596" w:rsidRDefault="007F2251">
            <w:pPr>
              <w:spacing w:after="0" w:line="240" w:lineRule="auto"/>
              <w:jc w:val="center"/>
              <w:rPr>
                <w:sz w:val="20"/>
                <w:szCs w:val="20"/>
              </w:rPr>
            </w:pPr>
            <w:r>
              <w:rPr>
                <w:sz w:val="20"/>
                <w:szCs w:val="20"/>
              </w:rPr>
              <w:t xml:space="preserve">DA </w:t>
            </w:r>
          </w:p>
        </w:tc>
        <w:tc>
          <w:tcPr>
            <w:tcW w:w="570" w:type="dxa"/>
            <w:vAlign w:val="center"/>
          </w:tcPr>
          <w:p w:rsidR="00DA7596" w:rsidRDefault="007F2251">
            <w:pPr>
              <w:spacing w:after="0" w:line="240" w:lineRule="auto"/>
              <w:jc w:val="center"/>
              <w:rPr>
                <w:sz w:val="20"/>
                <w:szCs w:val="20"/>
              </w:rPr>
            </w:pPr>
            <w:r>
              <w:rPr>
                <w:sz w:val="20"/>
                <w:szCs w:val="20"/>
              </w:rPr>
              <w:t xml:space="preserve"> </w:t>
            </w:r>
          </w:p>
        </w:tc>
        <w:tc>
          <w:tcPr>
            <w:tcW w:w="1365" w:type="dxa"/>
            <w:gridSpan w:val="2"/>
            <w:vAlign w:val="center"/>
          </w:tcPr>
          <w:p w:rsidR="00DA7596" w:rsidRDefault="007F2251">
            <w:pPr>
              <w:spacing w:after="0" w:line="240" w:lineRule="auto"/>
              <w:rPr>
                <w:sz w:val="20"/>
                <w:szCs w:val="20"/>
              </w:rPr>
            </w:pPr>
            <w:r>
              <w:rPr>
                <w:sz w:val="20"/>
                <w:szCs w:val="20"/>
              </w:rPr>
              <w:t>Seminarski rad</w:t>
            </w:r>
          </w:p>
        </w:tc>
        <w:tc>
          <w:tcPr>
            <w:tcW w:w="572" w:type="dxa"/>
            <w:vAlign w:val="center"/>
          </w:tcPr>
          <w:p w:rsidR="00DA7596" w:rsidRDefault="00DA7596">
            <w:pPr>
              <w:spacing w:after="0" w:line="240" w:lineRule="auto"/>
              <w:jc w:val="center"/>
              <w:rPr>
                <w:sz w:val="20"/>
                <w:szCs w:val="20"/>
              </w:rPr>
            </w:pPr>
          </w:p>
        </w:tc>
        <w:tc>
          <w:tcPr>
            <w:tcW w:w="530" w:type="dxa"/>
            <w:gridSpan w:val="2"/>
            <w:vAlign w:val="center"/>
          </w:tcPr>
          <w:p w:rsidR="00DA7596" w:rsidRDefault="007F2251">
            <w:pPr>
              <w:spacing w:after="0" w:line="240" w:lineRule="auto"/>
              <w:jc w:val="center"/>
              <w:rPr>
                <w:sz w:val="20"/>
                <w:szCs w:val="20"/>
              </w:rPr>
            </w:pPr>
            <w:r>
              <w:rPr>
                <w:sz w:val="20"/>
                <w:szCs w:val="20"/>
              </w:rPr>
              <w:t xml:space="preserve"> NE</w:t>
            </w:r>
          </w:p>
        </w:tc>
        <w:tc>
          <w:tcPr>
            <w:tcW w:w="1407"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84" w:type="dxa"/>
            <w:tcBorders>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bottom w:val="single" w:sz="4" w:space="0" w:color="000000"/>
            </w:tcBorders>
            <w:vAlign w:val="center"/>
          </w:tcPr>
          <w:p w:rsidR="00DA7596" w:rsidRDefault="007F2251">
            <w:pPr>
              <w:spacing w:after="0" w:line="240" w:lineRule="auto"/>
              <w:rPr>
                <w:sz w:val="20"/>
                <w:szCs w:val="20"/>
              </w:rPr>
            </w:pPr>
            <w:r>
              <w:rPr>
                <w:sz w:val="20"/>
                <w:szCs w:val="20"/>
              </w:rPr>
              <w:t>Kolokvij</w:t>
            </w:r>
          </w:p>
        </w:tc>
        <w:tc>
          <w:tcPr>
            <w:tcW w:w="566"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70"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 xml:space="preserve">NE </w:t>
            </w:r>
          </w:p>
        </w:tc>
        <w:tc>
          <w:tcPr>
            <w:tcW w:w="1365" w:type="dxa"/>
            <w:gridSpan w:val="2"/>
            <w:tcBorders>
              <w:bottom w:val="single" w:sz="4" w:space="0" w:color="000000"/>
            </w:tcBorders>
            <w:vAlign w:val="center"/>
          </w:tcPr>
          <w:p w:rsidR="00DA7596" w:rsidRDefault="007F2251">
            <w:pPr>
              <w:spacing w:after="0" w:line="240" w:lineRule="auto"/>
              <w:rPr>
                <w:sz w:val="20"/>
                <w:szCs w:val="20"/>
              </w:rPr>
            </w:pPr>
            <w:r>
              <w:rPr>
                <w:sz w:val="20"/>
                <w:szCs w:val="20"/>
              </w:rPr>
              <w:t>Praktični rad</w:t>
            </w:r>
          </w:p>
        </w:tc>
        <w:tc>
          <w:tcPr>
            <w:tcW w:w="572" w:type="dxa"/>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DA</w:t>
            </w:r>
          </w:p>
        </w:tc>
        <w:tc>
          <w:tcPr>
            <w:tcW w:w="530" w:type="dxa"/>
            <w:gridSpan w:val="2"/>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407" w:type="dxa"/>
            <w:gridSpan w:val="3"/>
            <w:tcBorders>
              <w:bottom w:val="single" w:sz="4" w:space="0" w:color="000000"/>
              <w:right w:val="single" w:sz="4" w:space="0" w:color="000000"/>
            </w:tcBorders>
            <w:vAlign w:val="center"/>
          </w:tcPr>
          <w:p w:rsidR="00DA7596" w:rsidRDefault="007F2251">
            <w:pPr>
              <w:tabs>
                <w:tab w:val="left" w:pos="2820"/>
              </w:tabs>
              <w:spacing w:after="0" w:line="240" w:lineRule="auto"/>
              <w:rPr>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DA7596" w:rsidRDefault="00DA7596">
            <w:pPr>
              <w:tabs>
                <w:tab w:val="left" w:pos="2820"/>
              </w:tabs>
              <w:spacing w:after="0" w:line="240" w:lineRule="auto"/>
              <w:jc w:val="center"/>
              <w:rPr>
                <w:sz w:val="20"/>
                <w:szCs w:val="20"/>
              </w:rPr>
            </w:pPr>
          </w:p>
        </w:tc>
        <w:tc>
          <w:tcPr>
            <w:tcW w:w="584" w:type="dxa"/>
            <w:tcBorders>
              <w:left w:val="single" w:sz="4"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Pismeni ispit</w:t>
            </w:r>
          </w:p>
        </w:tc>
        <w:tc>
          <w:tcPr>
            <w:tcW w:w="572"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DA</w:t>
            </w:r>
          </w:p>
        </w:tc>
        <w:tc>
          <w:tcPr>
            <w:tcW w:w="530"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3</w:t>
            </w:r>
          </w:p>
        </w:tc>
      </w:tr>
      <w:tr w:rsidR="00DA7596">
        <w:trPr>
          <w:trHeight w:val="397"/>
        </w:trPr>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2.9. Metode i kriteriji vrednovanja</w:t>
            </w:r>
          </w:p>
        </w:tc>
        <w:tc>
          <w:tcPr>
            <w:tcW w:w="7814" w:type="dxa"/>
            <w:gridSpan w:val="13"/>
            <w:tcBorders>
              <w:bottom w:val="single" w:sz="12" w:space="0" w:color="000000"/>
              <w:right w:val="single" w:sz="12" w:space="0" w:color="000000"/>
            </w:tcBorders>
            <w:vAlign w:val="center"/>
          </w:tcPr>
          <w:p w:rsidR="00DA7596" w:rsidRDefault="007F2251">
            <w:pPr>
              <w:spacing w:after="0" w:line="240" w:lineRule="auto"/>
              <w:rPr>
                <w:sz w:val="20"/>
                <w:szCs w:val="20"/>
              </w:rPr>
            </w:pPr>
            <w:r>
              <w:rPr>
                <w:sz w:val="20"/>
                <w:szCs w:val="20"/>
              </w:rPr>
              <w:t>Metode i kriteriji vrednovanja</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2.10. Obveze studenata</w:t>
            </w:r>
          </w:p>
        </w:tc>
        <w:tc>
          <w:tcPr>
            <w:tcW w:w="7814" w:type="dxa"/>
            <w:gridSpan w:val="13"/>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Click here to enter text.</w:t>
            </w:r>
          </w:p>
        </w:tc>
      </w:tr>
      <w:tr w:rsidR="00DA7596">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540"/>
              </w:tabs>
              <w:spacing w:after="0" w:line="240" w:lineRule="auto"/>
              <w:rPr>
                <w:sz w:val="20"/>
                <w:szCs w:val="20"/>
              </w:rPr>
            </w:pPr>
            <w:r>
              <w:rPr>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putem ostalih medija</w:t>
            </w:r>
          </w:p>
        </w:tc>
      </w:tr>
      <w:tr w:rsidR="00DA7596">
        <w:trPr>
          <w:trHeight w:val="75"/>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b/>
                <w:bCs/>
                <w:sz w:val="20"/>
                <w:szCs w:val="20"/>
              </w:rPr>
            </w:pPr>
          </w:p>
        </w:tc>
        <w:tc>
          <w:tcPr>
            <w:tcW w:w="5022" w:type="dxa"/>
            <w:gridSpan w:val="7"/>
            <w:tcBorders>
              <w:right w:val="single" w:sz="8" w:space="0" w:color="000000"/>
            </w:tcBorders>
          </w:tcPr>
          <w:p w:rsidR="00DA7596" w:rsidRDefault="007F2251">
            <w:pPr>
              <w:tabs>
                <w:tab w:val="left" w:pos="2820"/>
              </w:tabs>
              <w:spacing w:after="0" w:line="240" w:lineRule="auto"/>
              <w:rPr>
                <w:sz w:val="20"/>
                <w:szCs w:val="20"/>
              </w:rPr>
            </w:pPr>
            <w:r>
              <w:rPr>
                <w:sz w:val="20"/>
                <w:szCs w:val="20"/>
              </w:rPr>
              <w:t>Odabrani tekstovi na izvornom engleskom iz relevantne znanstveno-stručne literature iz područja biotehnologije</w:t>
            </w:r>
          </w:p>
        </w:tc>
        <w:tc>
          <w:tcPr>
            <w:tcW w:w="1279"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513"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2.12. Dopunska literatura </w:t>
            </w:r>
          </w:p>
        </w:tc>
        <w:tc>
          <w:tcPr>
            <w:tcW w:w="7814" w:type="dxa"/>
            <w:gridSpan w:val="13"/>
            <w:tcBorders>
              <w:top w:val="single" w:sz="4" w:space="0" w:color="000000"/>
              <w:right w:val="single" w:sz="12" w:space="0" w:color="000000"/>
            </w:tcBorders>
          </w:tcPr>
          <w:p w:rsidR="00DA7596" w:rsidRDefault="007F2251">
            <w:pPr>
              <w:tabs>
                <w:tab w:val="left" w:pos="2820"/>
              </w:tabs>
              <w:spacing w:after="0" w:line="240" w:lineRule="auto"/>
              <w:ind w:left="-54" w:hanging="142"/>
              <w:rPr>
                <w:sz w:val="20"/>
                <w:szCs w:val="20"/>
              </w:rPr>
            </w:pPr>
            <w:r>
              <w:rPr>
                <w:sz w:val="20"/>
                <w:szCs w:val="20"/>
              </w:rPr>
              <w:t xml:space="preserve">   New Scientist (odabrani članci iz područja studija) Scientific American (odabrani članci iz područja studija) Nature (odabrani članci iz područja studija)  </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2.13. Ispitni rokovi</w:t>
            </w:r>
          </w:p>
        </w:tc>
        <w:tc>
          <w:tcPr>
            <w:tcW w:w="7814" w:type="dxa"/>
            <w:gridSpan w:val="13"/>
            <w:tcBorders>
              <w:top w:val="single" w:sz="4"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 xml:space="preserve">Rokovi ispita objavljuju se na Studomatu i ovoj mrežnoj stranici: </w:t>
            </w:r>
            <w:hyperlink r:id="rId145">
              <w:r>
                <w:rPr>
                  <w:sz w:val="20"/>
                  <w:szCs w:val="20"/>
                  <w:u w:val="single"/>
                </w:rPr>
                <w:t>http://www.pbf.unizg.hr/studiji/ispitni_rokovi</w:t>
              </w:r>
            </w:hyperlink>
            <w:r>
              <w:rPr>
                <w:sz w:val="20"/>
                <w:szCs w:val="20"/>
              </w:rPr>
              <w:t xml:space="preserve"> </w:t>
            </w:r>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2.14. Ostalo </w:t>
            </w:r>
          </w:p>
        </w:tc>
        <w:tc>
          <w:tcPr>
            <w:tcW w:w="7814" w:type="dxa"/>
            <w:gridSpan w:val="13"/>
            <w:tcBorders>
              <w:bottom w:val="single" w:sz="12"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w:t>
            </w:r>
          </w:p>
        </w:tc>
      </w:tr>
    </w:tbl>
    <w:p w:rsidR="00DA7596" w:rsidRDefault="00DA7596">
      <w:pPr>
        <w:spacing w:after="0" w:line="240" w:lineRule="auto"/>
        <w:rPr>
          <w:sz w:val="20"/>
          <w:szCs w:val="20"/>
        </w:rPr>
      </w:pPr>
    </w:p>
    <w:tbl>
      <w:tblPr>
        <w:tblStyle w:val="affd"/>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8131B7" w:rsidTr="008131B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131B7" w:rsidRDefault="008131B7" w:rsidP="008131B7">
            <w:pPr>
              <w:tabs>
                <w:tab w:val="left" w:pos="2820"/>
              </w:tabs>
              <w:spacing w:after="0" w:line="240" w:lineRule="auto"/>
              <w:rPr>
                <w:b/>
                <w:bCs/>
                <w:sz w:val="20"/>
                <w:szCs w:val="20"/>
              </w:rPr>
            </w:pPr>
            <w:r>
              <w:rPr>
                <w:b/>
                <w:bCs/>
                <w:sz w:val="20"/>
                <w:szCs w:val="20"/>
              </w:rPr>
              <w:t>1. OPĆE INFORMACIJE</w:t>
            </w:r>
          </w:p>
        </w:tc>
      </w:tr>
      <w:tr w:rsidR="008131B7" w:rsidTr="008131B7">
        <w:tc>
          <w:tcPr>
            <w:tcW w:w="2622" w:type="dxa"/>
            <w:tcBorders>
              <w:top w:val="single" w:sz="12" w:space="0" w:color="000000"/>
              <w:left w:val="single" w:sz="12" w:space="0" w:color="000000"/>
            </w:tcBorders>
            <w:shd w:val="clear" w:color="auto" w:fill="00A0DC"/>
            <w:vAlign w:val="center"/>
          </w:tcPr>
          <w:p w:rsidR="008131B7" w:rsidRDefault="008131B7" w:rsidP="008131B7">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8131B7" w:rsidRDefault="008131B7" w:rsidP="008131B7">
            <w:pPr>
              <w:tabs>
                <w:tab w:val="left" w:pos="2820"/>
              </w:tabs>
              <w:spacing w:after="0" w:line="240" w:lineRule="auto"/>
              <w:rPr>
                <w:color w:val="0070C0"/>
                <w:sz w:val="20"/>
                <w:szCs w:val="20"/>
              </w:rPr>
            </w:pPr>
            <w:hyperlink r:id="rId146">
              <w:r>
                <w:rPr>
                  <w:b/>
                  <w:bCs/>
                  <w:color w:val="0070C0"/>
                  <w:sz w:val="20"/>
                  <w:szCs w:val="20"/>
                  <w:u w:val="single"/>
                </w:rPr>
                <w:t>prof. dr. sc. Vesna</w:t>
              </w:r>
            </w:hyperlink>
            <w:r>
              <w:rPr>
                <w:b/>
                <w:bCs/>
                <w:color w:val="0070C0"/>
                <w:sz w:val="20"/>
                <w:szCs w:val="20"/>
                <w:u w:val="single"/>
              </w:rPr>
              <w:t xml:space="preserve"> Zechner-Krpan</w:t>
            </w:r>
          </w:p>
          <w:p w:rsidR="008131B7" w:rsidRPr="008131B7" w:rsidRDefault="008131B7" w:rsidP="008131B7">
            <w:pPr>
              <w:tabs>
                <w:tab w:val="left" w:pos="2820"/>
              </w:tabs>
              <w:spacing w:after="0" w:line="240" w:lineRule="auto"/>
              <w:rPr>
                <w:color w:val="0070C0"/>
                <w:sz w:val="20"/>
                <w:szCs w:val="20"/>
              </w:rPr>
            </w:pPr>
            <w:r>
              <w:rPr>
                <w:color w:val="0070C0"/>
                <w:sz w:val="20"/>
                <w:szCs w:val="20"/>
              </w:rPr>
              <w:t>prof.dr.sc. Vlatka Petravić Tominac</w:t>
            </w:r>
          </w:p>
        </w:tc>
        <w:tc>
          <w:tcPr>
            <w:tcW w:w="2934" w:type="dxa"/>
            <w:gridSpan w:val="5"/>
            <w:tcBorders>
              <w:top w:val="single" w:sz="12" w:space="0" w:color="000000"/>
              <w:right w:val="single" w:sz="12" w:space="0" w:color="000000"/>
            </w:tcBorders>
            <w:shd w:val="clear" w:color="auto" w:fill="00A0DC"/>
            <w:vAlign w:val="center"/>
          </w:tcPr>
          <w:p w:rsidR="008131B7" w:rsidRDefault="008131B7" w:rsidP="008131B7">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8131B7" w:rsidRDefault="008131B7" w:rsidP="008131B7">
            <w:pPr>
              <w:tabs>
                <w:tab w:val="left" w:pos="2820"/>
              </w:tabs>
              <w:spacing w:after="0" w:line="240" w:lineRule="auto"/>
              <w:rPr>
                <w:sz w:val="20"/>
                <w:szCs w:val="20"/>
              </w:rPr>
            </w:pPr>
            <w:r>
              <w:rPr>
                <w:sz w:val="20"/>
                <w:szCs w:val="20"/>
              </w:rPr>
              <w:t>zimski</w:t>
            </w:r>
          </w:p>
        </w:tc>
      </w:tr>
      <w:tr w:rsidR="008131B7" w:rsidTr="008131B7">
        <w:tc>
          <w:tcPr>
            <w:tcW w:w="2622" w:type="dxa"/>
            <w:tcBorders>
              <w:top w:val="single" w:sz="4" w:space="0" w:color="000000"/>
              <w:left w:val="single" w:sz="12" w:space="0" w:color="000000"/>
            </w:tcBorders>
            <w:shd w:val="clear" w:color="auto" w:fill="00A0DC"/>
            <w:vAlign w:val="center"/>
          </w:tcPr>
          <w:p w:rsidR="008131B7" w:rsidRDefault="008131B7" w:rsidP="008131B7">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8131B7" w:rsidRDefault="008131B7" w:rsidP="008131B7">
            <w:pPr>
              <w:tabs>
                <w:tab w:val="left" w:pos="2820"/>
              </w:tabs>
              <w:spacing w:after="0" w:line="240" w:lineRule="auto"/>
              <w:rPr>
                <w:b/>
                <w:bCs/>
                <w:sz w:val="20"/>
                <w:szCs w:val="20"/>
              </w:rPr>
            </w:pPr>
            <w:r>
              <w:rPr>
                <w:b/>
                <w:bCs/>
                <w:sz w:val="20"/>
                <w:szCs w:val="20"/>
              </w:rPr>
              <w:t>Biotehnološki aspekti proizvodnje vina</w:t>
            </w:r>
          </w:p>
        </w:tc>
        <w:tc>
          <w:tcPr>
            <w:tcW w:w="2934" w:type="dxa"/>
            <w:gridSpan w:val="5"/>
            <w:tcBorders>
              <w:top w:val="single" w:sz="4" w:space="0" w:color="000000"/>
              <w:right w:val="single" w:sz="12" w:space="0" w:color="000000"/>
            </w:tcBorders>
            <w:shd w:val="clear" w:color="auto" w:fill="00A0DC"/>
            <w:vAlign w:val="center"/>
          </w:tcPr>
          <w:p w:rsidR="008131B7" w:rsidRDefault="008131B7" w:rsidP="008131B7">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8131B7" w:rsidRDefault="008131B7" w:rsidP="008131B7">
            <w:pPr>
              <w:tabs>
                <w:tab w:val="left" w:pos="2820"/>
              </w:tabs>
              <w:spacing w:after="0" w:line="240" w:lineRule="auto"/>
              <w:rPr>
                <w:sz w:val="20"/>
                <w:szCs w:val="20"/>
              </w:rPr>
            </w:pPr>
            <w:r>
              <w:rPr>
                <w:sz w:val="20"/>
                <w:szCs w:val="20"/>
              </w:rPr>
              <w:t>4</w:t>
            </w:r>
          </w:p>
        </w:tc>
      </w:tr>
      <w:tr w:rsidR="008131B7" w:rsidTr="008131B7">
        <w:tc>
          <w:tcPr>
            <w:tcW w:w="2622" w:type="dxa"/>
            <w:tcBorders>
              <w:left w:val="single" w:sz="12" w:space="0" w:color="000000"/>
              <w:bottom w:val="single" w:sz="4" w:space="0" w:color="000000"/>
            </w:tcBorders>
            <w:shd w:val="clear" w:color="auto" w:fill="00A0DC"/>
            <w:vAlign w:val="center"/>
          </w:tcPr>
          <w:p w:rsidR="008131B7" w:rsidRDefault="008131B7" w:rsidP="008131B7">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8131B7" w:rsidRPr="008131B7" w:rsidRDefault="008131B7" w:rsidP="008131B7">
            <w:pPr>
              <w:tabs>
                <w:tab w:val="left" w:pos="2820"/>
              </w:tabs>
              <w:spacing w:after="0" w:line="240" w:lineRule="auto"/>
              <w:rPr>
                <w:rFonts w:asciiTheme="majorHAnsi" w:hAnsiTheme="majorHAnsi" w:cstheme="majorHAnsi"/>
                <w:sz w:val="20"/>
                <w:szCs w:val="20"/>
              </w:rPr>
            </w:pPr>
            <w:r w:rsidRPr="008131B7">
              <w:rPr>
                <w:rFonts w:asciiTheme="majorHAnsi" w:hAnsiTheme="majorHAnsi" w:cstheme="majorHAnsi"/>
                <w:color w:val="292929"/>
                <w:sz w:val="20"/>
                <w:shd w:val="clear" w:color="auto" w:fill="FFFFFF"/>
              </w:rPr>
              <w:t>269973</w:t>
            </w:r>
          </w:p>
        </w:tc>
        <w:tc>
          <w:tcPr>
            <w:tcW w:w="2934" w:type="dxa"/>
            <w:gridSpan w:val="5"/>
            <w:tcBorders>
              <w:bottom w:val="single" w:sz="4" w:space="0" w:color="000000"/>
              <w:right w:val="single" w:sz="12" w:space="0" w:color="000000"/>
            </w:tcBorders>
            <w:shd w:val="clear" w:color="auto" w:fill="00A0DC"/>
            <w:vAlign w:val="center"/>
          </w:tcPr>
          <w:p w:rsidR="008131B7" w:rsidRDefault="008131B7" w:rsidP="008131B7">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8131B7" w:rsidRDefault="008131B7" w:rsidP="008131B7">
            <w:pPr>
              <w:tabs>
                <w:tab w:val="left" w:pos="2820"/>
              </w:tabs>
              <w:spacing w:after="0" w:line="240" w:lineRule="auto"/>
              <w:rPr>
                <w:sz w:val="20"/>
                <w:szCs w:val="20"/>
              </w:rPr>
            </w:pPr>
            <w:r>
              <w:rPr>
                <w:sz w:val="20"/>
                <w:szCs w:val="20"/>
              </w:rPr>
              <w:t>24+24+0+0</w:t>
            </w:r>
          </w:p>
        </w:tc>
      </w:tr>
      <w:tr w:rsidR="008131B7" w:rsidTr="008131B7">
        <w:tc>
          <w:tcPr>
            <w:tcW w:w="2622" w:type="dxa"/>
            <w:tcBorders>
              <w:left w:val="single" w:sz="12" w:space="0" w:color="000000"/>
              <w:bottom w:val="single" w:sz="4" w:space="0" w:color="000000"/>
            </w:tcBorders>
            <w:shd w:val="clear" w:color="auto" w:fill="00A0DC"/>
            <w:vAlign w:val="center"/>
          </w:tcPr>
          <w:p w:rsidR="008131B7" w:rsidRDefault="008131B7" w:rsidP="008131B7">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8131B7" w:rsidRDefault="008131B7" w:rsidP="008131B7">
            <w:pPr>
              <w:tabs>
                <w:tab w:val="left" w:pos="2820"/>
              </w:tabs>
              <w:spacing w:after="0" w:line="240" w:lineRule="auto"/>
              <w:rPr>
                <w:sz w:val="20"/>
                <w:szCs w:val="20"/>
              </w:rPr>
            </w:pPr>
            <w:r>
              <w:rPr>
                <w:sz w:val="20"/>
                <w:szCs w:val="20"/>
              </w:rPr>
              <w:t>Sveučilišni prijediplomski studij Biotehnologija</w:t>
            </w:r>
          </w:p>
        </w:tc>
        <w:tc>
          <w:tcPr>
            <w:tcW w:w="2934" w:type="dxa"/>
            <w:gridSpan w:val="5"/>
            <w:tcBorders>
              <w:bottom w:val="single" w:sz="4" w:space="0" w:color="000000"/>
              <w:right w:val="single" w:sz="12" w:space="0" w:color="000000"/>
            </w:tcBorders>
            <w:shd w:val="clear" w:color="auto" w:fill="00A0DC"/>
            <w:vAlign w:val="center"/>
          </w:tcPr>
          <w:p w:rsidR="008131B7" w:rsidRDefault="008131B7" w:rsidP="008131B7">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8131B7" w:rsidRDefault="008131B7" w:rsidP="008131B7">
            <w:pPr>
              <w:tabs>
                <w:tab w:val="left" w:pos="2820"/>
              </w:tabs>
              <w:spacing w:after="0" w:line="240" w:lineRule="auto"/>
              <w:rPr>
                <w:sz w:val="20"/>
                <w:szCs w:val="20"/>
              </w:rPr>
            </w:pPr>
            <w:r>
              <w:rPr>
                <w:sz w:val="20"/>
                <w:szCs w:val="20"/>
              </w:rPr>
              <w:t>15</w:t>
            </w:r>
          </w:p>
        </w:tc>
      </w:tr>
      <w:tr w:rsidR="008131B7" w:rsidTr="008131B7">
        <w:tc>
          <w:tcPr>
            <w:tcW w:w="2622" w:type="dxa"/>
            <w:tcBorders>
              <w:left w:val="single" w:sz="12" w:space="0" w:color="000000"/>
              <w:bottom w:val="single" w:sz="4" w:space="0" w:color="000000"/>
            </w:tcBorders>
            <w:shd w:val="clear" w:color="auto" w:fill="00A0DC"/>
            <w:vAlign w:val="center"/>
          </w:tcPr>
          <w:p w:rsidR="008131B7" w:rsidRDefault="008131B7" w:rsidP="008131B7">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8131B7" w:rsidRDefault="008131B7" w:rsidP="008131B7">
            <w:pPr>
              <w:tabs>
                <w:tab w:val="left" w:pos="2820"/>
              </w:tabs>
              <w:spacing w:after="0" w:line="240" w:lineRule="auto"/>
              <w:rPr>
                <w:sz w:val="20"/>
                <w:szCs w:val="20"/>
              </w:rPr>
            </w:pPr>
            <w:r>
              <w:rPr>
                <w:sz w:val="20"/>
                <w:szCs w:val="20"/>
              </w:rPr>
              <w:t>Izborni</w:t>
            </w:r>
          </w:p>
        </w:tc>
        <w:tc>
          <w:tcPr>
            <w:tcW w:w="2934" w:type="dxa"/>
            <w:gridSpan w:val="5"/>
            <w:tcBorders>
              <w:bottom w:val="single" w:sz="4" w:space="0" w:color="000000"/>
              <w:right w:val="single" w:sz="12" w:space="0" w:color="000000"/>
            </w:tcBorders>
            <w:shd w:val="clear" w:color="auto" w:fill="00A0DC"/>
            <w:vAlign w:val="center"/>
          </w:tcPr>
          <w:p w:rsidR="008131B7" w:rsidRDefault="008131B7" w:rsidP="008131B7">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8131B7" w:rsidRDefault="008131B7" w:rsidP="008131B7">
            <w:pPr>
              <w:tabs>
                <w:tab w:val="right" w:pos="2149"/>
              </w:tabs>
              <w:spacing w:after="0" w:line="240" w:lineRule="auto"/>
              <w:rPr>
                <w:sz w:val="20"/>
                <w:szCs w:val="20"/>
              </w:rPr>
            </w:pPr>
            <w:r>
              <w:rPr>
                <w:sz w:val="20"/>
                <w:szCs w:val="20"/>
              </w:rPr>
              <w:t>2</w:t>
            </w:r>
            <w:r>
              <w:rPr>
                <w:sz w:val="20"/>
                <w:szCs w:val="20"/>
              </w:rPr>
              <w:tab/>
            </w:r>
          </w:p>
          <w:p w:rsidR="008131B7" w:rsidRDefault="008131B7" w:rsidP="008131B7">
            <w:pPr>
              <w:tabs>
                <w:tab w:val="right" w:pos="2149"/>
              </w:tabs>
              <w:spacing w:after="0" w:line="240" w:lineRule="auto"/>
              <w:rPr>
                <w:sz w:val="20"/>
                <w:szCs w:val="20"/>
              </w:rPr>
            </w:pPr>
            <w:r>
              <w:rPr>
                <w:sz w:val="20"/>
                <w:szCs w:val="20"/>
              </w:rPr>
              <w:t>&lt;20%</w:t>
            </w:r>
          </w:p>
        </w:tc>
      </w:tr>
      <w:tr w:rsidR="008131B7" w:rsidTr="008131B7">
        <w:tc>
          <w:tcPr>
            <w:tcW w:w="2622" w:type="dxa"/>
            <w:tcBorders>
              <w:left w:val="single" w:sz="12" w:space="0" w:color="000000"/>
              <w:bottom w:val="single" w:sz="4" w:space="0" w:color="000000"/>
            </w:tcBorders>
            <w:shd w:val="clear" w:color="auto" w:fill="00A0DC"/>
            <w:vAlign w:val="center"/>
          </w:tcPr>
          <w:p w:rsidR="008131B7" w:rsidRDefault="008131B7" w:rsidP="008131B7">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8131B7" w:rsidRDefault="008131B7" w:rsidP="008131B7">
            <w:pPr>
              <w:tabs>
                <w:tab w:val="left" w:pos="2820"/>
              </w:tabs>
              <w:spacing w:after="0" w:line="240" w:lineRule="auto"/>
              <w:rPr>
                <w:sz w:val="20"/>
                <w:szCs w:val="20"/>
              </w:rPr>
            </w:pPr>
            <w:r>
              <w:rPr>
                <w:sz w:val="20"/>
                <w:szCs w:val="20"/>
              </w:rPr>
              <w:t>Predavanja i seminari - predavaonice PBF</w:t>
            </w:r>
          </w:p>
          <w:p w:rsidR="008131B7" w:rsidRDefault="008131B7" w:rsidP="008131B7">
            <w:pPr>
              <w:tabs>
                <w:tab w:val="left" w:pos="2820"/>
              </w:tabs>
              <w:spacing w:after="0" w:line="240" w:lineRule="auto"/>
              <w:rPr>
                <w:sz w:val="20"/>
                <w:szCs w:val="20"/>
              </w:rPr>
            </w:pPr>
            <w:r>
              <w:rPr>
                <w:sz w:val="20"/>
                <w:szCs w:val="20"/>
              </w:rPr>
              <w:t xml:space="preserve">Laboratorijske vježbe </w:t>
            </w:r>
          </w:p>
        </w:tc>
        <w:tc>
          <w:tcPr>
            <w:tcW w:w="2934" w:type="dxa"/>
            <w:gridSpan w:val="5"/>
            <w:tcBorders>
              <w:bottom w:val="single" w:sz="4" w:space="0" w:color="000000"/>
              <w:right w:val="single" w:sz="12" w:space="0" w:color="000000"/>
            </w:tcBorders>
            <w:shd w:val="clear" w:color="auto" w:fill="00A0DC"/>
            <w:vAlign w:val="center"/>
          </w:tcPr>
          <w:p w:rsidR="008131B7" w:rsidRDefault="008131B7" w:rsidP="008131B7">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8131B7" w:rsidRDefault="008131B7" w:rsidP="008131B7">
            <w:pPr>
              <w:tabs>
                <w:tab w:val="left" w:pos="2820"/>
              </w:tabs>
              <w:spacing w:after="0" w:line="240" w:lineRule="auto"/>
              <w:rPr>
                <w:sz w:val="20"/>
                <w:szCs w:val="20"/>
              </w:rPr>
            </w:pPr>
            <w:r>
              <w:rPr>
                <w:sz w:val="20"/>
                <w:szCs w:val="20"/>
              </w:rPr>
              <w:t>hrvatski</w:t>
            </w:r>
          </w:p>
        </w:tc>
      </w:tr>
      <w:tr w:rsidR="008131B7" w:rsidTr="008131B7">
        <w:tc>
          <w:tcPr>
            <w:tcW w:w="2622" w:type="dxa"/>
            <w:tcBorders>
              <w:left w:val="single" w:sz="12" w:space="0" w:color="000000"/>
              <w:bottom w:val="single" w:sz="12" w:space="0" w:color="000000"/>
            </w:tcBorders>
            <w:shd w:val="clear" w:color="auto" w:fill="00A0DC"/>
            <w:vAlign w:val="center"/>
          </w:tcPr>
          <w:p w:rsidR="008131B7" w:rsidRDefault="008131B7" w:rsidP="008131B7">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8131B7" w:rsidRDefault="008131B7" w:rsidP="008131B7">
            <w:pPr>
              <w:tabs>
                <w:tab w:val="left" w:pos="2820"/>
              </w:tabs>
              <w:spacing w:after="0" w:line="240" w:lineRule="auto"/>
              <w:rPr>
                <w:sz w:val="20"/>
                <w:szCs w:val="20"/>
              </w:rPr>
            </w:pPr>
            <w:r>
              <w:rPr>
                <w:sz w:val="20"/>
                <w:szCs w:val="20"/>
              </w:rPr>
              <w:t>3.</w:t>
            </w:r>
          </w:p>
        </w:tc>
        <w:tc>
          <w:tcPr>
            <w:tcW w:w="2934" w:type="dxa"/>
            <w:gridSpan w:val="5"/>
            <w:tcBorders>
              <w:bottom w:val="single" w:sz="12" w:space="0" w:color="000000"/>
              <w:right w:val="single" w:sz="12" w:space="0" w:color="000000"/>
            </w:tcBorders>
            <w:shd w:val="clear" w:color="auto" w:fill="00A0DC"/>
            <w:vAlign w:val="center"/>
          </w:tcPr>
          <w:p w:rsidR="008131B7" w:rsidRDefault="008131B7" w:rsidP="008131B7">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8131B7" w:rsidRDefault="008131B7" w:rsidP="008131B7">
            <w:pPr>
              <w:tabs>
                <w:tab w:val="left" w:pos="2820"/>
              </w:tabs>
              <w:spacing w:after="0" w:line="240" w:lineRule="auto"/>
              <w:rPr>
                <w:sz w:val="20"/>
                <w:szCs w:val="20"/>
              </w:rPr>
            </w:pPr>
            <w:r>
              <w:rPr>
                <w:sz w:val="20"/>
                <w:szCs w:val="20"/>
              </w:rPr>
              <w:t>NE</w:t>
            </w:r>
          </w:p>
        </w:tc>
      </w:tr>
      <w:tr w:rsidR="008131B7" w:rsidTr="008131B7">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131B7" w:rsidRDefault="008131B7" w:rsidP="008131B7">
            <w:pPr>
              <w:tabs>
                <w:tab w:val="left" w:pos="2820"/>
              </w:tabs>
              <w:spacing w:after="0" w:line="240" w:lineRule="auto"/>
              <w:rPr>
                <w:b/>
                <w:bCs/>
                <w:sz w:val="20"/>
                <w:szCs w:val="20"/>
              </w:rPr>
            </w:pPr>
            <w:r>
              <w:rPr>
                <w:b/>
                <w:bCs/>
                <w:sz w:val="20"/>
                <w:szCs w:val="20"/>
              </w:rPr>
              <w:t>2. OPIS KOLEGIJA</w:t>
            </w:r>
          </w:p>
        </w:tc>
      </w:tr>
      <w:tr w:rsidR="008131B7" w:rsidTr="008131B7">
        <w:tc>
          <w:tcPr>
            <w:tcW w:w="2622" w:type="dxa"/>
            <w:tcBorders>
              <w:top w:val="single" w:sz="12" w:space="0" w:color="000000"/>
              <w:left w:val="single" w:sz="12" w:space="0" w:color="000000"/>
            </w:tcBorders>
            <w:shd w:val="clear" w:color="auto" w:fill="00A0DC"/>
            <w:vAlign w:val="center"/>
          </w:tcPr>
          <w:p w:rsidR="008131B7" w:rsidRDefault="008131B7" w:rsidP="008131B7">
            <w:pPr>
              <w:tabs>
                <w:tab w:val="left" w:pos="2820"/>
              </w:tabs>
              <w:spacing w:after="0" w:line="240" w:lineRule="auto"/>
              <w:rPr>
                <w:sz w:val="20"/>
                <w:szCs w:val="20"/>
              </w:rPr>
            </w:pPr>
            <w:r>
              <w:rPr>
                <w:sz w:val="20"/>
                <w:szCs w:val="20"/>
              </w:rPr>
              <w:t>2.1. Ciljevi kolegija</w:t>
            </w:r>
          </w:p>
        </w:tc>
        <w:tc>
          <w:tcPr>
            <w:tcW w:w="7814" w:type="dxa"/>
            <w:gridSpan w:val="13"/>
            <w:tcBorders>
              <w:top w:val="single" w:sz="12" w:space="0" w:color="000000"/>
              <w:right w:val="single" w:sz="12" w:space="0" w:color="000000"/>
            </w:tcBorders>
            <w:vAlign w:val="center"/>
          </w:tcPr>
          <w:p w:rsidR="008131B7" w:rsidRPr="008131B7" w:rsidRDefault="008131B7" w:rsidP="008131B7">
            <w:pPr>
              <w:tabs>
                <w:tab w:val="left" w:pos="2820"/>
              </w:tabs>
              <w:spacing w:after="0" w:line="240" w:lineRule="auto"/>
              <w:rPr>
                <w:rFonts w:asciiTheme="majorHAnsi" w:hAnsiTheme="majorHAnsi" w:cstheme="majorHAnsi"/>
                <w:sz w:val="20"/>
                <w:szCs w:val="20"/>
              </w:rPr>
            </w:pPr>
            <w:r w:rsidRPr="008131B7">
              <w:rPr>
                <w:rFonts w:asciiTheme="majorHAnsi" w:hAnsiTheme="majorHAnsi" w:cstheme="majorHAnsi"/>
                <w:sz w:val="20"/>
              </w:rPr>
              <w:t>Upoznavanje sa tehnološkim procesima proizvodnje mirnih vina (bijelih, crnih i roze) prirodnim i usmjerenim fermentacijama, kao i sa kemijskim analizama u kontroli mošta i vina. Stjecanje vještina u primjeni sumpora, selekcioniranih vinskih kvasaca kao i različitih tehnoloških postupaka tijekom proizvodnje, njege i dozrijevanja vina. Usvojene vještine će moći upotrijebiti tijekom vođenja procesa proizvodnje vina posebnim postupcima (barrique i sur lie) kao i prilikom izbora bačvi, reaktora i posuda, ali i u rješavanju problema kontaminacija tijekom proizvodnje i distribucije vina.</w:t>
            </w:r>
          </w:p>
        </w:tc>
      </w:tr>
      <w:tr w:rsidR="008131B7" w:rsidTr="008131B7">
        <w:tc>
          <w:tcPr>
            <w:tcW w:w="2622" w:type="dxa"/>
            <w:tcBorders>
              <w:left w:val="single" w:sz="12" w:space="0" w:color="000000"/>
            </w:tcBorders>
            <w:shd w:val="clear" w:color="auto" w:fill="00A0DC"/>
            <w:vAlign w:val="center"/>
          </w:tcPr>
          <w:p w:rsidR="008131B7" w:rsidRDefault="008131B7" w:rsidP="008131B7">
            <w:pPr>
              <w:tabs>
                <w:tab w:val="left" w:pos="2820"/>
              </w:tabs>
              <w:spacing w:after="0" w:line="240" w:lineRule="auto"/>
              <w:rPr>
                <w:sz w:val="20"/>
                <w:szCs w:val="20"/>
              </w:rPr>
            </w:pPr>
            <w:r>
              <w:rPr>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8131B7" w:rsidRDefault="008131B7" w:rsidP="008131B7">
            <w:pPr>
              <w:tabs>
                <w:tab w:val="left" w:pos="2820"/>
              </w:tabs>
              <w:spacing w:after="0" w:line="240" w:lineRule="auto"/>
              <w:rPr>
                <w:sz w:val="20"/>
                <w:szCs w:val="20"/>
              </w:rPr>
            </w:pPr>
            <w:r>
              <w:rPr>
                <w:sz w:val="20"/>
                <w:szCs w:val="20"/>
              </w:rPr>
              <w:t>(nema preduvjeta)</w:t>
            </w:r>
          </w:p>
        </w:tc>
      </w:tr>
      <w:tr w:rsidR="008131B7" w:rsidTr="008131B7">
        <w:tc>
          <w:tcPr>
            <w:tcW w:w="2622" w:type="dxa"/>
            <w:tcBorders>
              <w:left w:val="single" w:sz="12" w:space="0" w:color="000000"/>
            </w:tcBorders>
            <w:shd w:val="clear" w:color="auto" w:fill="00A0DC"/>
            <w:vAlign w:val="center"/>
          </w:tcPr>
          <w:p w:rsidR="008131B7" w:rsidRDefault="008131B7" w:rsidP="008131B7">
            <w:pPr>
              <w:tabs>
                <w:tab w:val="left" w:pos="2820"/>
              </w:tabs>
              <w:spacing w:after="0" w:line="240" w:lineRule="auto"/>
              <w:rPr>
                <w:sz w:val="20"/>
                <w:szCs w:val="20"/>
              </w:rPr>
            </w:pPr>
            <w:r>
              <w:rPr>
                <w:sz w:val="20"/>
                <w:szCs w:val="20"/>
              </w:rPr>
              <w:t>2.3. Ishodi učenja na razini programa kojima kolegij pridonosi</w:t>
            </w:r>
          </w:p>
        </w:tc>
        <w:tc>
          <w:tcPr>
            <w:tcW w:w="7814" w:type="dxa"/>
            <w:gridSpan w:val="13"/>
            <w:tcBorders>
              <w:right w:val="single" w:sz="12" w:space="0" w:color="000000"/>
            </w:tcBorders>
            <w:vAlign w:val="center"/>
          </w:tcPr>
          <w:p w:rsidR="008131B7" w:rsidRDefault="008131B7" w:rsidP="008131B7">
            <w:pPr>
              <w:tabs>
                <w:tab w:val="left" w:pos="241"/>
              </w:tabs>
              <w:spacing w:after="0" w:line="240" w:lineRule="auto"/>
              <w:rPr>
                <w:sz w:val="20"/>
                <w:szCs w:val="20"/>
              </w:rPr>
            </w:pPr>
            <w:r>
              <w:rPr>
                <w:sz w:val="20"/>
                <w:szCs w:val="20"/>
              </w:rPr>
              <w:t>Odabrati i praktično primijeniti temeljna znanja i vještine iz biokemijskog inženjerstva, vođenja i upravljanja biotehnoloških procesa te genetičkog inženjerstva.</w:t>
            </w:r>
          </w:p>
          <w:p w:rsidR="008131B7" w:rsidRDefault="008131B7" w:rsidP="008131B7">
            <w:pPr>
              <w:tabs>
                <w:tab w:val="left" w:pos="241"/>
              </w:tabs>
              <w:spacing w:after="0" w:line="240" w:lineRule="auto"/>
              <w:rPr>
                <w:sz w:val="20"/>
                <w:szCs w:val="20"/>
              </w:rPr>
            </w:pPr>
            <w:r>
              <w:rPr>
                <w:sz w:val="20"/>
                <w:szCs w:val="20"/>
              </w:rPr>
              <w:t>Odabrati i koristiti uobičajenu laboratorijsku opremu i odgovarajuće računalne alate.</w:t>
            </w:r>
          </w:p>
          <w:p w:rsidR="008131B7" w:rsidRDefault="008131B7" w:rsidP="008131B7">
            <w:pPr>
              <w:tabs>
                <w:tab w:val="left" w:pos="241"/>
              </w:tabs>
              <w:spacing w:after="0" w:line="240" w:lineRule="auto"/>
              <w:rPr>
                <w:sz w:val="20"/>
                <w:szCs w:val="20"/>
              </w:rPr>
            </w:pPr>
            <w:r>
              <w:rPr>
                <w:sz w:val="20"/>
                <w:szCs w:val="20"/>
              </w:rPr>
              <w:t>Provoditi odgovarajuće analize i biotehnološke postupke u kemijskim, biokemijskim, mikrobiološkim, molekularno-genetičkim, procesnim i razvojnim laboratorijima, te prepoznati i riješiti jednostavnije probleme u tim laboratorijima</w:t>
            </w:r>
          </w:p>
          <w:p w:rsidR="008131B7" w:rsidRDefault="008131B7" w:rsidP="008131B7">
            <w:pPr>
              <w:tabs>
                <w:tab w:val="left" w:pos="241"/>
              </w:tabs>
              <w:spacing w:after="0" w:line="240" w:lineRule="auto"/>
              <w:rPr>
                <w:sz w:val="20"/>
                <w:szCs w:val="20"/>
              </w:rPr>
            </w:pPr>
            <w:r>
              <w:rPr>
                <w:sz w:val="20"/>
                <w:szCs w:val="20"/>
              </w:rPr>
              <w:t>Koristiti uobičajenu procesnu opremu u biotehnološkom pogonu (proizvodnom i/ili pilotno-istraživačkom)</w:t>
            </w:r>
          </w:p>
          <w:p w:rsidR="008131B7" w:rsidRDefault="008131B7" w:rsidP="008131B7">
            <w:pPr>
              <w:tabs>
                <w:tab w:val="left" w:pos="241"/>
              </w:tabs>
              <w:spacing w:after="0" w:line="240" w:lineRule="auto"/>
              <w:rPr>
                <w:sz w:val="20"/>
                <w:szCs w:val="20"/>
              </w:rPr>
            </w:pPr>
            <w:r>
              <w:rPr>
                <w:sz w:val="20"/>
                <w:szCs w:val="20"/>
              </w:rPr>
              <w:t>Voditi i upravljati manjim proizvodnim jedinicama industrijskih biotehnoloških sustava</w:t>
            </w:r>
          </w:p>
          <w:p w:rsidR="008131B7" w:rsidRDefault="008131B7" w:rsidP="008131B7">
            <w:pPr>
              <w:tabs>
                <w:tab w:val="left" w:pos="241"/>
              </w:tabs>
              <w:spacing w:after="0" w:line="240" w:lineRule="auto"/>
              <w:rPr>
                <w:sz w:val="20"/>
                <w:szCs w:val="20"/>
              </w:rPr>
            </w:pPr>
            <w:r>
              <w:rPr>
                <w:sz w:val="20"/>
                <w:szCs w:val="20"/>
              </w:rPr>
              <w:lastRenderedPageBreak/>
              <w:t>Prepoznati i analizirati probleme u proizvodnji i komunicirati ih s pretpostavljenima i podređenima</w:t>
            </w:r>
          </w:p>
          <w:p w:rsidR="008131B7" w:rsidRDefault="008131B7" w:rsidP="008131B7">
            <w:pPr>
              <w:tabs>
                <w:tab w:val="left" w:pos="241"/>
              </w:tabs>
              <w:spacing w:after="0" w:line="240" w:lineRule="auto"/>
              <w:rPr>
                <w:sz w:val="20"/>
                <w:szCs w:val="20"/>
              </w:rPr>
            </w:pPr>
            <w:r>
              <w:rPr>
                <w:sz w:val="20"/>
                <w:szCs w:val="20"/>
              </w:rPr>
              <w:t>Interpretirati rezultate rutinskih labortorijskih analiza u biotehnologiji</w:t>
            </w:r>
          </w:p>
          <w:p w:rsidR="008131B7" w:rsidRDefault="008131B7" w:rsidP="008131B7">
            <w:pPr>
              <w:tabs>
                <w:tab w:val="left" w:pos="241"/>
              </w:tabs>
              <w:spacing w:after="0" w:line="240" w:lineRule="auto"/>
              <w:rPr>
                <w:sz w:val="20"/>
                <w:szCs w:val="20"/>
              </w:rPr>
            </w:pPr>
            <w:r>
              <w:rPr>
                <w:sz w:val="20"/>
                <w:szCs w:val="20"/>
              </w:rPr>
              <w:t>Izvijestiti o laboratorijskim, pogonskim i poslovnim rezultatima usmenim i pisanim putem uz korištenje stručne terminologije</w:t>
            </w:r>
          </w:p>
          <w:p w:rsidR="008131B7" w:rsidRDefault="008131B7" w:rsidP="008131B7">
            <w:pPr>
              <w:tabs>
                <w:tab w:val="left" w:pos="241"/>
              </w:tabs>
              <w:spacing w:after="0" w:line="240" w:lineRule="auto"/>
              <w:rPr>
                <w:sz w:val="20"/>
                <w:szCs w:val="20"/>
              </w:rPr>
            </w:pPr>
            <w:r>
              <w:rPr>
                <w:sz w:val="20"/>
                <w:szCs w:val="20"/>
              </w:rPr>
              <w:t>Sudjelovati u radu interdisciplinarnog tima u području biotehnologije</w:t>
            </w:r>
          </w:p>
          <w:p w:rsidR="008131B7" w:rsidRDefault="008131B7" w:rsidP="008131B7">
            <w:pPr>
              <w:tabs>
                <w:tab w:val="left" w:pos="241"/>
              </w:tabs>
              <w:spacing w:after="0" w:line="240" w:lineRule="auto"/>
              <w:rPr>
                <w:sz w:val="20"/>
                <w:szCs w:val="20"/>
              </w:rPr>
            </w:pPr>
            <w:r>
              <w:rPr>
                <w:sz w:val="20"/>
                <w:szCs w:val="20"/>
              </w:rPr>
              <w:t>Sažeti zaključke na temleju rezultata istraživanja iz područja biotehnologije</w:t>
            </w:r>
          </w:p>
          <w:p w:rsidR="00252257" w:rsidRDefault="00252257" w:rsidP="008131B7">
            <w:pPr>
              <w:tabs>
                <w:tab w:val="left" w:pos="241"/>
              </w:tabs>
              <w:spacing w:after="0" w:line="240" w:lineRule="auto"/>
              <w:rPr>
                <w:sz w:val="20"/>
                <w:szCs w:val="20"/>
              </w:rPr>
            </w:pPr>
            <w:r>
              <w:rPr>
                <w:sz w:val="20"/>
                <w:szCs w:val="20"/>
              </w:rPr>
              <w:t>Primijeniti etička načela, zakonsku regulativu i norme vezane uz specifične zahtjeve struke.</w:t>
            </w:r>
          </w:p>
          <w:p w:rsidR="00252257" w:rsidRDefault="00252257" w:rsidP="008131B7">
            <w:pPr>
              <w:tabs>
                <w:tab w:val="left" w:pos="241"/>
              </w:tabs>
              <w:spacing w:after="0" w:line="240" w:lineRule="auto"/>
              <w:rPr>
                <w:sz w:val="20"/>
                <w:szCs w:val="20"/>
              </w:rPr>
            </w:pPr>
            <w:r>
              <w:rPr>
                <w:sz w:val="20"/>
                <w:szCs w:val="20"/>
              </w:rPr>
              <w:t>Razviti znanja i vještine nužne za nastavak struija na višoj razini, prije svega na diplomskim studijima Bioprocesnog inženjerstva i Molekularne biotehnologije te svijest o potrebi cjeloživotnog učenja</w:t>
            </w:r>
          </w:p>
        </w:tc>
      </w:tr>
      <w:tr w:rsidR="008131B7" w:rsidTr="008131B7">
        <w:tc>
          <w:tcPr>
            <w:tcW w:w="2622" w:type="dxa"/>
            <w:tcBorders>
              <w:left w:val="single" w:sz="12" w:space="0" w:color="000000"/>
            </w:tcBorders>
            <w:shd w:val="clear" w:color="auto" w:fill="00A0DC"/>
            <w:vAlign w:val="center"/>
          </w:tcPr>
          <w:p w:rsidR="008131B7" w:rsidRDefault="008131B7" w:rsidP="008131B7">
            <w:pPr>
              <w:tabs>
                <w:tab w:val="left" w:pos="2820"/>
              </w:tabs>
              <w:spacing w:after="0" w:line="240" w:lineRule="auto"/>
              <w:rPr>
                <w:sz w:val="20"/>
                <w:szCs w:val="20"/>
              </w:rPr>
            </w:pPr>
            <w:r>
              <w:rPr>
                <w:sz w:val="20"/>
                <w:szCs w:val="20"/>
              </w:rPr>
              <w:lastRenderedPageBreak/>
              <w:t xml:space="preserve">2.4. Očekivani ishodi učenja na razini kolegija (3-10 ishoda učenja) </w:t>
            </w:r>
          </w:p>
        </w:tc>
        <w:tc>
          <w:tcPr>
            <w:tcW w:w="7814" w:type="dxa"/>
            <w:gridSpan w:val="13"/>
            <w:tcBorders>
              <w:right w:val="single" w:sz="12" w:space="0" w:color="000000"/>
            </w:tcBorders>
            <w:vAlign w:val="center"/>
          </w:tcPr>
          <w:p w:rsidR="00252257" w:rsidRPr="00252257" w:rsidRDefault="00252257" w:rsidP="00252257">
            <w:pPr>
              <w:spacing w:after="49" w:line="259" w:lineRule="auto"/>
              <w:ind w:left="5"/>
              <w:rPr>
                <w:rFonts w:asciiTheme="majorHAnsi" w:hAnsiTheme="majorHAnsi" w:cstheme="majorHAnsi"/>
                <w:sz w:val="20"/>
              </w:rPr>
            </w:pPr>
            <w:r>
              <w:rPr>
                <w:rFonts w:asciiTheme="majorHAnsi" w:hAnsiTheme="majorHAnsi" w:cstheme="majorHAnsi"/>
                <w:sz w:val="20"/>
              </w:rPr>
              <w:t xml:space="preserve">1. </w:t>
            </w:r>
            <w:r w:rsidRPr="00252257">
              <w:rPr>
                <w:rFonts w:asciiTheme="majorHAnsi" w:hAnsiTheme="majorHAnsi" w:cstheme="majorHAnsi"/>
                <w:sz w:val="20"/>
              </w:rPr>
              <w:t xml:space="preserve">Opisati i objasniti različite tehnološke postupke u proizvodnji vina.  </w:t>
            </w:r>
          </w:p>
          <w:p w:rsidR="00252257" w:rsidRPr="00252257" w:rsidRDefault="00252257" w:rsidP="00252257">
            <w:pPr>
              <w:spacing w:after="54" w:line="259" w:lineRule="auto"/>
              <w:ind w:left="5"/>
              <w:rPr>
                <w:rFonts w:asciiTheme="majorHAnsi" w:hAnsiTheme="majorHAnsi" w:cstheme="majorHAnsi"/>
                <w:sz w:val="20"/>
              </w:rPr>
            </w:pPr>
            <w:r>
              <w:rPr>
                <w:rFonts w:asciiTheme="majorHAnsi" w:hAnsiTheme="majorHAnsi" w:cstheme="majorHAnsi"/>
                <w:sz w:val="20"/>
              </w:rPr>
              <w:t xml:space="preserve">2. </w:t>
            </w:r>
            <w:r w:rsidRPr="00252257">
              <w:rPr>
                <w:rFonts w:asciiTheme="majorHAnsi" w:hAnsiTheme="majorHAnsi" w:cstheme="majorHAnsi"/>
                <w:sz w:val="20"/>
              </w:rPr>
              <w:t xml:space="preserve">Selekcionirati i identificirati vinske kvasce. Odabrati i upotrijebiti najbolje metode mikrobiološke stabilizacije.  </w:t>
            </w:r>
          </w:p>
          <w:p w:rsidR="00252257" w:rsidRDefault="00252257" w:rsidP="00252257">
            <w:pPr>
              <w:spacing w:after="0" w:line="313" w:lineRule="auto"/>
              <w:ind w:left="5"/>
              <w:rPr>
                <w:rFonts w:asciiTheme="majorHAnsi" w:hAnsiTheme="majorHAnsi" w:cstheme="majorHAnsi"/>
                <w:sz w:val="20"/>
              </w:rPr>
            </w:pPr>
            <w:r>
              <w:rPr>
                <w:rFonts w:asciiTheme="majorHAnsi" w:hAnsiTheme="majorHAnsi" w:cstheme="majorHAnsi"/>
                <w:sz w:val="20"/>
              </w:rPr>
              <w:t xml:space="preserve">3. </w:t>
            </w:r>
            <w:r w:rsidRPr="00252257">
              <w:rPr>
                <w:rFonts w:asciiTheme="majorHAnsi" w:hAnsiTheme="majorHAnsi" w:cstheme="majorHAnsi"/>
                <w:sz w:val="20"/>
              </w:rPr>
              <w:t xml:space="preserve">Praktično primijeniti i koristiti sumpor u vinarstvu. </w:t>
            </w:r>
          </w:p>
          <w:p w:rsidR="00252257" w:rsidRPr="00252257" w:rsidRDefault="00252257" w:rsidP="00252257">
            <w:pPr>
              <w:spacing w:after="0" w:line="313" w:lineRule="auto"/>
              <w:ind w:left="5"/>
              <w:rPr>
                <w:rFonts w:asciiTheme="majorHAnsi" w:hAnsiTheme="majorHAnsi" w:cstheme="majorHAnsi"/>
                <w:sz w:val="20"/>
              </w:rPr>
            </w:pPr>
            <w:r w:rsidRPr="00252257">
              <w:rPr>
                <w:rFonts w:asciiTheme="majorHAnsi" w:hAnsiTheme="majorHAnsi" w:cstheme="majorHAnsi"/>
                <w:sz w:val="20"/>
              </w:rPr>
              <w:t xml:space="preserve">4. Odabrati i praktično primijeniti postupke u laboratorijskoj analizi mošta  i vina.  </w:t>
            </w:r>
          </w:p>
          <w:p w:rsidR="00252257" w:rsidRPr="00252257" w:rsidRDefault="00252257" w:rsidP="00252257">
            <w:pPr>
              <w:spacing w:after="17" w:line="259" w:lineRule="auto"/>
              <w:ind w:left="5"/>
              <w:rPr>
                <w:rFonts w:asciiTheme="majorHAnsi" w:hAnsiTheme="majorHAnsi" w:cstheme="majorHAnsi"/>
                <w:sz w:val="20"/>
              </w:rPr>
            </w:pPr>
            <w:r>
              <w:rPr>
                <w:rFonts w:asciiTheme="majorHAnsi" w:hAnsiTheme="majorHAnsi" w:cstheme="majorHAnsi"/>
                <w:sz w:val="20"/>
              </w:rPr>
              <w:t xml:space="preserve">5. </w:t>
            </w:r>
            <w:r w:rsidRPr="00252257">
              <w:rPr>
                <w:rFonts w:asciiTheme="majorHAnsi" w:hAnsiTheme="majorHAnsi" w:cstheme="majorHAnsi"/>
                <w:sz w:val="20"/>
              </w:rPr>
              <w:t xml:space="preserve">Postaviti, odabrati i voditi fermentaciju (spontanu i inokuliranu).  </w:t>
            </w:r>
          </w:p>
          <w:p w:rsidR="00252257" w:rsidRPr="00252257" w:rsidRDefault="00252257" w:rsidP="00252257">
            <w:pPr>
              <w:spacing w:after="51" w:line="259" w:lineRule="auto"/>
              <w:ind w:left="5"/>
              <w:rPr>
                <w:rFonts w:asciiTheme="majorHAnsi" w:hAnsiTheme="majorHAnsi" w:cstheme="majorHAnsi"/>
                <w:sz w:val="20"/>
              </w:rPr>
            </w:pPr>
            <w:r>
              <w:rPr>
                <w:rFonts w:asciiTheme="majorHAnsi" w:hAnsiTheme="majorHAnsi" w:cstheme="majorHAnsi"/>
                <w:sz w:val="20"/>
              </w:rPr>
              <w:t xml:space="preserve">6. </w:t>
            </w:r>
            <w:r w:rsidRPr="00252257">
              <w:rPr>
                <w:rFonts w:asciiTheme="majorHAnsi" w:hAnsiTheme="majorHAnsi" w:cstheme="majorHAnsi"/>
                <w:sz w:val="20"/>
              </w:rPr>
              <w:t xml:space="preserve">Pratiti uvjete, tijek i kinetiku alkoholne fermentacije. </w:t>
            </w:r>
          </w:p>
          <w:p w:rsidR="00252257" w:rsidRDefault="00252257" w:rsidP="00252257">
            <w:pPr>
              <w:spacing w:after="0" w:line="316" w:lineRule="auto"/>
              <w:ind w:left="5"/>
              <w:rPr>
                <w:rFonts w:asciiTheme="majorHAnsi" w:hAnsiTheme="majorHAnsi" w:cstheme="majorHAnsi"/>
                <w:sz w:val="20"/>
              </w:rPr>
            </w:pPr>
            <w:r>
              <w:rPr>
                <w:rFonts w:asciiTheme="majorHAnsi" w:hAnsiTheme="majorHAnsi" w:cstheme="majorHAnsi"/>
                <w:sz w:val="20"/>
              </w:rPr>
              <w:t xml:space="preserve">7. </w:t>
            </w:r>
            <w:r w:rsidRPr="00252257">
              <w:rPr>
                <w:rFonts w:asciiTheme="majorHAnsi" w:hAnsiTheme="majorHAnsi" w:cstheme="majorHAnsi"/>
                <w:sz w:val="20"/>
              </w:rPr>
              <w:t xml:space="preserve">Primijeniti biološke i kemijske procese tijekom dozrijevanja vina.  </w:t>
            </w:r>
          </w:p>
          <w:p w:rsidR="00252257" w:rsidRPr="00252257" w:rsidRDefault="00252257" w:rsidP="00252257">
            <w:pPr>
              <w:spacing w:after="0" w:line="316" w:lineRule="auto"/>
              <w:ind w:left="5"/>
              <w:rPr>
                <w:rFonts w:asciiTheme="majorHAnsi" w:hAnsiTheme="majorHAnsi" w:cstheme="majorHAnsi"/>
                <w:sz w:val="20"/>
              </w:rPr>
            </w:pPr>
            <w:r w:rsidRPr="00252257">
              <w:rPr>
                <w:rFonts w:asciiTheme="majorHAnsi" w:hAnsiTheme="majorHAnsi" w:cstheme="majorHAnsi"/>
                <w:sz w:val="20"/>
              </w:rPr>
              <w:t xml:space="preserve">8. Prepoznati i riješiti probleme kontaminacije vina. </w:t>
            </w:r>
          </w:p>
          <w:p w:rsidR="008131B7" w:rsidRDefault="00252257" w:rsidP="00252257">
            <w:pPr>
              <w:spacing w:after="0"/>
              <w:rPr>
                <w:sz w:val="20"/>
                <w:szCs w:val="20"/>
              </w:rPr>
            </w:pPr>
            <w:r w:rsidRPr="00252257">
              <w:rPr>
                <w:rFonts w:asciiTheme="majorHAnsi" w:hAnsiTheme="majorHAnsi" w:cstheme="majorHAnsi"/>
                <w:sz w:val="20"/>
              </w:rPr>
              <w:t>9.Odabrati i primijeniti kriterije za ocjenjivanje kvalitete vina.</w:t>
            </w:r>
          </w:p>
        </w:tc>
      </w:tr>
      <w:tr w:rsidR="008131B7" w:rsidTr="008131B7">
        <w:tc>
          <w:tcPr>
            <w:tcW w:w="2622" w:type="dxa"/>
            <w:tcBorders>
              <w:left w:val="single" w:sz="12" w:space="0" w:color="000000"/>
            </w:tcBorders>
            <w:shd w:val="clear" w:color="auto" w:fill="00A0DC"/>
            <w:vAlign w:val="center"/>
          </w:tcPr>
          <w:p w:rsidR="008131B7" w:rsidRDefault="008131B7" w:rsidP="008131B7">
            <w:pPr>
              <w:tabs>
                <w:tab w:val="left" w:pos="2820"/>
              </w:tabs>
              <w:spacing w:after="0" w:line="240" w:lineRule="auto"/>
              <w:rPr>
                <w:sz w:val="20"/>
                <w:szCs w:val="20"/>
              </w:rPr>
            </w:pPr>
            <w:r>
              <w:rPr>
                <w:sz w:val="20"/>
                <w:szCs w:val="20"/>
              </w:rPr>
              <w:t xml:space="preserve">2.5. Opis sadržaja kolegija </w:t>
            </w:r>
          </w:p>
        </w:tc>
        <w:tc>
          <w:tcPr>
            <w:tcW w:w="7814" w:type="dxa"/>
            <w:gridSpan w:val="13"/>
            <w:tcBorders>
              <w:right w:val="single" w:sz="12" w:space="0" w:color="000000"/>
            </w:tcBorders>
            <w:vAlign w:val="center"/>
          </w:tcPr>
          <w:p w:rsidR="008131B7" w:rsidRPr="00252257" w:rsidRDefault="00252257" w:rsidP="008131B7">
            <w:pPr>
              <w:spacing w:after="0" w:line="240" w:lineRule="auto"/>
              <w:rPr>
                <w:sz w:val="20"/>
                <w:szCs w:val="20"/>
              </w:rPr>
            </w:pPr>
            <w:r>
              <w:rPr>
                <w:bCs/>
                <w:sz w:val="20"/>
                <w:szCs w:val="20"/>
              </w:rPr>
              <w:t xml:space="preserve">Uvod u vinarstvo; Uzgoj vinove loze u svijetu i u Hrvatskoj; Oprema vinarija i njihovo održavanje; Osnove tehnoloških procesa proizvodnje vina; Upotreba sumpora u vinarstvu; Vinski kvasci; Kontaminacije koje se pojavljuju tijekom proizvodnje i distribucije vina; Fermentacijska aroma; Njega, dozrijevanje i dorada vina; Ocjenjivanje kvalitete vina. </w:t>
            </w:r>
          </w:p>
        </w:tc>
      </w:tr>
      <w:tr w:rsidR="008131B7" w:rsidTr="008131B7">
        <w:trPr>
          <w:trHeight w:val="349"/>
        </w:trPr>
        <w:tc>
          <w:tcPr>
            <w:tcW w:w="2622" w:type="dxa"/>
            <w:vMerge w:val="restart"/>
            <w:tcBorders>
              <w:left w:val="single" w:sz="12" w:space="0" w:color="000000"/>
            </w:tcBorders>
            <w:shd w:val="clear" w:color="auto" w:fill="00A0DC"/>
            <w:vAlign w:val="center"/>
          </w:tcPr>
          <w:p w:rsidR="008131B7" w:rsidRDefault="008131B7" w:rsidP="008131B7">
            <w:pPr>
              <w:tabs>
                <w:tab w:val="left" w:pos="2820"/>
              </w:tabs>
              <w:spacing w:after="0" w:line="240" w:lineRule="auto"/>
              <w:rPr>
                <w:sz w:val="20"/>
                <w:szCs w:val="20"/>
              </w:rPr>
            </w:pPr>
            <w:r>
              <w:rPr>
                <w:sz w:val="20"/>
                <w:szCs w:val="20"/>
              </w:rPr>
              <w:t>2.6. Vrste izvođenja nastave</w:t>
            </w:r>
          </w:p>
        </w:tc>
        <w:tc>
          <w:tcPr>
            <w:tcW w:w="2751" w:type="dxa"/>
            <w:gridSpan w:val="3"/>
            <w:vMerge w:val="restart"/>
            <w:vAlign w:val="center"/>
          </w:tcPr>
          <w:p w:rsidR="008131B7" w:rsidRDefault="008131B7" w:rsidP="008131B7">
            <w:pPr>
              <w:spacing w:after="0" w:line="240" w:lineRule="auto"/>
              <w:rPr>
                <w:sz w:val="20"/>
                <w:szCs w:val="20"/>
              </w:rPr>
            </w:pPr>
            <w:r>
              <w:rPr>
                <w:rFonts w:ascii="Segoe UI Symbol" w:eastAsia="Arial Unicode MS" w:hAnsi="Segoe UI Symbol" w:cs="Segoe UI Symbol"/>
                <w:sz w:val="20"/>
                <w:szCs w:val="20"/>
              </w:rPr>
              <w:t>☒</w:t>
            </w:r>
            <w:r>
              <w:rPr>
                <w:sz w:val="20"/>
                <w:szCs w:val="20"/>
              </w:rPr>
              <w:t xml:space="preserve"> predavanja</w:t>
            </w:r>
          </w:p>
          <w:p w:rsidR="008131B7" w:rsidRDefault="00252257" w:rsidP="008131B7">
            <w:pPr>
              <w:spacing w:after="0" w:line="240" w:lineRule="auto"/>
              <w:rPr>
                <w:sz w:val="20"/>
                <w:szCs w:val="20"/>
              </w:rPr>
            </w:pPr>
            <w:r>
              <w:rPr>
                <w:rFonts w:ascii="Segoe UI Symbol" w:eastAsia="Arial Unicode MS" w:hAnsi="Segoe UI Symbol" w:cs="Segoe UI Symbol"/>
                <w:sz w:val="20"/>
                <w:szCs w:val="20"/>
              </w:rPr>
              <w:t>☐</w:t>
            </w:r>
            <w:r w:rsidR="008131B7">
              <w:rPr>
                <w:sz w:val="20"/>
                <w:szCs w:val="20"/>
              </w:rPr>
              <w:t xml:space="preserve"> seminari i radionice  </w:t>
            </w:r>
          </w:p>
          <w:p w:rsidR="008131B7" w:rsidRDefault="008131B7" w:rsidP="008131B7">
            <w:pPr>
              <w:spacing w:after="0" w:line="240" w:lineRule="auto"/>
              <w:rPr>
                <w:sz w:val="20"/>
                <w:szCs w:val="20"/>
              </w:rPr>
            </w:pPr>
            <w:r>
              <w:rPr>
                <w:rFonts w:ascii="Segoe UI Symbol" w:eastAsia="Arial Unicode MS" w:hAnsi="Segoe UI Symbol" w:cs="Segoe UI Symbol"/>
                <w:sz w:val="20"/>
                <w:szCs w:val="20"/>
              </w:rPr>
              <w:t>☒</w:t>
            </w:r>
            <w:r>
              <w:rPr>
                <w:sz w:val="20"/>
                <w:szCs w:val="20"/>
              </w:rPr>
              <w:t xml:space="preserve"> vježbe  </w:t>
            </w:r>
          </w:p>
          <w:p w:rsidR="008131B7" w:rsidRDefault="008131B7" w:rsidP="008131B7">
            <w:pPr>
              <w:spacing w:after="0" w:line="240" w:lineRule="auto"/>
              <w:rPr>
                <w:sz w:val="20"/>
                <w:szCs w:val="20"/>
              </w:rPr>
            </w:pPr>
            <w:r>
              <w:rPr>
                <w:rFonts w:ascii="Segoe UI Symbol" w:eastAsia="Arial Unicode MS" w:hAnsi="Segoe UI Symbol" w:cs="Segoe UI Symbol"/>
                <w:sz w:val="20"/>
                <w:szCs w:val="20"/>
              </w:rPr>
              <w:t>☐</w:t>
            </w:r>
            <w:r>
              <w:rPr>
                <w:sz w:val="20"/>
                <w:szCs w:val="20"/>
              </w:rPr>
              <w:t xml:space="preserve"> </w:t>
            </w:r>
            <w:r>
              <w:rPr>
                <w:i/>
                <w:iCs/>
                <w:sz w:val="20"/>
                <w:szCs w:val="20"/>
              </w:rPr>
              <w:t>on line</w:t>
            </w:r>
            <w:r>
              <w:rPr>
                <w:sz w:val="20"/>
                <w:szCs w:val="20"/>
              </w:rPr>
              <w:t xml:space="preserve"> u cijelosti</w:t>
            </w:r>
          </w:p>
          <w:p w:rsidR="008131B7" w:rsidRDefault="00252257" w:rsidP="008131B7">
            <w:pPr>
              <w:spacing w:after="0" w:line="240" w:lineRule="auto"/>
              <w:rPr>
                <w:sz w:val="20"/>
                <w:szCs w:val="20"/>
              </w:rPr>
            </w:pPr>
            <w:r>
              <w:rPr>
                <w:rFonts w:ascii="Segoe UI Symbol" w:eastAsia="Arial Unicode MS" w:hAnsi="Segoe UI Symbol" w:cs="Segoe UI Symbol"/>
                <w:sz w:val="20"/>
                <w:szCs w:val="20"/>
              </w:rPr>
              <w:t xml:space="preserve">☐ </w:t>
            </w:r>
            <w:r w:rsidR="008131B7">
              <w:rPr>
                <w:sz w:val="20"/>
                <w:szCs w:val="20"/>
              </w:rPr>
              <w:t>mješovito e-učenje</w:t>
            </w:r>
          </w:p>
          <w:p w:rsidR="008131B7" w:rsidRDefault="00252257" w:rsidP="008131B7">
            <w:pPr>
              <w:tabs>
                <w:tab w:val="left" w:pos="2820"/>
              </w:tabs>
              <w:spacing w:after="0" w:line="240" w:lineRule="auto"/>
              <w:rPr>
                <w:sz w:val="20"/>
                <w:szCs w:val="20"/>
              </w:rPr>
            </w:pPr>
            <w:r>
              <w:rPr>
                <w:rFonts w:ascii="Segoe UI Symbol" w:eastAsia="Arial Unicode MS" w:hAnsi="Segoe UI Symbol" w:cs="Segoe UI Symbol"/>
                <w:sz w:val="20"/>
                <w:szCs w:val="20"/>
              </w:rPr>
              <w:t>☒</w:t>
            </w:r>
            <w:r w:rsidR="008131B7">
              <w:rPr>
                <w:sz w:val="20"/>
                <w:szCs w:val="20"/>
              </w:rPr>
              <w:t xml:space="preserve"> terenska nastava</w:t>
            </w:r>
          </w:p>
        </w:tc>
        <w:tc>
          <w:tcPr>
            <w:tcW w:w="2467" w:type="dxa"/>
            <w:gridSpan w:val="5"/>
            <w:vMerge w:val="restart"/>
            <w:vAlign w:val="center"/>
          </w:tcPr>
          <w:p w:rsidR="008131B7" w:rsidRDefault="00252257" w:rsidP="008131B7">
            <w:pPr>
              <w:spacing w:after="0" w:line="240" w:lineRule="auto"/>
              <w:rPr>
                <w:sz w:val="20"/>
                <w:szCs w:val="20"/>
              </w:rPr>
            </w:pPr>
            <w:r>
              <w:rPr>
                <w:rFonts w:ascii="Segoe UI Symbol" w:eastAsia="Arial Unicode MS" w:hAnsi="Segoe UI Symbol" w:cs="Segoe UI Symbol"/>
                <w:sz w:val="20"/>
                <w:szCs w:val="20"/>
              </w:rPr>
              <w:t xml:space="preserve">☒ </w:t>
            </w:r>
            <w:r w:rsidR="008131B7">
              <w:rPr>
                <w:sz w:val="20"/>
                <w:szCs w:val="20"/>
              </w:rPr>
              <w:t xml:space="preserve">samostalni  zadaci  </w:t>
            </w:r>
          </w:p>
          <w:p w:rsidR="008131B7" w:rsidRDefault="00252257" w:rsidP="008131B7">
            <w:pPr>
              <w:spacing w:after="0" w:line="240" w:lineRule="auto"/>
              <w:rPr>
                <w:sz w:val="20"/>
                <w:szCs w:val="20"/>
              </w:rPr>
            </w:pPr>
            <w:r>
              <w:rPr>
                <w:rFonts w:ascii="Segoe UI Symbol" w:eastAsia="Arial Unicode MS" w:hAnsi="Segoe UI Symbol" w:cs="Segoe UI Symbol"/>
                <w:sz w:val="20"/>
                <w:szCs w:val="20"/>
              </w:rPr>
              <w:t>☒</w:t>
            </w:r>
            <w:r w:rsidR="008131B7">
              <w:rPr>
                <w:sz w:val="20"/>
                <w:szCs w:val="20"/>
              </w:rPr>
              <w:t xml:space="preserve"> multimedija i mreža  </w:t>
            </w:r>
          </w:p>
          <w:p w:rsidR="008131B7" w:rsidRDefault="008131B7" w:rsidP="008131B7">
            <w:pPr>
              <w:spacing w:after="0" w:line="240" w:lineRule="auto"/>
              <w:rPr>
                <w:sz w:val="20"/>
                <w:szCs w:val="20"/>
              </w:rPr>
            </w:pPr>
            <w:r>
              <w:rPr>
                <w:rFonts w:ascii="Segoe UI Symbol" w:eastAsia="Arial Unicode MS" w:hAnsi="Segoe UI Symbol" w:cs="Segoe UI Symbol"/>
                <w:sz w:val="20"/>
                <w:szCs w:val="20"/>
              </w:rPr>
              <w:t>☒</w:t>
            </w:r>
            <w:r>
              <w:rPr>
                <w:sz w:val="20"/>
                <w:szCs w:val="20"/>
              </w:rPr>
              <w:t xml:space="preserve"> laboratorij</w:t>
            </w:r>
          </w:p>
          <w:p w:rsidR="008131B7" w:rsidRDefault="008131B7" w:rsidP="008131B7">
            <w:pPr>
              <w:spacing w:after="0" w:line="240" w:lineRule="auto"/>
              <w:rPr>
                <w:sz w:val="20"/>
                <w:szCs w:val="20"/>
              </w:rPr>
            </w:pPr>
            <w:r>
              <w:rPr>
                <w:rFonts w:ascii="Segoe UI Symbol" w:eastAsia="Arial Unicode MS" w:hAnsi="Segoe UI Symbol" w:cs="Segoe UI Symbol"/>
                <w:sz w:val="20"/>
                <w:szCs w:val="20"/>
              </w:rPr>
              <w:t>☐</w:t>
            </w:r>
            <w:r>
              <w:rPr>
                <w:sz w:val="20"/>
                <w:szCs w:val="20"/>
              </w:rPr>
              <w:t xml:space="preserve"> mentorski rad</w:t>
            </w:r>
          </w:p>
          <w:p w:rsidR="008131B7" w:rsidRDefault="008131B7" w:rsidP="008131B7">
            <w:pPr>
              <w:tabs>
                <w:tab w:val="left" w:pos="2820"/>
              </w:tabs>
              <w:spacing w:after="0" w:line="240" w:lineRule="auto"/>
              <w:rPr>
                <w:sz w:val="20"/>
                <w:szCs w:val="20"/>
              </w:rPr>
            </w:pPr>
            <w:r>
              <w:rPr>
                <w:rFonts w:ascii="Segoe UI Symbol" w:eastAsia="Arial Unicode MS" w:hAnsi="Segoe UI Symbol" w:cs="Segoe UI Symbol"/>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8131B7" w:rsidRDefault="008131B7" w:rsidP="008131B7">
            <w:pPr>
              <w:tabs>
                <w:tab w:val="left" w:pos="2820"/>
              </w:tabs>
              <w:spacing w:after="0" w:line="240" w:lineRule="auto"/>
              <w:rPr>
                <w:sz w:val="20"/>
                <w:szCs w:val="20"/>
              </w:rPr>
            </w:pPr>
            <w:r>
              <w:rPr>
                <w:sz w:val="20"/>
                <w:szCs w:val="20"/>
              </w:rPr>
              <w:t>2.7. Komentari:</w:t>
            </w:r>
          </w:p>
        </w:tc>
      </w:tr>
      <w:tr w:rsidR="008131B7" w:rsidTr="008131B7">
        <w:trPr>
          <w:trHeight w:val="577"/>
        </w:trPr>
        <w:tc>
          <w:tcPr>
            <w:tcW w:w="2622" w:type="dxa"/>
            <w:vMerge/>
            <w:tcBorders>
              <w:left w:val="single" w:sz="12" w:space="0" w:color="000000"/>
            </w:tcBorders>
            <w:shd w:val="clear" w:color="auto" w:fill="00A0DC"/>
            <w:vAlign w:val="center"/>
          </w:tcPr>
          <w:p w:rsidR="008131B7" w:rsidRDefault="008131B7" w:rsidP="008131B7">
            <w:pPr>
              <w:widowControl w:val="0"/>
              <w:pBdr>
                <w:top w:val="nil"/>
                <w:left w:val="nil"/>
                <w:bottom w:val="nil"/>
                <w:right w:val="nil"/>
                <w:between w:val="nil"/>
              </w:pBdr>
              <w:spacing w:after="0"/>
              <w:rPr>
                <w:sz w:val="20"/>
                <w:szCs w:val="20"/>
              </w:rPr>
            </w:pPr>
          </w:p>
        </w:tc>
        <w:tc>
          <w:tcPr>
            <w:tcW w:w="2751" w:type="dxa"/>
            <w:gridSpan w:val="3"/>
            <w:vMerge/>
            <w:vAlign w:val="center"/>
          </w:tcPr>
          <w:p w:rsidR="008131B7" w:rsidRDefault="008131B7" w:rsidP="008131B7">
            <w:pPr>
              <w:widowControl w:val="0"/>
              <w:pBdr>
                <w:top w:val="nil"/>
                <w:left w:val="nil"/>
                <w:bottom w:val="nil"/>
                <w:right w:val="nil"/>
                <w:between w:val="nil"/>
              </w:pBdr>
              <w:spacing w:after="0"/>
              <w:rPr>
                <w:sz w:val="20"/>
                <w:szCs w:val="20"/>
              </w:rPr>
            </w:pPr>
          </w:p>
        </w:tc>
        <w:tc>
          <w:tcPr>
            <w:tcW w:w="2467" w:type="dxa"/>
            <w:gridSpan w:val="5"/>
            <w:vMerge/>
            <w:vAlign w:val="center"/>
          </w:tcPr>
          <w:p w:rsidR="008131B7" w:rsidRDefault="008131B7" w:rsidP="008131B7">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8131B7" w:rsidRDefault="008131B7" w:rsidP="008131B7">
            <w:pPr>
              <w:tabs>
                <w:tab w:val="left" w:pos="2820"/>
              </w:tabs>
              <w:spacing w:after="0" w:line="240" w:lineRule="auto"/>
              <w:rPr>
                <w:sz w:val="20"/>
                <w:szCs w:val="20"/>
              </w:rPr>
            </w:pPr>
            <w:r>
              <w:rPr>
                <w:sz w:val="20"/>
                <w:szCs w:val="20"/>
              </w:rPr>
              <w:t xml:space="preserve">  </w:t>
            </w:r>
          </w:p>
        </w:tc>
      </w:tr>
      <w:tr w:rsidR="008131B7" w:rsidTr="008131B7">
        <w:trPr>
          <w:trHeight w:val="397"/>
        </w:trPr>
        <w:tc>
          <w:tcPr>
            <w:tcW w:w="2622" w:type="dxa"/>
            <w:vMerge w:val="restart"/>
            <w:tcBorders>
              <w:top w:val="single" w:sz="4" w:space="0" w:color="000000"/>
              <w:left w:val="single" w:sz="12" w:space="0" w:color="000000"/>
            </w:tcBorders>
            <w:shd w:val="clear" w:color="auto" w:fill="00A0DC"/>
            <w:vAlign w:val="center"/>
          </w:tcPr>
          <w:p w:rsidR="008131B7" w:rsidRDefault="008131B7" w:rsidP="008131B7">
            <w:pPr>
              <w:tabs>
                <w:tab w:val="left" w:pos="2820"/>
              </w:tabs>
              <w:spacing w:after="0" w:line="240" w:lineRule="auto"/>
              <w:rPr>
                <w:sz w:val="20"/>
                <w:szCs w:val="20"/>
              </w:rPr>
            </w:pPr>
            <w:r>
              <w:rPr>
                <w:sz w:val="20"/>
                <w:szCs w:val="20"/>
              </w:rPr>
              <w:t xml:space="preserve">2.8. Praćenje rada studenata </w:t>
            </w:r>
          </w:p>
        </w:tc>
        <w:tc>
          <w:tcPr>
            <w:tcW w:w="1615" w:type="dxa"/>
            <w:tcBorders>
              <w:top w:val="single" w:sz="4" w:space="0" w:color="000000"/>
            </w:tcBorders>
            <w:vAlign w:val="center"/>
          </w:tcPr>
          <w:p w:rsidR="008131B7" w:rsidRDefault="008131B7" w:rsidP="008131B7">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8131B7" w:rsidRDefault="008131B7" w:rsidP="008131B7">
            <w:pPr>
              <w:spacing w:after="0" w:line="240" w:lineRule="auto"/>
              <w:jc w:val="center"/>
              <w:rPr>
                <w:sz w:val="20"/>
                <w:szCs w:val="20"/>
              </w:rPr>
            </w:pPr>
            <w:r>
              <w:rPr>
                <w:sz w:val="20"/>
                <w:szCs w:val="20"/>
              </w:rPr>
              <w:t>DA</w:t>
            </w:r>
          </w:p>
        </w:tc>
        <w:tc>
          <w:tcPr>
            <w:tcW w:w="570" w:type="dxa"/>
            <w:tcBorders>
              <w:top w:val="single" w:sz="4" w:space="0" w:color="000000"/>
            </w:tcBorders>
            <w:vAlign w:val="center"/>
          </w:tcPr>
          <w:p w:rsidR="008131B7" w:rsidRDefault="008131B7" w:rsidP="008131B7">
            <w:pPr>
              <w:spacing w:after="0" w:line="240" w:lineRule="auto"/>
              <w:jc w:val="center"/>
              <w:rPr>
                <w:sz w:val="20"/>
                <w:szCs w:val="20"/>
              </w:rPr>
            </w:pPr>
            <w:r>
              <w:rPr>
                <w:sz w:val="20"/>
                <w:szCs w:val="20"/>
              </w:rPr>
              <w:t xml:space="preserve"> </w:t>
            </w:r>
          </w:p>
        </w:tc>
        <w:tc>
          <w:tcPr>
            <w:tcW w:w="1365" w:type="dxa"/>
            <w:gridSpan w:val="2"/>
            <w:tcBorders>
              <w:top w:val="single" w:sz="4" w:space="0" w:color="000000"/>
            </w:tcBorders>
            <w:vAlign w:val="center"/>
          </w:tcPr>
          <w:p w:rsidR="008131B7" w:rsidRDefault="008131B7" w:rsidP="008131B7">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8131B7" w:rsidRDefault="008131B7" w:rsidP="008131B7">
            <w:pPr>
              <w:spacing w:after="0" w:line="240" w:lineRule="auto"/>
              <w:jc w:val="center"/>
              <w:rPr>
                <w:sz w:val="20"/>
                <w:szCs w:val="20"/>
              </w:rPr>
            </w:pPr>
            <w:r>
              <w:rPr>
                <w:sz w:val="20"/>
                <w:szCs w:val="20"/>
              </w:rPr>
              <w:t xml:space="preserve"> </w:t>
            </w:r>
            <w:r w:rsidR="00252257">
              <w:rPr>
                <w:sz w:val="20"/>
                <w:szCs w:val="20"/>
              </w:rPr>
              <w:t>DA</w:t>
            </w:r>
          </w:p>
        </w:tc>
        <w:tc>
          <w:tcPr>
            <w:tcW w:w="530" w:type="dxa"/>
            <w:gridSpan w:val="2"/>
            <w:tcBorders>
              <w:top w:val="single" w:sz="4" w:space="0" w:color="000000"/>
            </w:tcBorders>
            <w:vAlign w:val="center"/>
          </w:tcPr>
          <w:p w:rsidR="008131B7" w:rsidRDefault="008131B7" w:rsidP="008131B7">
            <w:pPr>
              <w:spacing w:after="0" w:line="240" w:lineRule="auto"/>
              <w:jc w:val="center"/>
              <w:rPr>
                <w:sz w:val="20"/>
                <w:szCs w:val="20"/>
              </w:rPr>
            </w:pPr>
          </w:p>
        </w:tc>
        <w:tc>
          <w:tcPr>
            <w:tcW w:w="1407" w:type="dxa"/>
            <w:gridSpan w:val="3"/>
            <w:tcBorders>
              <w:top w:val="single" w:sz="4" w:space="0" w:color="000000"/>
              <w:right w:val="single" w:sz="4" w:space="0" w:color="000000"/>
            </w:tcBorders>
            <w:vAlign w:val="center"/>
          </w:tcPr>
          <w:p w:rsidR="008131B7" w:rsidRDefault="008131B7" w:rsidP="008131B7">
            <w:pPr>
              <w:spacing w:after="0" w:line="240" w:lineRule="auto"/>
              <w:rPr>
                <w:sz w:val="20"/>
                <w:szCs w:val="20"/>
              </w:rPr>
            </w:pPr>
            <w:r>
              <w:rPr>
                <w:sz w:val="20"/>
                <w:szCs w:val="20"/>
              </w:rPr>
              <w:t>Usmeni ispit</w:t>
            </w:r>
          </w:p>
        </w:tc>
        <w:tc>
          <w:tcPr>
            <w:tcW w:w="605" w:type="dxa"/>
            <w:tcBorders>
              <w:top w:val="single" w:sz="4" w:space="0" w:color="000000"/>
              <w:left w:val="single" w:sz="4" w:space="0" w:color="000000"/>
              <w:right w:val="single" w:sz="4" w:space="0" w:color="000000"/>
            </w:tcBorders>
            <w:vAlign w:val="center"/>
          </w:tcPr>
          <w:p w:rsidR="008131B7" w:rsidRDefault="008131B7" w:rsidP="008131B7">
            <w:pPr>
              <w:spacing w:after="0" w:line="240" w:lineRule="auto"/>
              <w:jc w:val="center"/>
              <w:rPr>
                <w:sz w:val="20"/>
                <w:szCs w:val="20"/>
              </w:rPr>
            </w:pPr>
            <w:r>
              <w:rPr>
                <w:sz w:val="20"/>
                <w:szCs w:val="20"/>
              </w:rPr>
              <w:t xml:space="preserve">DA </w:t>
            </w:r>
          </w:p>
        </w:tc>
        <w:tc>
          <w:tcPr>
            <w:tcW w:w="584" w:type="dxa"/>
            <w:tcBorders>
              <w:top w:val="single" w:sz="4" w:space="0" w:color="000000"/>
              <w:left w:val="single" w:sz="4" w:space="0" w:color="000000"/>
              <w:right w:val="single" w:sz="12" w:space="0" w:color="000000"/>
            </w:tcBorders>
            <w:vAlign w:val="center"/>
          </w:tcPr>
          <w:p w:rsidR="008131B7" w:rsidRDefault="008131B7" w:rsidP="008131B7">
            <w:pPr>
              <w:spacing w:after="0" w:line="240" w:lineRule="auto"/>
              <w:jc w:val="center"/>
              <w:rPr>
                <w:sz w:val="20"/>
                <w:szCs w:val="20"/>
              </w:rPr>
            </w:pPr>
            <w:r>
              <w:rPr>
                <w:sz w:val="20"/>
                <w:szCs w:val="20"/>
              </w:rPr>
              <w:t xml:space="preserve"> </w:t>
            </w:r>
          </w:p>
        </w:tc>
      </w:tr>
      <w:tr w:rsidR="008131B7" w:rsidTr="008131B7">
        <w:trPr>
          <w:trHeight w:val="397"/>
        </w:trPr>
        <w:tc>
          <w:tcPr>
            <w:tcW w:w="2622" w:type="dxa"/>
            <w:vMerge/>
            <w:tcBorders>
              <w:top w:val="single" w:sz="4" w:space="0" w:color="000000"/>
              <w:left w:val="single" w:sz="12" w:space="0" w:color="000000"/>
            </w:tcBorders>
            <w:shd w:val="clear" w:color="auto" w:fill="00A0DC"/>
            <w:vAlign w:val="center"/>
          </w:tcPr>
          <w:p w:rsidR="008131B7" w:rsidRDefault="008131B7" w:rsidP="008131B7">
            <w:pPr>
              <w:widowControl w:val="0"/>
              <w:pBdr>
                <w:top w:val="nil"/>
                <w:left w:val="nil"/>
                <w:bottom w:val="nil"/>
                <w:right w:val="nil"/>
                <w:between w:val="nil"/>
              </w:pBdr>
              <w:spacing w:after="0"/>
              <w:rPr>
                <w:sz w:val="20"/>
                <w:szCs w:val="20"/>
              </w:rPr>
            </w:pPr>
          </w:p>
        </w:tc>
        <w:tc>
          <w:tcPr>
            <w:tcW w:w="1615" w:type="dxa"/>
            <w:vAlign w:val="center"/>
          </w:tcPr>
          <w:p w:rsidR="008131B7" w:rsidRDefault="008131B7" w:rsidP="008131B7">
            <w:pPr>
              <w:spacing w:after="0" w:line="240" w:lineRule="auto"/>
              <w:rPr>
                <w:sz w:val="20"/>
                <w:szCs w:val="20"/>
              </w:rPr>
            </w:pPr>
            <w:r>
              <w:rPr>
                <w:sz w:val="20"/>
                <w:szCs w:val="20"/>
              </w:rPr>
              <w:t>Eksperimentalni rad</w:t>
            </w:r>
          </w:p>
        </w:tc>
        <w:tc>
          <w:tcPr>
            <w:tcW w:w="566" w:type="dxa"/>
            <w:vAlign w:val="center"/>
          </w:tcPr>
          <w:p w:rsidR="008131B7" w:rsidRDefault="008131B7" w:rsidP="008131B7">
            <w:pPr>
              <w:spacing w:after="0" w:line="240" w:lineRule="auto"/>
              <w:jc w:val="center"/>
              <w:rPr>
                <w:sz w:val="20"/>
                <w:szCs w:val="20"/>
              </w:rPr>
            </w:pPr>
          </w:p>
        </w:tc>
        <w:tc>
          <w:tcPr>
            <w:tcW w:w="570" w:type="dxa"/>
            <w:vAlign w:val="center"/>
          </w:tcPr>
          <w:p w:rsidR="008131B7" w:rsidRDefault="00252257" w:rsidP="008131B7">
            <w:pPr>
              <w:spacing w:after="0" w:line="240" w:lineRule="auto"/>
              <w:jc w:val="center"/>
              <w:rPr>
                <w:sz w:val="20"/>
                <w:szCs w:val="20"/>
              </w:rPr>
            </w:pPr>
            <w:r>
              <w:rPr>
                <w:sz w:val="20"/>
                <w:szCs w:val="20"/>
              </w:rPr>
              <w:t>NE</w:t>
            </w:r>
            <w:r w:rsidR="008131B7">
              <w:rPr>
                <w:sz w:val="20"/>
                <w:szCs w:val="20"/>
              </w:rPr>
              <w:t xml:space="preserve"> </w:t>
            </w:r>
          </w:p>
        </w:tc>
        <w:tc>
          <w:tcPr>
            <w:tcW w:w="1365" w:type="dxa"/>
            <w:gridSpan w:val="2"/>
            <w:vAlign w:val="center"/>
          </w:tcPr>
          <w:p w:rsidR="008131B7" w:rsidRDefault="008131B7" w:rsidP="008131B7">
            <w:pPr>
              <w:spacing w:after="0" w:line="240" w:lineRule="auto"/>
              <w:rPr>
                <w:sz w:val="20"/>
                <w:szCs w:val="20"/>
              </w:rPr>
            </w:pPr>
            <w:r>
              <w:rPr>
                <w:sz w:val="20"/>
                <w:szCs w:val="20"/>
              </w:rPr>
              <w:t>Referat</w:t>
            </w:r>
          </w:p>
        </w:tc>
        <w:tc>
          <w:tcPr>
            <w:tcW w:w="572" w:type="dxa"/>
            <w:vAlign w:val="center"/>
          </w:tcPr>
          <w:p w:rsidR="008131B7" w:rsidRDefault="008131B7" w:rsidP="008131B7">
            <w:pPr>
              <w:spacing w:after="0" w:line="240" w:lineRule="auto"/>
              <w:jc w:val="center"/>
              <w:rPr>
                <w:sz w:val="20"/>
                <w:szCs w:val="20"/>
              </w:rPr>
            </w:pPr>
            <w:r>
              <w:rPr>
                <w:sz w:val="20"/>
                <w:szCs w:val="20"/>
              </w:rPr>
              <w:t xml:space="preserve">DA </w:t>
            </w:r>
          </w:p>
        </w:tc>
        <w:tc>
          <w:tcPr>
            <w:tcW w:w="530" w:type="dxa"/>
            <w:gridSpan w:val="2"/>
            <w:vAlign w:val="center"/>
          </w:tcPr>
          <w:p w:rsidR="008131B7" w:rsidRDefault="008131B7" w:rsidP="008131B7">
            <w:pPr>
              <w:spacing w:after="0" w:line="240" w:lineRule="auto"/>
              <w:jc w:val="center"/>
              <w:rPr>
                <w:sz w:val="20"/>
                <w:szCs w:val="20"/>
              </w:rPr>
            </w:pPr>
            <w:r>
              <w:rPr>
                <w:sz w:val="20"/>
                <w:szCs w:val="20"/>
              </w:rPr>
              <w:t xml:space="preserve"> </w:t>
            </w:r>
          </w:p>
        </w:tc>
        <w:tc>
          <w:tcPr>
            <w:tcW w:w="1407" w:type="dxa"/>
            <w:gridSpan w:val="3"/>
            <w:tcBorders>
              <w:right w:val="single" w:sz="4" w:space="0" w:color="000000"/>
            </w:tcBorders>
            <w:vAlign w:val="center"/>
          </w:tcPr>
          <w:p w:rsidR="008131B7" w:rsidRDefault="008131B7" w:rsidP="008131B7">
            <w:pPr>
              <w:spacing w:after="0" w:line="240" w:lineRule="auto"/>
              <w:rPr>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8131B7" w:rsidRDefault="008131B7" w:rsidP="008131B7">
            <w:pPr>
              <w:spacing w:after="0" w:line="240" w:lineRule="auto"/>
              <w:jc w:val="center"/>
              <w:rPr>
                <w:sz w:val="20"/>
                <w:szCs w:val="20"/>
              </w:rPr>
            </w:pPr>
            <w:r>
              <w:rPr>
                <w:sz w:val="20"/>
                <w:szCs w:val="20"/>
              </w:rPr>
              <w:t xml:space="preserve"> </w:t>
            </w:r>
          </w:p>
        </w:tc>
        <w:tc>
          <w:tcPr>
            <w:tcW w:w="584" w:type="dxa"/>
            <w:tcBorders>
              <w:left w:val="single" w:sz="4" w:space="0" w:color="000000"/>
              <w:right w:val="single" w:sz="12" w:space="0" w:color="000000"/>
            </w:tcBorders>
            <w:vAlign w:val="center"/>
          </w:tcPr>
          <w:p w:rsidR="008131B7" w:rsidRDefault="008131B7" w:rsidP="008131B7">
            <w:pPr>
              <w:spacing w:after="0" w:line="240" w:lineRule="auto"/>
              <w:jc w:val="center"/>
              <w:rPr>
                <w:sz w:val="20"/>
                <w:szCs w:val="20"/>
              </w:rPr>
            </w:pPr>
            <w:r>
              <w:rPr>
                <w:sz w:val="20"/>
                <w:szCs w:val="20"/>
              </w:rPr>
              <w:t xml:space="preserve"> </w:t>
            </w:r>
          </w:p>
        </w:tc>
      </w:tr>
      <w:tr w:rsidR="008131B7" w:rsidTr="008131B7">
        <w:trPr>
          <w:trHeight w:val="397"/>
        </w:trPr>
        <w:tc>
          <w:tcPr>
            <w:tcW w:w="2622" w:type="dxa"/>
            <w:vMerge/>
            <w:tcBorders>
              <w:top w:val="single" w:sz="4" w:space="0" w:color="000000"/>
              <w:left w:val="single" w:sz="12" w:space="0" w:color="000000"/>
            </w:tcBorders>
            <w:shd w:val="clear" w:color="auto" w:fill="00A0DC"/>
            <w:vAlign w:val="center"/>
          </w:tcPr>
          <w:p w:rsidR="008131B7" w:rsidRDefault="008131B7" w:rsidP="008131B7">
            <w:pPr>
              <w:widowControl w:val="0"/>
              <w:pBdr>
                <w:top w:val="nil"/>
                <w:left w:val="nil"/>
                <w:bottom w:val="nil"/>
                <w:right w:val="nil"/>
                <w:between w:val="nil"/>
              </w:pBdr>
              <w:spacing w:after="0"/>
              <w:rPr>
                <w:sz w:val="20"/>
                <w:szCs w:val="20"/>
              </w:rPr>
            </w:pPr>
          </w:p>
        </w:tc>
        <w:tc>
          <w:tcPr>
            <w:tcW w:w="1615" w:type="dxa"/>
            <w:vAlign w:val="center"/>
          </w:tcPr>
          <w:p w:rsidR="008131B7" w:rsidRDefault="008131B7" w:rsidP="008131B7">
            <w:pPr>
              <w:spacing w:after="0" w:line="240" w:lineRule="auto"/>
              <w:rPr>
                <w:sz w:val="20"/>
                <w:szCs w:val="20"/>
              </w:rPr>
            </w:pPr>
            <w:r>
              <w:rPr>
                <w:sz w:val="20"/>
                <w:szCs w:val="20"/>
              </w:rPr>
              <w:t>Esej</w:t>
            </w:r>
          </w:p>
        </w:tc>
        <w:tc>
          <w:tcPr>
            <w:tcW w:w="566" w:type="dxa"/>
            <w:vAlign w:val="center"/>
          </w:tcPr>
          <w:p w:rsidR="008131B7" w:rsidRDefault="008131B7" w:rsidP="008131B7">
            <w:pPr>
              <w:spacing w:after="0" w:line="240" w:lineRule="auto"/>
              <w:jc w:val="center"/>
              <w:rPr>
                <w:sz w:val="20"/>
                <w:szCs w:val="20"/>
              </w:rPr>
            </w:pPr>
            <w:r>
              <w:rPr>
                <w:sz w:val="20"/>
                <w:szCs w:val="20"/>
              </w:rPr>
              <w:t xml:space="preserve"> </w:t>
            </w:r>
          </w:p>
        </w:tc>
        <w:tc>
          <w:tcPr>
            <w:tcW w:w="570" w:type="dxa"/>
            <w:vAlign w:val="center"/>
          </w:tcPr>
          <w:p w:rsidR="008131B7" w:rsidRDefault="008131B7" w:rsidP="008131B7">
            <w:pPr>
              <w:spacing w:after="0" w:line="240" w:lineRule="auto"/>
              <w:jc w:val="center"/>
              <w:rPr>
                <w:sz w:val="20"/>
                <w:szCs w:val="20"/>
              </w:rPr>
            </w:pPr>
            <w:r>
              <w:rPr>
                <w:sz w:val="20"/>
                <w:szCs w:val="20"/>
              </w:rPr>
              <w:t xml:space="preserve"> NE</w:t>
            </w:r>
          </w:p>
        </w:tc>
        <w:tc>
          <w:tcPr>
            <w:tcW w:w="1365" w:type="dxa"/>
            <w:gridSpan w:val="2"/>
            <w:vAlign w:val="center"/>
          </w:tcPr>
          <w:p w:rsidR="008131B7" w:rsidRDefault="008131B7" w:rsidP="008131B7">
            <w:pPr>
              <w:spacing w:after="0" w:line="240" w:lineRule="auto"/>
              <w:rPr>
                <w:sz w:val="20"/>
                <w:szCs w:val="20"/>
              </w:rPr>
            </w:pPr>
            <w:r>
              <w:rPr>
                <w:sz w:val="20"/>
                <w:szCs w:val="20"/>
              </w:rPr>
              <w:t>Seminarski rad</w:t>
            </w:r>
          </w:p>
        </w:tc>
        <w:tc>
          <w:tcPr>
            <w:tcW w:w="572" w:type="dxa"/>
            <w:vAlign w:val="center"/>
          </w:tcPr>
          <w:p w:rsidR="008131B7" w:rsidRDefault="008131B7" w:rsidP="008131B7">
            <w:pPr>
              <w:spacing w:after="0" w:line="240" w:lineRule="auto"/>
              <w:jc w:val="center"/>
              <w:rPr>
                <w:sz w:val="20"/>
                <w:szCs w:val="20"/>
              </w:rPr>
            </w:pPr>
          </w:p>
        </w:tc>
        <w:tc>
          <w:tcPr>
            <w:tcW w:w="530" w:type="dxa"/>
            <w:gridSpan w:val="2"/>
            <w:vAlign w:val="center"/>
          </w:tcPr>
          <w:p w:rsidR="008131B7" w:rsidRDefault="00252257" w:rsidP="008131B7">
            <w:pPr>
              <w:spacing w:after="0" w:line="240" w:lineRule="auto"/>
              <w:jc w:val="center"/>
              <w:rPr>
                <w:sz w:val="20"/>
                <w:szCs w:val="20"/>
              </w:rPr>
            </w:pPr>
            <w:r>
              <w:rPr>
                <w:sz w:val="20"/>
                <w:szCs w:val="20"/>
              </w:rPr>
              <w:t>NE</w:t>
            </w:r>
            <w:r w:rsidR="008131B7">
              <w:rPr>
                <w:sz w:val="20"/>
                <w:szCs w:val="20"/>
              </w:rPr>
              <w:t xml:space="preserve"> </w:t>
            </w:r>
          </w:p>
        </w:tc>
        <w:tc>
          <w:tcPr>
            <w:tcW w:w="1407" w:type="dxa"/>
            <w:gridSpan w:val="3"/>
            <w:tcBorders>
              <w:right w:val="single" w:sz="4" w:space="0" w:color="000000"/>
            </w:tcBorders>
            <w:vAlign w:val="center"/>
          </w:tcPr>
          <w:p w:rsidR="008131B7" w:rsidRDefault="008131B7" w:rsidP="008131B7">
            <w:pPr>
              <w:spacing w:after="0" w:line="240" w:lineRule="auto"/>
              <w:rPr>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8131B7" w:rsidRDefault="008131B7" w:rsidP="008131B7">
            <w:pPr>
              <w:spacing w:after="0" w:line="240" w:lineRule="auto"/>
              <w:jc w:val="center"/>
              <w:rPr>
                <w:sz w:val="20"/>
                <w:szCs w:val="20"/>
              </w:rPr>
            </w:pPr>
            <w:r>
              <w:rPr>
                <w:sz w:val="20"/>
                <w:szCs w:val="20"/>
              </w:rPr>
              <w:t xml:space="preserve"> </w:t>
            </w:r>
          </w:p>
        </w:tc>
        <w:tc>
          <w:tcPr>
            <w:tcW w:w="584" w:type="dxa"/>
            <w:tcBorders>
              <w:left w:val="single" w:sz="4" w:space="0" w:color="000000"/>
              <w:right w:val="single" w:sz="12" w:space="0" w:color="000000"/>
            </w:tcBorders>
            <w:vAlign w:val="center"/>
          </w:tcPr>
          <w:p w:rsidR="008131B7" w:rsidRDefault="008131B7" w:rsidP="008131B7">
            <w:pPr>
              <w:spacing w:after="0" w:line="240" w:lineRule="auto"/>
              <w:jc w:val="center"/>
              <w:rPr>
                <w:sz w:val="20"/>
                <w:szCs w:val="20"/>
              </w:rPr>
            </w:pPr>
            <w:r>
              <w:rPr>
                <w:sz w:val="20"/>
                <w:szCs w:val="20"/>
              </w:rPr>
              <w:t xml:space="preserve"> </w:t>
            </w:r>
          </w:p>
        </w:tc>
      </w:tr>
      <w:tr w:rsidR="008131B7" w:rsidTr="008131B7">
        <w:trPr>
          <w:trHeight w:val="397"/>
        </w:trPr>
        <w:tc>
          <w:tcPr>
            <w:tcW w:w="2622" w:type="dxa"/>
            <w:vMerge/>
            <w:tcBorders>
              <w:top w:val="single" w:sz="4" w:space="0" w:color="000000"/>
              <w:left w:val="single" w:sz="12" w:space="0" w:color="000000"/>
            </w:tcBorders>
            <w:shd w:val="clear" w:color="auto" w:fill="00A0DC"/>
            <w:vAlign w:val="center"/>
          </w:tcPr>
          <w:p w:rsidR="008131B7" w:rsidRDefault="008131B7" w:rsidP="008131B7">
            <w:pPr>
              <w:widowControl w:val="0"/>
              <w:pBdr>
                <w:top w:val="nil"/>
                <w:left w:val="nil"/>
                <w:bottom w:val="nil"/>
                <w:right w:val="nil"/>
                <w:between w:val="nil"/>
              </w:pBdr>
              <w:spacing w:after="0"/>
              <w:rPr>
                <w:sz w:val="20"/>
                <w:szCs w:val="20"/>
              </w:rPr>
            </w:pPr>
          </w:p>
        </w:tc>
        <w:tc>
          <w:tcPr>
            <w:tcW w:w="1615" w:type="dxa"/>
            <w:tcBorders>
              <w:bottom w:val="single" w:sz="4" w:space="0" w:color="000000"/>
            </w:tcBorders>
            <w:vAlign w:val="center"/>
          </w:tcPr>
          <w:p w:rsidR="008131B7" w:rsidRDefault="008131B7" w:rsidP="008131B7">
            <w:pPr>
              <w:spacing w:after="0" w:line="240" w:lineRule="auto"/>
              <w:rPr>
                <w:sz w:val="20"/>
                <w:szCs w:val="20"/>
              </w:rPr>
            </w:pPr>
            <w:r>
              <w:rPr>
                <w:sz w:val="20"/>
                <w:szCs w:val="20"/>
              </w:rPr>
              <w:t>Kolokvij</w:t>
            </w:r>
          </w:p>
        </w:tc>
        <w:tc>
          <w:tcPr>
            <w:tcW w:w="566" w:type="dxa"/>
            <w:tcBorders>
              <w:bottom w:val="single" w:sz="4" w:space="0" w:color="000000"/>
            </w:tcBorders>
            <w:vAlign w:val="center"/>
          </w:tcPr>
          <w:p w:rsidR="008131B7" w:rsidRDefault="00252257" w:rsidP="008131B7">
            <w:pPr>
              <w:spacing w:after="0" w:line="240" w:lineRule="auto"/>
              <w:jc w:val="center"/>
              <w:rPr>
                <w:sz w:val="20"/>
                <w:szCs w:val="20"/>
              </w:rPr>
            </w:pPr>
            <w:r>
              <w:rPr>
                <w:sz w:val="20"/>
                <w:szCs w:val="20"/>
              </w:rPr>
              <w:t>DA</w:t>
            </w:r>
            <w:r w:rsidR="008131B7">
              <w:rPr>
                <w:sz w:val="20"/>
                <w:szCs w:val="20"/>
              </w:rPr>
              <w:t xml:space="preserve"> </w:t>
            </w:r>
          </w:p>
        </w:tc>
        <w:tc>
          <w:tcPr>
            <w:tcW w:w="570" w:type="dxa"/>
            <w:tcBorders>
              <w:bottom w:val="single" w:sz="4" w:space="0" w:color="000000"/>
            </w:tcBorders>
            <w:vAlign w:val="center"/>
          </w:tcPr>
          <w:p w:rsidR="008131B7" w:rsidRDefault="008131B7" w:rsidP="008131B7">
            <w:pPr>
              <w:spacing w:after="0" w:line="240" w:lineRule="auto"/>
              <w:jc w:val="center"/>
              <w:rPr>
                <w:sz w:val="20"/>
                <w:szCs w:val="20"/>
              </w:rPr>
            </w:pPr>
          </w:p>
        </w:tc>
        <w:tc>
          <w:tcPr>
            <w:tcW w:w="1365" w:type="dxa"/>
            <w:gridSpan w:val="2"/>
            <w:tcBorders>
              <w:bottom w:val="single" w:sz="4" w:space="0" w:color="000000"/>
            </w:tcBorders>
            <w:vAlign w:val="center"/>
          </w:tcPr>
          <w:p w:rsidR="008131B7" w:rsidRDefault="008131B7" w:rsidP="008131B7">
            <w:pPr>
              <w:spacing w:after="0" w:line="240" w:lineRule="auto"/>
              <w:rPr>
                <w:sz w:val="20"/>
                <w:szCs w:val="20"/>
              </w:rPr>
            </w:pPr>
            <w:r>
              <w:rPr>
                <w:sz w:val="20"/>
                <w:szCs w:val="20"/>
              </w:rPr>
              <w:t>Praktični rad</w:t>
            </w:r>
          </w:p>
        </w:tc>
        <w:tc>
          <w:tcPr>
            <w:tcW w:w="572" w:type="dxa"/>
            <w:tcBorders>
              <w:bottom w:val="single" w:sz="4" w:space="0" w:color="000000"/>
            </w:tcBorders>
            <w:vAlign w:val="center"/>
          </w:tcPr>
          <w:p w:rsidR="008131B7" w:rsidRDefault="00252257" w:rsidP="008131B7">
            <w:pPr>
              <w:tabs>
                <w:tab w:val="left" w:pos="2820"/>
              </w:tabs>
              <w:spacing w:after="0" w:line="240" w:lineRule="auto"/>
              <w:jc w:val="center"/>
              <w:rPr>
                <w:sz w:val="20"/>
                <w:szCs w:val="20"/>
              </w:rPr>
            </w:pPr>
            <w:r>
              <w:rPr>
                <w:sz w:val="20"/>
                <w:szCs w:val="20"/>
              </w:rPr>
              <w:t>DA</w:t>
            </w:r>
            <w:r w:rsidR="008131B7">
              <w:rPr>
                <w:sz w:val="20"/>
                <w:szCs w:val="20"/>
              </w:rPr>
              <w:t xml:space="preserve"> </w:t>
            </w:r>
          </w:p>
        </w:tc>
        <w:tc>
          <w:tcPr>
            <w:tcW w:w="530" w:type="dxa"/>
            <w:gridSpan w:val="2"/>
            <w:tcBorders>
              <w:bottom w:val="single" w:sz="4" w:space="0" w:color="000000"/>
            </w:tcBorders>
            <w:vAlign w:val="center"/>
          </w:tcPr>
          <w:p w:rsidR="008131B7" w:rsidRDefault="008131B7" w:rsidP="00252257">
            <w:pPr>
              <w:tabs>
                <w:tab w:val="left" w:pos="2820"/>
              </w:tabs>
              <w:spacing w:after="0" w:line="240" w:lineRule="auto"/>
              <w:jc w:val="center"/>
              <w:rPr>
                <w:sz w:val="20"/>
                <w:szCs w:val="20"/>
              </w:rPr>
            </w:pPr>
            <w:r>
              <w:rPr>
                <w:sz w:val="20"/>
                <w:szCs w:val="20"/>
              </w:rPr>
              <w:t xml:space="preserve"> </w:t>
            </w:r>
          </w:p>
        </w:tc>
        <w:tc>
          <w:tcPr>
            <w:tcW w:w="1407" w:type="dxa"/>
            <w:gridSpan w:val="3"/>
            <w:tcBorders>
              <w:bottom w:val="single" w:sz="4" w:space="0" w:color="000000"/>
              <w:right w:val="single" w:sz="4" w:space="0" w:color="000000"/>
            </w:tcBorders>
            <w:vAlign w:val="center"/>
          </w:tcPr>
          <w:p w:rsidR="008131B7" w:rsidRDefault="008131B7" w:rsidP="008131B7">
            <w:pPr>
              <w:tabs>
                <w:tab w:val="left" w:pos="2820"/>
              </w:tabs>
              <w:spacing w:after="0" w:line="240" w:lineRule="auto"/>
              <w:rPr>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8131B7" w:rsidRDefault="008131B7" w:rsidP="008131B7">
            <w:pPr>
              <w:tabs>
                <w:tab w:val="left" w:pos="2820"/>
              </w:tabs>
              <w:spacing w:after="0" w:line="240" w:lineRule="auto"/>
              <w:jc w:val="center"/>
              <w:rPr>
                <w:sz w:val="20"/>
                <w:szCs w:val="20"/>
              </w:rPr>
            </w:pPr>
          </w:p>
        </w:tc>
        <w:tc>
          <w:tcPr>
            <w:tcW w:w="584" w:type="dxa"/>
            <w:tcBorders>
              <w:left w:val="single" w:sz="4" w:space="0" w:color="000000"/>
              <w:bottom w:val="single" w:sz="4" w:space="0" w:color="000000"/>
              <w:right w:val="single" w:sz="12" w:space="0" w:color="000000"/>
            </w:tcBorders>
            <w:vAlign w:val="center"/>
          </w:tcPr>
          <w:p w:rsidR="008131B7" w:rsidRDefault="008131B7" w:rsidP="008131B7">
            <w:pPr>
              <w:tabs>
                <w:tab w:val="left" w:pos="2820"/>
              </w:tabs>
              <w:spacing w:after="0" w:line="240" w:lineRule="auto"/>
              <w:jc w:val="center"/>
              <w:rPr>
                <w:sz w:val="20"/>
                <w:szCs w:val="20"/>
              </w:rPr>
            </w:pPr>
            <w:r>
              <w:rPr>
                <w:sz w:val="20"/>
                <w:szCs w:val="20"/>
              </w:rPr>
              <w:t xml:space="preserve"> </w:t>
            </w:r>
          </w:p>
        </w:tc>
      </w:tr>
      <w:tr w:rsidR="008131B7" w:rsidTr="008131B7">
        <w:trPr>
          <w:trHeight w:val="397"/>
        </w:trPr>
        <w:tc>
          <w:tcPr>
            <w:tcW w:w="2622" w:type="dxa"/>
            <w:vMerge/>
            <w:tcBorders>
              <w:top w:val="single" w:sz="4" w:space="0" w:color="000000"/>
              <w:left w:val="single" w:sz="12" w:space="0" w:color="000000"/>
            </w:tcBorders>
            <w:shd w:val="clear" w:color="auto" w:fill="00A0DC"/>
            <w:vAlign w:val="center"/>
          </w:tcPr>
          <w:p w:rsidR="008131B7" w:rsidRDefault="008131B7" w:rsidP="008131B7">
            <w:pPr>
              <w:widowControl w:val="0"/>
              <w:pBdr>
                <w:top w:val="nil"/>
                <w:left w:val="nil"/>
                <w:bottom w:val="nil"/>
                <w:right w:val="nil"/>
                <w:between w:val="nil"/>
              </w:pBdr>
              <w:spacing w:after="0"/>
              <w:rPr>
                <w:sz w:val="20"/>
                <w:szCs w:val="20"/>
              </w:rPr>
            </w:pPr>
          </w:p>
        </w:tc>
        <w:tc>
          <w:tcPr>
            <w:tcW w:w="1615" w:type="dxa"/>
            <w:tcBorders>
              <w:bottom w:val="single" w:sz="4" w:space="0" w:color="000000"/>
              <w:right w:val="single" w:sz="8" w:space="0" w:color="000000"/>
            </w:tcBorders>
            <w:vAlign w:val="center"/>
          </w:tcPr>
          <w:p w:rsidR="008131B7" w:rsidRDefault="008131B7" w:rsidP="008131B7">
            <w:pPr>
              <w:tabs>
                <w:tab w:val="left" w:pos="2820"/>
              </w:tabs>
              <w:spacing w:after="0" w:line="240" w:lineRule="auto"/>
              <w:rPr>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8131B7" w:rsidRDefault="008131B7" w:rsidP="008131B7">
            <w:pPr>
              <w:tabs>
                <w:tab w:val="left" w:pos="2820"/>
              </w:tabs>
              <w:spacing w:after="0" w:line="240" w:lineRule="auto"/>
              <w:jc w:val="center"/>
              <w:rPr>
                <w:sz w:val="20"/>
                <w:szCs w:val="20"/>
              </w:rPr>
            </w:pPr>
            <w:r>
              <w:rPr>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8131B7" w:rsidRDefault="008131B7" w:rsidP="008131B7">
            <w:pPr>
              <w:tabs>
                <w:tab w:val="left" w:pos="2820"/>
              </w:tabs>
              <w:spacing w:after="0" w:line="240" w:lineRule="auto"/>
              <w:jc w:val="center"/>
              <w:rPr>
                <w:sz w:val="20"/>
                <w:szCs w:val="20"/>
              </w:rPr>
            </w:pPr>
            <w:r>
              <w:rPr>
                <w:sz w:val="20"/>
                <w:szCs w:val="20"/>
              </w:rPr>
              <w:t xml:space="preserve">NE  </w:t>
            </w:r>
          </w:p>
        </w:tc>
        <w:tc>
          <w:tcPr>
            <w:tcW w:w="1365" w:type="dxa"/>
            <w:gridSpan w:val="2"/>
            <w:tcBorders>
              <w:left w:val="single" w:sz="8" w:space="0" w:color="000000"/>
              <w:bottom w:val="single" w:sz="4" w:space="0" w:color="000000"/>
              <w:right w:val="single" w:sz="8" w:space="0" w:color="000000"/>
            </w:tcBorders>
            <w:vAlign w:val="center"/>
          </w:tcPr>
          <w:p w:rsidR="008131B7" w:rsidRDefault="008131B7" w:rsidP="008131B7">
            <w:pPr>
              <w:tabs>
                <w:tab w:val="left" w:pos="2820"/>
              </w:tabs>
              <w:spacing w:after="0" w:line="240" w:lineRule="auto"/>
              <w:rPr>
                <w:sz w:val="20"/>
                <w:szCs w:val="20"/>
              </w:rPr>
            </w:pPr>
            <w:r>
              <w:rPr>
                <w:sz w:val="20"/>
                <w:szCs w:val="20"/>
              </w:rPr>
              <w:t>Pismeni ispit</w:t>
            </w:r>
          </w:p>
        </w:tc>
        <w:tc>
          <w:tcPr>
            <w:tcW w:w="572" w:type="dxa"/>
            <w:tcBorders>
              <w:left w:val="single" w:sz="8" w:space="0" w:color="000000"/>
              <w:bottom w:val="single" w:sz="4" w:space="0" w:color="000000"/>
              <w:right w:val="single" w:sz="8" w:space="0" w:color="000000"/>
            </w:tcBorders>
            <w:vAlign w:val="center"/>
          </w:tcPr>
          <w:p w:rsidR="008131B7" w:rsidRDefault="00252257" w:rsidP="008131B7">
            <w:pPr>
              <w:tabs>
                <w:tab w:val="left" w:pos="2820"/>
              </w:tabs>
              <w:spacing w:after="0" w:line="240" w:lineRule="auto"/>
              <w:jc w:val="center"/>
              <w:rPr>
                <w:sz w:val="20"/>
                <w:szCs w:val="20"/>
              </w:rPr>
            </w:pPr>
            <w:r>
              <w:rPr>
                <w:sz w:val="20"/>
                <w:szCs w:val="20"/>
              </w:rPr>
              <w:t>DA</w:t>
            </w:r>
            <w:r w:rsidR="008131B7">
              <w:rPr>
                <w:sz w:val="20"/>
                <w:szCs w:val="20"/>
              </w:rPr>
              <w:t xml:space="preserve"> </w:t>
            </w:r>
          </w:p>
        </w:tc>
        <w:tc>
          <w:tcPr>
            <w:tcW w:w="530" w:type="dxa"/>
            <w:gridSpan w:val="2"/>
            <w:tcBorders>
              <w:left w:val="single" w:sz="8" w:space="0" w:color="000000"/>
              <w:bottom w:val="single" w:sz="4" w:space="0" w:color="000000"/>
              <w:right w:val="single" w:sz="8" w:space="0" w:color="000000"/>
            </w:tcBorders>
            <w:vAlign w:val="center"/>
          </w:tcPr>
          <w:p w:rsidR="008131B7" w:rsidRDefault="008131B7" w:rsidP="008131B7">
            <w:pPr>
              <w:tabs>
                <w:tab w:val="left" w:pos="2820"/>
              </w:tabs>
              <w:spacing w:after="0" w:line="240" w:lineRule="auto"/>
              <w:jc w:val="center"/>
              <w:rPr>
                <w:sz w:val="20"/>
                <w:szCs w:val="20"/>
              </w:rPr>
            </w:pPr>
          </w:p>
        </w:tc>
        <w:tc>
          <w:tcPr>
            <w:tcW w:w="1407" w:type="dxa"/>
            <w:gridSpan w:val="3"/>
            <w:tcBorders>
              <w:left w:val="single" w:sz="8" w:space="0" w:color="000000"/>
              <w:bottom w:val="single" w:sz="4" w:space="0" w:color="000000"/>
              <w:right w:val="single" w:sz="8" w:space="0" w:color="000000"/>
            </w:tcBorders>
            <w:vAlign w:val="center"/>
          </w:tcPr>
          <w:p w:rsidR="008131B7" w:rsidRDefault="008131B7" w:rsidP="008131B7">
            <w:pPr>
              <w:tabs>
                <w:tab w:val="left" w:pos="2820"/>
              </w:tabs>
              <w:spacing w:after="0" w:line="240" w:lineRule="auto"/>
              <w:rPr>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8131B7" w:rsidRDefault="008131B7" w:rsidP="008131B7">
            <w:pPr>
              <w:tabs>
                <w:tab w:val="left" w:pos="2820"/>
              </w:tabs>
              <w:spacing w:after="0" w:line="240" w:lineRule="auto"/>
              <w:jc w:val="center"/>
              <w:rPr>
                <w:sz w:val="20"/>
                <w:szCs w:val="20"/>
              </w:rPr>
            </w:pPr>
            <w:r>
              <w:rPr>
                <w:sz w:val="20"/>
                <w:szCs w:val="20"/>
              </w:rPr>
              <w:t>4</w:t>
            </w:r>
          </w:p>
        </w:tc>
      </w:tr>
      <w:tr w:rsidR="008131B7" w:rsidTr="008131B7">
        <w:trPr>
          <w:trHeight w:val="397"/>
        </w:trPr>
        <w:tc>
          <w:tcPr>
            <w:tcW w:w="2622" w:type="dxa"/>
            <w:tcBorders>
              <w:left w:val="single" w:sz="12" w:space="0" w:color="000000"/>
              <w:bottom w:val="single" w:sz="12" w:space="0" w:color="000000"/>
            </w:tcBorders>
            <w:shd w:val="clear" w:color="auto" w:fill="00A0DC"/>
            <w:vAlign w:val="center"/>
          </w:tcPr>
          <w:p w:rsidR="008131B7" w:rsidRDefault="008131B7" w:rsidP="008131B7">
            <w:pPr>
              <w:tabs>
                <w:tab w:val="left" w:pos="2820"/>
              </w:tabs>
              <w:spacing w:after="0" w:line="240" w:lineRule="auto"/>
              <w:rPr>
                <w:sz w:val="20"/>
                <w:szCs w:val="20"/>
              </w:rPr>
            </w:pPr>
            <w:r>
              <w:rPr>
                <w:sz w:val="20"/>
                <w:szCs w:val="20"/>
              </w:rPr>
              <w:t>2.9. Metode i kriteriji vrednovanja</w:t>
            </w:r>
          </w:p>
        </w:tc>
        <w:tc>
          <w:tcPr>
            <w:tcW w:w="7814" w:type="dxa"/>
            <w:gridSpan w:val="13"/>
            <w:tcBorders>
              <w:bottom w:val="single" w:sz="12" w:space="0" w:color="000000"/>
              <w:right w:val="single" w:sz="12" w:space="0" w:color="000000"/>
            </w:tcBorders>
            <w:vAlign w:val="center"/>
          </w:tcPr>
          <w:p w:rsidR="008131B7" w:rsidRDefault="008131B7" w:rsidP="008131B7">
            <w:pPr>
              <w:spacing w:after="0" w:line="240" w:lineRule="auto"/>
              <w:rPr>
                <w:sz w:val="20"/>
                <w:szCs w:val="20"/>
              </w:rPr>
            </w:pPr>
          </w:p>
        </w:tc>
      </w:tr>
      <w:tr w:rsidR="008131B7" w:rsidTr="008131B7">
        <w:tc>
          <w:tcPr>
            <w:tcW w:w="2622" w:type="dxa"/>
            <w:tcBorders>
              <w:left w:val="single" w:sz="12" w:space="0" w:color="000000"/>
              <w:bottom w:val="single" w:sz="4" w:space="0" w:color="000000"/>
            </w:tcBorders>
            <w:shd w:val="clear" w:color="auto" w:fill="00A0DC"/>
            <w:vAlign w:val="center"/>
          </w:tcPr>
          <w:p w:rsidR="008131B7" w:rsidRDefault="008131B7" w:rsidP="008131B7">
            <w:pPr>
              <w:tabs>
                <w:tab w:val="left" w:pos="2820"/>
              </w:tabs>
              <w:spacing w:after="0" w:line="240" w:lineRule="auto"/>
              <w:rPr>
                <w:sz w:val="20"/>
                <w:szCs w:val="20"/>
              </w:rPr>
            </w:pPr>
            <w:r>
              <w:rPr>
                <w:sz w:val="20"/>
                <w:szCs w:val="20"/>
              </w:rPr>
              <w:t>2.10. Obveze studenata</w:t>
            </w:r>
          </w:p>
        </w:tc>
        <w:tc>
          <w:tcPr>
            <w:tcW w:w="7814" w:type="dxa"/>
            <w:gridSpan w:val="13"/>
            <w:tcBorders>
              <w:bottom w:val="single" w:sz="4" w:space="0" w:color="000000"/>
              <w:right w:val="single" w:sz="12" w:space="0" w:color="000000"/>
            </w:tcBorders>
            <w:vAlign w:val="center"/>
          </w:tcPr>
          <w:p w:rsidR="008131B7" w:rsidRDefault="008131B7" w:rsidP="008131B7">
            <w:pPr>
              <w:tabs>
                <w:tab w:val="left" w:pos="2820"/>
              </w:tabs>
              <w:spacing w:after="0" w:line="240" w:lineRule="auto"/>
              <w:rPr>
                <w:sz w:val="20"/>
                <w:szCs w:val="20"/>
              </w:rPr>
            </w:pPr>
          </w:p>
        </w:tc>
      </w:tr>
      <w:tr w:rsidR="008131B7" w:rsidTr="008131B7">
        <w:tc>
          <w:tcPr>
            <w:tcW w:w="2622" w:type="dxa"/>
            <w:vMerge w:val="restart"/>
            <w:tcBorders>
              <w:top w:val="single" w:sz="4" w:space="0" w:color="000000"/>
              <w:left w:val="single" w:sz="12" w:space="0" w:color="000000"/>
            </w:tcBorders>
            <w:shd w:val="clear" w:color="auto" w:fill="00A0DC"/>
            <w:vAlign w:val="center"/>
          </w:tcPr>
          <w:p w:rsidR="008131B7" w:rsidRDefault="008131B7" w:rsidP="008131B7">
            <w:pPr>
              <w:tabs>
                <w:tab w:val="left" w:pos="540"/>
              </w:tabs>
              <w:spacing w:after="0" w:line="240" w:lineRule="auto"/>
              <w:rPr>
                <w:sz w:val="20"/>
                <w:szCs w:val="20"/>
              </w:rPr>
            </w:pPr>
            <w:r>
              <w:rPr>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8131B7" w:rsidRDefault="008131B7" w:rsidP="008131B7">
            <w:pPr>
              <w:tabs>
                <w:tab w:val="left" w:pos="2820"/>
              </w:tabs>
              <w:spacing w:after="0" w:line="240" w:lineRule="auto"/>
              <w:jc w:val="center"/>
              <w:rPr>
                <w:b/>
                <w:bCs/>
                <w:sz w:val="20"/>
                <w:szCs w:val="20"/>
              </w:rPr>
            </w:pPr>
            <w:r>
              <w:rPr>
                <w:b/>
                <w:bCs/>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8131B7" w:rsidRDefault="008131B7" w:rsidP="008131B7">
            <w:pPr>
              <w:tabs>
                <w:tab w:val="left" w:pos="2820"/>
              </w:tabs>
              <w:spacing w:after="0" w:line="240" w:lineRule="auto"/>
              <w:jc w:val="center"/>
              <w:rPr>
                <w:b/>
                <w:bCs/>
                <w:sz w:val="20"/>
                <w:szCs w:val="20"/>
              </w:rPr>
            </w:pPr>
            <w:r>
              <w:rPr>
                <w:b/>
                <w:bCs/>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8131B7" w:rsidRDefault="008131B7" w:rsidP="008131B7">
            <w:pPr>
              <w:tabs>
                <w:tab w:val="left" w:pos="2820"/>
              </w:tabs>
              <w:spacing w:after="0" w:line="240" w:lineRule="auto"/>
              <w:jc w:val="center"/>
              <w:rPr>
                <w:b/>
                <w:bCs/>
                <w:sz w:val="20"/>
                <w:szCs w:val="20"/>
              </w:rPr>
            </w:pPr>
            <w:r>
              <w:rPr>
                <w:b/>
                <w:bCs/>
                <w:sz w:val="20"/>
                <w:szCs w:val="20"/>
              </w:rPr>
              <w:t>Dostupnost putem ostalih medija</w:t>
            </w:r>
          </w:p>
        </w:tc>
      </w:tr>
      <w:tr w:rsidR="008131B7" w:rsidTr="008131B7">
        <w:trPr>
          <w:trHeight w:val="75"/>
        </w:trPr>
        <w:tc>
          <w:tcPr>
            <w:tcW w:w="2622" w:type="dxa"/>
            <w:vMerge/>
            <w:tcBorders>
              <w:top w:val="single" w:sz="4" w:space="0" w:color="000000"/>
              <w:left w:val="single" w:sz="12" w:space="0" w:color="000000"/>
            </w:tcBorders>
            <w:shd w:val="clear" w:color="auto" w:fill="00A0DC"/>
            <w:vAlign w:val="center"/>
          </w:tcPr>
          <w:p w:rsidR="008131B7" w:rsidRDefault="008131B7" w:rsidP="008131B7">
            <w:pPr>
              <w:widowControl w:val="0"/>
              <w:pBdr>
                <w:top w:val="nil"/>
                <w:left w:val="nil"/>
                <w:bottom w:val="nil"/>
                <w:right w:val="nil"/>
                <w:between w:val="nil"/>
              </w:pBdr>
              <w:spacing w:after="0"/>
              <w:rPr>
                <w:b/>
                <w:bCs/>
                <w:sz w:val="20"/>
                <w:szCs w:val="20"/>
              </w:rPr>
            </w:pPr>
          </w:p>
        </w:tc>
        <w:tc>
          <w:tcPr>
            <w:tcW w:w="5022" w:type="dxa"/>
            <w:gridSpan w:val="7"/>
            <w:tcBorders>
              <w:right w:val="single" w:sz="8" w:space="0" w:color="000000"/>
            </w:tcBorders>
          </w:tcPr>
          <w:p w:rsidR="008131B7" w:rsidRDefault="00252257" w:rsidP="008131B7">
            <w:pPr>
              <w:tabs>
                <w:tab w:val="left" w:pos="2820"/>
              </w:tabs>
              <w:spacing w:after="0" w:line="240" w:lineRule="auto"/>
              <w:rPr>
                <w:sz w:val="20"/>
                <w:szCs w:val="20"/>
              </w:rPr>
            </w:pPr>
            <w:r>
              <w:rPr>
                <w:sz w:val="20"/>
                <w:szCs w:val="20"/>
              </w:rPr>
              <w:t>Zechner-Krpan V. (2016) Tehnologija vina, recenzirana skripta</w:t>
            </w:r>
          </w:p>
        </w:tc>
        <w:tc>
          <w:tcPr>
            <w:tcW w:w="1279" w:type="dxa"/>
            <w:gridSpan w:val="3"/>
            <w:tcBorders>
              <w:top w:val="single" w:sz="8" w:space="0" w:color="000000"/>
              <w:left w:val="single" w:sz="8" w:space="0" w:color="000000"/>
              <w:right w:val="single" w:sz="8" w:space="0" w:color="000000"/>
            </w:tcBorders>
            <w:vAlign w:val="center"/>
          </w:tcPr>
          <w:p w:rsidR="008131B7" w:rsidRDefault="008131B7" w:rsidP="008131B7">
            <w:pPr>
              <w:tabs>
                <w:tab w:val="left" w:pos="2820"/>
              </w:tabs>
              <w:spacing w:after="0" w:line="240" w:lineRule="auto"/>
              <w:jc w:val="center"/>
              <w:rPr>
                <w:sz w:val="20"/>
                <w:szCs w:val="20"/>
              </w:rPr>
            </w:pPr>
            <w:r>
              <w:rPr>
                <w:sz w:val="20"/>
                <w:szCs w:val="20"/>
              </w:rPr>
              <w:t xml:space="preserve"> NE</w:t>
            </w:r>
          </w:p>
        </w:tc>
        <w:tc>
          <w:tcPr>
            <w:tcW w:w="1513" w:type="dxa"/>
            <w:gridSpan w:val="3"/>
            <w:tcBorders>
              <w:top w:val="single" w:sz="8" w:space="0" w:color="000000"/>
              <w:left w:val="single" w:sz="8" w:space="0" w:color="000000"/>
              <w:right w:val="single" w:sz="12" w:space="0" w:color="000000"/>
            </w:tcBorders>
            <w:vAlign w:val="center"/>
          </w:tcPr>
          <w:p w:rsidR="008131B7" w:rsidRDefault="008131B7" w:rsidP="00252257">
            <w:pPr>
              <w:tabs>
                <w:tab w:val="left" w:pos="2820"/>
              </w:tabs>
              <w:spacing w:after="0" w:line="240" w:lineRule="auto"/>
              <w:jc w:val="center"/>
              <w:rPr>
                <w:sz w:val="20"/>
                <w:szCs w:val="20"/>
              </w:rPr>
            </w:pPr>
            <w:r>
              <w:rPr>
                <w:sz w:val="20"/>
                <w:szCs w:val="20"/>
              </w:rPr>
              <w:t xml:space="preserve">DA (Merlin i </w:t>
            </w:r>
            <w:r w:rsidR="00252257">
              <w:rPr>
                <w:sz w:val="20"/>
                <w:szCs w:val="20"/>
              </w:rPr>
              <w:t>web str. PBF-a</w:t>
            </w:r>
            <w:r>
              <w:rPr>
                <w:sz w:val="20"/>
                <w:szCs w:val="20"/>
              </w:rPr>
              <w:t xml:space="preserve">) </w:t>
            </w:r>
          </w:p>
        </w:tc>
      </w:tr>
      <w:tr w:rsidR="00257B2E" w:rsidTr="00257B2E">
        <w:trPr>
          <w:trHeight w:val="99"/>
        </w:trPr>
        <w:tc>
          <w:tcPr>
            <w:tcW w:w="2622" w:type="dxa"/>
            <w:vMerge w:val="restart"/>
            <w:tcBorders>
              <w:top w:val="single" w:sz="4" w:space="0" w:color="000000"/>
              <w:left w:val="single" w:sz="12" w:space="0" w:color="000000"/>
            </w:tcBorders>
            <w:shd w:val="clear" w:color="auto" w:fill="00A0DC"/>
            <w:vAlign w:val="center"/>
          </w:tcPr>
          <w:p w:rsidR="00257B2E" w:rsidRDefault="00257B2E" w:rsidP="008131B7">
            <w:pPr>
              <w:widowControl w:val="0"/>
              <w:pBdr>
                <w:top w:val="nil"/>
                <w:left w:val="nil"/>
                <w:bottom w:val="nil"/>
                <w:right w:val="nil"/>
                <w:between w:val="nil"/>
              </w:pBdr>
              <w:spacing w:after="0"/>
              <w:rPr>
                <w:b/>
                <w:bCs/>
                <w:sz w:val="20"/>
                <w:szCs w:val="20"/>
              </w:rPr>
            </w:pPr>
          </w:p>
        </w:tc>
        <w:tc>
          <w:tcPr>
            <w:tcW w:w="5022" w:type="dxa"/>
            <w:gridSpan w:val="7"/>
            <w:tcBorders>
              <w:right w:val="single" w:sz="8" w:space="0" w:color="000000"/>
            </w:tcBorders>
          </w:tcPr>
          <w:p w:rsidR="00257B2E" w:rsidRDefault="00257B2E" w:rsidP="008131B7">
            <w:pPr>
              <w:tabs>
                <w:tab w:val="left" w:pos="2820"/>
              </w:tabs>
              <w:spacing w:after="0" w:line="240" w:lineRule="auto"/>
              <w:rPr>
                <w:sz w:val="20"/>
                <w:szCs w:val="20"/>
              </w:rPr>
            </w:pPr>
            <w:r>
              <w:rPr>
                <w:sz w:val="20"/>
                <w:szCs w:val="20"/>
              </w:rPr>
              <w:t>Zechner-Krpan V. (2016) Tehnologija proizvodnje specijalnih vina, recenzirana skripta</w:t>
            </w:r>
          </w:p>
        </w:tc>
        <w:tc>
          <w:tcPr>
            <w:tcW w:w="1279" w:type="dxa"/>
            <w:gridSpan w:val="3"/>
            <w:tcBorders>
              <w:top w:val="single" w:sz="8" w:space="0" w:color="000000"/>
              <w:left w:val="single" w:sz="8" w:space="0" w:color="000000"/>
              <w:right w:val="single" w:sz="8" w:space="0" w:color="000000"/>
            </w:tcBorders>
            <w:vAlign w:val="center"/>
          </w:tcPr>
          <w:p w:rsidR="00257B2E" w:rsidRDefault="00257B2E" w:rsidP="008131B7">
            <w:pPr>
              <w:tabs>
                <w:tab w:val="left" w:pos="2820"/>
              </w:tabs>
              <w:spacing w:after="0" w:line="240" w:lineRule="auto"/>
              <w:jc w:val="center"/>
              <w:rPr>
                <w:sz w:val="20"/>
                <w:szCs w:val="20"/>
              </w:rPr>
            </w:pPr>
            <w:r>
              <w:rPr>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257B2E" w:rsidRDefault="00257B2E" w:rsidP="008131B7">
            <w:pPr>
              <w:tabs>
                <w:tab w:val="left" w:pos="2820"/>
              </w:tabs>
              <w:spacing w:after="0" w:line="240" w:lineRule="auto"/>
              <w:jc w:val="center"/>
              <w:rPr>
                <w:sz w:val="20"/>
                <w:szCs w:val="20"/>
              </w:rPr>
            </w:pPr>
            <w:r>
              <w:rPr>
                <w:sz w:val="20"/>
                <w:szCs w:val="20"/>
              </w:rPr>
              <w:t>DA (Merlin i web str. PBF-a)</w:t>
            </w:r>
          </w:p>
        </w:tc>
      </w:tr>
      <w:tr w:rsidR="00257B2E" w:rsidTr="00E44547">
        <w:trPr>
          <w:trHeight w:val="99"/>
        </w:trPr>
        <w:tc>
          <w:tcPr>
            <w:tcW w:w="2622" w:type="dxa"/>
            <w:vMerge/>
            <w:tcBorders>
              <w:left w:val="single" w:sz="12" w:space="0" w:color="000000"/>
            </w:tcBorders>
            <w:shd w:val="clear" w:color="auto" w:fill="00A0DC"/>
            <w:vAlign w:val="center"/>
          </w:tcPr>
          <w:p w:rsidR="00257B2E" w:rsidRDefault="00257B2E" w:rsidP="008131B7">
            <w:pPr>
              <w:widowControl w:val="0"/>
              <w:pBdr>
                <w:top w:val="nil"/>
                <w:left w:val="nil"/>
                <w:bottom w:val="nil"/>
                <w:right w:val="nil"/>
                <w:between w:val="nil"/>
              </w:pBdr>
              <w:spacing w:after="0"/>
              <w:rPr>
                <w:b/>
                <w:bCs/>
                <w:sz w:val="20"/>
                <w:szCs w:val="20"/>
              </w:rPr>
            </w:pPr>
          </w:p>
        </w:tc>
        <w:tc>
          <w:tcPr>
            <w:tcW w:w="5022" w:type="dxa"/>
            <w:gridSpan w:val="7"/>
            <w:tcBorders>
              <w:right w:val="single" w:sz="8" w:space="0" w:color="000000"/>
            </w:tcBorders>
          </w:tcPr>
          <w:p w:rsidR="00257B2E" w:rsidRDefault="00257B2E" w:rsidP="008131B7">
            <w:pPr>
              <w:tabs>
                <w:tab w:val="left" w:pos="2820"/>
              </w:tabs>
              <w:spacing w:after="0" w:line="240" w:lineRule="auto"/>
              <w:rPr>
                <w:sz w:val="20"/>
                <w:szCs w:val="20"/>
              </w:rPr>
            </w:pPr>
            <w:r>
              <w:rPr>
                <w:sz w:val="20"/>
                <w:szCs w:val="20"/>
              </w:rPr>
              <w:t xml:space="preserve">Ribereau-Gayon, Y.G., Dubourdieu D., Don eche B., Lonvaud A. (2006) Handbook of Enolofy, Vol. 1. The </w:t>
            </w:r>
            <w:r>
              <w:rPr>
                <w:sz w:val="20"/>
                <w:szCs w:val="20"/>
              </w:rPr>
              <w:lastRenderedPageBreak/>
              <w:t>Microbiology of Wine and Vinification, 2nd Edition. John Wiley&amp;Sons Ltd. Chichester, West Sussex, England</w:t>
            </w:r>
          </w:p>
        </w:tc>
        <w:tc>
          <w:tcPr>
            <w:tcW w:w="1279" w:type="dxa"/>
            <w:gridSpan w:val="3"/>
            <w:tcBorders>
              <w:left w:val="single" w:sz="8" w:space="0" w:color="000000"/>
              <w:right w:val="single" w:sz="8" w:space="0" w:color="000000"/>
            </w:tcBorders>
            <w:vAlign w:val="center"/>
          </w:tcPr>
          <w:p w:rsidR="00257B2E" w:rsidRDefault="00257B2E" w:rsidP="008131B7">
            <w:pPr>
              <w:tabs>
                <w:tab w:val="left" w:pos="2820"/>
              </w:tabs>
              <w:spacing w:after="0" w:line="240" w:lineRule="auto"/>
              <w:jc w:val="center"/>
              <w:rPr>
                <w:sz w:val="20"/>
                <w:szCs w:val="20"/>
              </w:rPr>
            </w:pPr>
            <w:r>
              <w:rPr>
                <w:sz w:val="20"/>
                <w:szCs w:val="20"/>
              </w:rPr>
              <w:lastRenderedPageBreak/>
              <w:t>da</w:t>
            </w:r>
          </w:p>
        </w:tc>
        <w:tc>
          <w:tcPr>
            <w:tcW w:w="1513" w:type="dxa"/>
            <w:gridSpan w:val="3"/>
            <w:tcBorders>
              <w:left w:val="single" w:sz="8" w:space="0" w:color="000000"/>
              <w:right w:val="single" w:sz="12" w:space="0" w:color="000000"/>
            </w:tcBorders>
            <w:vAlign w:val="center"/>
          </w:tcPr>
          <w:p w:rsidR="00257B2E" w:rsidRDefault="00257B2E" w:rsidP="008131B7">
            <w:pPr>
              <w:tabs>
                <w:tab w:val="left" w:pos="2820"/>
              </w:tabs>
              <w:spacing w:after="0" w:line="240" w:lineRule="auto"/>
              <w:jc w:val="center"/>
              <w:rPr>
                <w:sz w:val="20"/>
                <w:szCs w:val="20"/>
              </w:rPr>
            </w:pPr>
            <w:r>
              <w:rPr>
                <w:sz w:val="20"/>
                <w:szCs w:val="20"/>
              </w:rPr>
              <w:t>da</w:t>
            </w:r>
          </w:p>
        </w:tc>
      </w:tr>
      <w:tr w:rsidR="00257B2E" w:rsidTr="00E44547">
        <w:trPr>
          <w:trHeight w:val="99"/>
        </w:trPr>
        <w:tc>
          <w:tcPr>
            <w:tcW w:w="2622" w:type="dxa"/>
            <w:vMerge/>
            <w:tcBorders>
              <w:left w:val="single" w:sz="12" w:space="0" w:color="000000"/>
            </w:tcBorders>
            <w:shd w:val="clear" w:color="auto" w:fill="00A0DC"/>
            <w:vAlign w:val="center"/>
          </w:tcPr>
          <w:p w:rsidR="00257B2E" w:rsidRDefault="00257B2E" w:rsidP="008131B7">
            <w:pPr>
              <w:widowControl w:val="0"/>
              <w:pBdr>
                <w:top w:val="nil"/>
                <w:left w:val="nil"/>
                <w:bottom w:val="nil"/>
                <w:right w:val="nil"/>
                <w:between w:val="nil"/>
              </w:pBdr>
              <w:spacing w:after="0"/>
              <w:rPr>
                <w:b/>
                <w:bCs/>
                <w:sz w:val="20"/>
                <w:szCs w:val="20"/>
              </w:rPr>
            </w:pPr>
          </w:p>
        </w:tc>
        <w:tc>
          <w:tcPr>
            <w:tcW w:w="5022" w:type="dxa"/>
            <w:gridSpan w:val="7"/>
            <w:tcBorders>
              <w:right w:val="single" w:sz="8" w:space="0" w:color="000000"/>
            </w:tcBorders>
          </w:tcPr>
          <w:p w:rsidR="00257B2E" w:rsidRDefault="00257B2E" w:rsidP="008131B7">
            <w:pPr>
              <w:tabs>
                <w:tab w:val="left" w:pos="2820"/>
              </w:tabs>
              <w:spacing w:after="0" w:line="240" w:lineRule="auto"/>
              <w:rPr>
                <w:sz w:val="20"/>
                <w:szCs w:val="20"/>
              </w:rPr>
            </w:pPr>
            <w:r>
              <w:rPr>
                <w:sz w:val="20"/>
                <w:szCs w:val="20"/>
              </w:rPr>
              <w:t>Fugelsang, K. C., Edvards, C.H. (2007) Wine microbiology, Practical Applications and Procedures, Chapman&amp;Hall, International Thomson Publishing, New York, USA</w:t>
            </w:r>
          </w:p>
        </w:tc>
        <w:tc>
          <w:tcPr>
            <w:tcW w:w="1279" w:type="dxa"/>
            <w:gridSpan w:val="3"/>
            <w:tcBorders>
              <w:left w:val="single" w:sz="8" w:space="0" w:color="000000"/>
              <w:right w:val="single" w:sz="8" w:space="0" w:color="000000"/>
            </w:tcBorders>
            <w:vAlign w:val="center"/>
          </w:tcPr>
          <w:p w:rsidR="00257B2E" w:rsidRDefault="00257B2E" w:rsidP="008131B7">
            <w:pPr>
              <w:tabs>
                <w:tab w:val="left" w:pos="2820"/>
              </w:tabs>
              <w:spacing w:after="0" w:line="240" w:lineRule="auto"/>
              <w:jc w:val="center"/>
              <w:rPr>
                <w:sz w:val="20"/>
                <w:szCs w:val="20"/>
              </w:rPr>
            </w:pPr>
            <w:r>
              <w:rPr>
                <w:sz w:val="20"/>
                <w:szCs w:val="20"/>
              </w:rPr>
              <w:t>da</w:t>
            </w:r>
          </w:p>
        </w:tc>
        <w:tc>
          <w:tcPr>
            <w:tcW w:w="1513" w:type="dxa"/>
            <w:gridSpan w:val="3"/>
            <w:tcBorders>
              <w:left w:val="single" w:sz="8" w:space="0" w:color="000000"/>
              <w:right w:val="single" w:sz="12" w:space="0" w:color="000000"/>
            </w:tcBorders>
            <w:vAlign w:val="center"/>
          </w:tcPr>
          <w:p w:rsidR="00257B2E" w:rsidRDefault="00257B2E" w:rsidP="008131B7">
            <w:pPr>
              <w:tabs>
                <w:tab w:val="left" w:pos="2820"/>
              </w:tabs>
              <w:spacing w:after="0" w:line="240" w:lineRule="auto"/>
              <w:jc w:val="center"/>
              <w:rPr>
                <w:sz w:val="20"/>
                <w:szCs w:val="20"/>
              </w:rPr>
            </w:pPr>
            <w:r>
              <w:rPr>
                <w:sz w:val="20"/>
                <w:szCs w:val="20"/>
              </w:rPr>
              <w:t>da</w:t>
            </w:r>
          </w:p>
        </w:tc>
      </w:tr>
      <w:tr w:rsidR="00257B2E" w:rsidTr="00E44547">
        <w:trPr>
          <w:trHeight w:val="99"/>
        </w:trPr>
        <w:tc>
          <w:tcPr>
            <w:tcW w:w="2622" w:type="dxa"/>
            <w:vMerge/>
            <w:tcBorders>
              <w:left w:val="single" w:sz="12" w:space="0" w:color="000000"/>
            </w:tcBorders>
            <w:shd w:val="clear" w:color="auto" w:fill="00A0DC"/>
            <w:vAlign w:val="center"/>
          </w:tcPr>
          <w:p w:rsidR="00257B2E" w:rsidRDefault="00257B2E" w:rsidP="008131B7">
            <w:pPr>
              <w:widowControl w:val="0"/>
              <w:pBdr>
                <w:top w:val="nil"/>
                <w:left w:val="nil"/>
                <w:bottom w:val="nil"/>
                <w:right w:val="nil"/>
                <w:between w:val="nil"/>
              </w:pBdr>
              <w:spacing w:after="0"/>
              <w:rPr>
                <w:b/>
                <w:bCs/>
                <w:sz w:val="20"/>
                <w:szCs w:val="20"/>
              </w:rPr>
            </w:pPr>
          </w:p>
        </w:tc>
        <w:tc>
          <w:tcPr>
            <w:tcW w:w="5022" w:type="dxa"/>
            <w:gridSpan w:val="7"/>
            <w:tcBorders>
              <w:right w:val="single" w:sz="8" w:space="0" w:color="000000"/>
            </w:tcBorders>
          </w:tcPr>
          <w:p w:rsidR="00257B2E" w:rsidRDefault="00257B2E" w:rsidP="008131B7">
            <w:pPr>
              <w:tabs>
                <w:tab w:val="left" w:pos="2820"/>
              </w:tabs>
              <w:spacing w:after="0" w:line="240" w:lineRule="auto"/>
              <w:rPr>
                <w:sz w:val="20"/>
                <w:szCs w:val="20"/>
              </w:rPr>
            </w:pPr>
            <w:r>
              <w:rPr>
                <w:sz w:val="20"/>
                <w:szCs w:val="20"/>
              </w:rPr>
              <w:t>Hornsey I. (2007) The Chemistry and Biology of Winemaking. RSC Publishing, Cambridge UK</w:t>
            </w:r>
          </w:p>
        </w:tc>
        <w:tc>
          <w:tcPr>
            <w:tcW w:w="1279" w:type="dxa"/>
            <w:gridSpan w:val="3"/>
            <w:tcBorders>
              <w:left w:val="single" w:sz="8" w:space="0" w:color="000000"/>
              <w:right w:val="single" w:sz="8" w:space="0" w:color="000000"/>
            </w:tcBorders>
            <w:vAlign w:val="center"/>
          </w:tcPr>
          <w:p w:rsidR="00257B2E" w:rsidRDefault="00257B2E" w:rsidP="008131B7">
            <w:pPr>
              <w:tabs>
                <w:tab w:val="left" w:pos="2820"/>
              </w:tabs>
              <w:spacing w:after="0" w:line="240" w:lineRule="auto"/>
              <w:jc w:val="center"/>
              <w:rPr>
                <w:sz w:val="20"/>
                <w:szCs w:val="20"/>
              </w:rPr>
            </w:pPr>
            <w:r>
              <w:rPr>
                <w:sz w:val="20"/>
                <w:szCs w:val="20"/>
              </w:rPr>
              <w:t>da</w:t>
            </w:r>
          </w:p>
        </w:tc>
        <w:tc>
          <w:tcPr>
            <w:tcW w:w="1513" w:type="dxa"/>
            <w:gridSpan w:val="3"/>
            <w:tcBorders>
              <w:left w:val="single" w:sz="8" w:space="0" w:color="000000"/>
              <w:right w:val="single" w:sz="12" w:space="0" w:color="000000"/>
            </w:tcBorders>
            <w:vAlign w:val="center"/>
          </w:tcPr>
          <w:p w:rsidR="00257B2E" w:rsidRDefault="00257B2E" w:rsidP="008131B7">
            <w:pPr>
              <w:tabs>
                <w:tab w:val="left" w:pos="2820"/>
              </w:tabs>
              <w:spacing w:after="0" w:line="240" w:lineRule="auto"/>
              <w:jc w:val="center"/>
              <w:rPr>
                <w:sz w:val="20"/>
                <w:szCs w:val="20"/>
              </w:rPr>
            </w:pPr>
            <w:r>
              <w:rPr>
                <w:sz w:val="20"/>
                <w:szCs w:val="20"/>
              </w:rPr>
              <w:t>da</w:t>
            </w:r>
          </w:p>
        </w:tc>
      </w:tr>
      <w:tr w:rsidR="00257B2E" w:rsidTr="00257B2E">
        <w:trPr>
          <w:trHeight w:val="165"/>
        </w:trPr>
        <w:tc>
          <w:tcPr>
            <w:tcW w:w="2622" w:type="dxa"/>
            <w:vMerge/>
            <w:tcBorders>
              <w:left w:val="single" w:sz="12" w:space="0" w:color="000000"/>
            </w:tcBorders>
            <w:shd w:val="clear" w:color="auto" w:fill="00A0DC"/>
            <w:vAlign w:val="center"/>
          </w:tcPr>
          <w:p w:rsidR="00257B2E" w:rsidRDefault="00257B2E" w:rsidP="008131B7">
            <w:pPr>
              <w:widowControl w:val="0"/>
              <w:pBdr>
                <w:top w:val="nil"/>
                <w:left w:val="nil"/>
                <w:bottom w:val="nil"/>
                <w:right w:val="nil"/>
                <w:between w:val="nil"/>
              </w:pBdr>
              <w:spacing w:after="0"/>
              <w:rPr>
                <w:b/>
                <w:bCs/>
                <w:sz w:val="20"/>
                <w:szCs w:val="20"/>
              </w:rPr>
            </w:pPr>
          </w:p>
        </w:tc>
        <w:tc>
          <w:tcPr>
            <w:tcW w:w="5022" w:type="dxa"/>
            <w:gridSpan w:val="7"/>
            <w:tcBorders>
              <w:right w:val="single" w:sz="8" w:space="0" w:color="000000"/>
            </w:tcBorders>
          </w:tcPr>
          <w:p w:rsidR="00257B2E" w:rsidRDefault="00257B2E" w:rsidP="008131B7">
            <w:pPr>
              <w:tabs>
                <w:tab w:val="left" w:pos="2820"/>
              </w:tabs>
              <w:spacing w:after="0" w:line="240" w:lineRule="auto"/>
              <w:rPr>
                <w:sz w:val="20"/>
                <w:szCs w:val="20"/>
              </w:rPr>
            </w:pPr>
            <w:r>
              <w:rPr>
                <w:sz w:val="20"/>
                <w:szCs w:val="20"/>
              </w:rPr>
              <w:t xml:space="preserve">Iland P., Grbin P., Grinbergs M., Schmidtke L., Soden A. (2007) Microbiological analysis of Grapes and Wine: Techniques and Concepts. Patrick Iland Wine Promotions Pty Ltd, Adelaide, Australia </w:t>
            </w:r>
          </w:p>
        </w:tc>
        <w:tc>
          <w:tcPr>
            <w:tcW w:w="1279" w:type="dxa"/>
            <w:gridSpan w:val="3"/>
            <w:vMerge w:val="restart"/>
            <w:tcBorders>
              <w:left w:val="single" w:sz="8" w:space="0" w:color="000000"/>
              <w:right w:val="single" w:sz="8" w:space="0" w:color="000000"/>
            </w:tcBorders>
            <w:vAlign w:val="center"/>
          </w:tcPr>
          <w:p w:rsidR="00257B2E" w:rsidRDefault="00257B2E" w:rsidP="008131B7">
            <w:pPr>
              <w:tabs>
                <w:tab w:val="left" w:pos="2820"/>
              </w:tabs>
              <w:spacing w:after="0" w:line="240" w:lineRule="auto"/>
              <w:jc w:val="center"/>
              <w:rPr>
                <w:sz w:val="20"/>
                <w:szCs w:val="20"/>
              </w:rPr>
            </w:pPr>
            <w:bookmarkStart w:id="11" w:name="_GoBack"/>
            <w:bookmarkEnd w:id="11"/>
            <w:r>
              <w:rPr>
                <w:sz w:val="20"/>
                <w:szCs w:val="20"/>
              </w:rPr>
              <w:t>da</w:t>
            </w:r>
          </w:p>
        </w:tc>
        <w:tc>
          <w:tcPr>
            <w:tcW w:w="1513" w:type="dxa"/>
            <w:gridSpan w:val="3"/>
            <w:vMerge w:val="restart"/>
            <w:tcBorders>
              <w:left w:val="single" w:sz="8" w:space="0" w:color="000000"/>
              <w:right w:val="single" w:sz="12" w:space="0" w:color="000000"/>
            </w:tcBorders>
            <w:vAlign w:val="center"/>
          </w:tcPr>
          <w:p w:rsidR="00257B2E" w:rsidRDefault="00257B2E" w:rsidP="008131B7">
            <w:pPr>
              <w:tabs>
                <w:tab w:val="left" w:pos="2820"/>
              </w:tabs>
              <w:spacing w:after="0" w:line="240" w:lineRule="auto"/>
              <w:jc w:val="center"/>
              <w:rPr>
                <w:sz w:val="20"/>
                <w:szCs w:val="20"/>
              </w:rPr>
            </w:pPr>
            <w:r>
              <w:rPr>
                <w:sz w:val="20"/>
                <w:szCs w:val="20"/>
              </w:rPr>
              <w:t>da</w:t>
            </w:r>
          </w:p>
        </w:tc>
      </w:tr>
      <w:tr w:rsidR="00257B2E" w:rsidTr="00E44547">
        <w:trPr>
          <w:trHeight w:val="162"/>
        </w:trPr>
        <w:tc>
          <w:tcPr>
            <w:tcW w:w="2622" w:type="dxa"/>
            <w:vMerge/>
            <w:tcBorders>
              <w:left w:val="single" w:sz="12" w:space="0" w:color="000000"/>
            </w:tcBorders>
            <w:shd w:val="clear" w:color="auto" w:fill="00A0DC"/>
            <w:vAlign w:val="center"/>
          </w:tcPr>
          <w:p w:rsidR="00257B2E" w:rsidRDefault="00257B2E" w:rsidP="008131B7">
            <w:pPr>
              <w:widowControl w:val="0"/>
              <w:pBdr>
                <w:top w:val="nil"/>
                <w:left w:val="nil"/>
                <w:bottom w:val="nil"/>
                <w:right w:val="nil"/>
                <w:between w:val="nil"/>
              </w:pBdr>
              <w:spacing w:after="0"/>
              <w:rPr>
                <w:b/>
                <w:bCs/>
                <w:sz w:val="20"/>
                <w:szCs w:val="20"/>
              </w:rPr>
            </w:pPr>
          </w:p>
        </w:tc>
        <w:tc>
          <w:tcPr>
            <w:tcW w:w="5022" w:type="dxa"/>
            <w:gridSpan w:val="7"/>
            <w:tcBorders>
              <w:right w:val="single" w:sz="8" w:space="0" w:color="000000"/>
            </w:tcBorders>
          </w:tcPr>
          <w:p w:rsidR="00257B2E" w:rsidRDefault="00257B2E" w:rsidP="008131B7">
            <w:pPr>
              <w:tabs>
                <w:tab w:val="left" w:pos="2820"/>
              </w:tabs>
              <w:spacing w:after="0" w:line="240" w:lineRule="auto"/>
              <w:rPr>
                <w:sz w:val="20"/>
                <w:szCs w:val="20"/>
              </w:rPr>
            </w:pPr>
            <w:r>
              <w:rPr>
                <w:sz w:val="20"/>
                <w:szCs w:val="20"/>
              </w:rPr>
              <w:t>Jackson R. S. (2014) Wine Science: Principles and Applications, 4. izd. Academic press San Diego, USA</w:t>
            </w:r>
          </w:p>
        </w:tc>
        <w:tc>
          <w:tcPr>
            <w:tcW w:w="1279" w:type="dxa"/>
            <w:gridSpan w:val="3"/>
            <w:vMerge/>
            <w:tcBorders>
              <w:left w:val="single" w:sz="8" w:space="0" w:color="000000"/>
              <w:right w:val="single" w:sz="8" w:space="0" w:color="000000"/>
            </w:tcBorders>
            <w:vAlign w:val="center"/>
          </w:tcPr>
          <w:p w:rsidR="00257B2E" w:rsidRDefault="00257B2E" w:rsidP="008131B7">
            <w:pPr>
              <w:tabs>
                <w:tab w:val="left" w:pos="2820"/>
              </w:tabs>
              <w:spacing w:after="0" w:line="240" w:lineRule="auto"/>
              <w:jc w:val="center"/>
              <w:rPr>
                <w:sz w:val="20"/>
                <w:szCs w:val="20"/>
              </w:rPr>
            </w:pPr>
          </w:p>
        </w:tc>
        <w:tc>
          <w:tcPr>
            <w:tcW w:w="1513" w:type="dxa"/>
            <w:gridSpan w:val="3"/>
            <w:vMerge/>
            <w:tcBorders>
              <w:left w:val="single" w:sz="8" w:space="0" w:color="000000"/>
              <w:right w:val="single" w:sz="12" w:space="0" w:color="000000"/>
            </w:tcBorders>
            <w:vAlign w:val="center"/>
          </w:tcPr>
          <w:p w:rsidR="00257B2E" w:rsidRDefault="00257B2E" w:rsidP="008131B7">
            <w:pPr>
              <w:tabs>
                <w:tab w:val="left" w:pos="2820"/>
              </w:tabs>
              <w:spacing w:after="0" w:line="240" w:lineRule="auto"/>
              <w:jc w:val="center"/>
              <w:rPr>
                <w:sz w:val="20"/>
                <w:szCs w:val="20"/>
              </w:rPr>
            </w:pPr>
          </w:p>
        </w:tc>
      </w:tr>
      <w:tr w:rsidR="008131B7" w:rsidTr="008131B7">
        <w:tc>
          <w:tcPr>
            <w:tcW w:w="2622" w:type="dxa"/>
            <w:tcBorders>
              <w:top w:val="single" w:sz="4" w:space="0" w:color="000000"/>
              <w:left w:val="single" w:sz="12" w:space="0" w:color="000000"/>
            </w:tcBorders>
            <w:shd w:val="clear" w:color="auto" w:fill="00A0DC"/>
            <w:vAlign w:val="center"/>
          </w:tcPr>
          <w:p w:rsidR="008131B7" w:rsidRDefault="008131B7" w:rsidP="008131B7">
            <w:pPr>
              <w:tabs>
                <w:tab w:val="left" w:pos="567"/>
              </w:tabs>
              <w:spacing w:after="0" w:line="240" w:lineRule="auto"/>
              <w:rPr>
                <w:sz w:val="20"/>
                <w:szCs w:val="20"/>
              </w:rPr>
            </w:pPr>
            <w:r>
              <w:rPr>
                <w:sz w:val="20"/>
                <w:szCs w:val="20"/>
              </w:rPr>
              <w:t xml:space="preserve">2.12. Dopunska literatura </w:t>
            </w:r>
          </w:p>
        </w:tc>
        <w:tc>
          <w:tcPr>
            <w:tcW w:w="7814" w:type="dxa"/>
            <w:gridSpan w:val="13"/>
            <w:tcBorders>
              <w:top w:val="single" w:sz="4" w:space="0" w:color="000000"/>
              <w:right w:val="single" w:sz="12" w:space="0" w:color="000000"/>
            </w:tcBorders>
          </w:tcPr>
          <w:p w:rsidR="00252257" w:rsidRPr="00252257" w:rsidRDefault="008131B7" w:rsidP="00252257">
            <w:pPr>
              <w:numPr>
                <w:ilvl w:val="0"/>
                <w:numId w:val="137"/>
              </w:numPr>
              <w:spacing w:after="50" w:line="259" w:lineRule="auto"/>
              <w:ind w:hanging="360"/>
              <w:rPr>
                <w:rFonts w:asciiTheme="majorHAnsi" w:hAnsiTheme="majorHAnsi" w:cstheme="majorHAnsi"/>
                <w:sz w:val="20"/>
              </w:rPr>
            </w:pPr>
            <w:r w:rsidRPr="00252257">
              <w:rPr>
                <w:rFonts w:asciiTheme="majorHAnsi" w:hAnsiTheme="majorHAnsi" w:cstheme="majorHAnsi"/>
                <w:sz w:val="18"/>
                <w:szCs w:val="20"/>
              </w:rPr>
              <w:t xml:space="preserve"> </w:t>
            </w:r>
            <w:r w:rsidR="00252257" w:rsidRPr="00252257">
              <w:rPr>
                <w:rFonts w:asciiTheme="majorHAnsi" w:hAnsiTheme="majorHAnsi" w:cstheme="majorHAnsi"/>
                <w:sz w:val="20"/>
              </w:rPr>
              <w:t xml:space="preserve">Licul, R.; Premužić, D. (1977) Praktično vinarstvo i podrumarstvo. Nakladni zavod, Znanje, Zagreb. </w:t>
            </w:r>
          </w:p>
          <w:p w:rsidR="00252257" w:rsidRPr="00252257" w:rsidRDefault="00252257" w:rsidP="00252257">
            <w:pPr>
              <w:numPr>
                <w:ilvl w:val="0"/>
                <w:numId w:val="137"/>
              </w:numPr>
              <w:spacing w:after="49" w:line="259" w:lineRule="auto"/>
              <w:ind w:hanging="360"/>
              <w:rPr>
                <w:rFonts w:asciiTheme="majorHAnsi" w:hAnsiTheme="majorHAnsi" w:cstheme="majorHAnsi"/>
                <w:sz w:val="20"/>
              </w:rPr>
            </w:pPr>
            <w:r w:rsidRPr="00252257">
              <w:rPr>
                <w:rFonts w:asciiTheme="majorHAnsi" w:hAnsiTheme="majorHAnsi" w:cstheme="majorHAnsi"/>
                <w:sz w:val="20"/>
              </w:rPr>
              <w:t xml:space="preserve">Mirošević, N. (1996) Vinogradarstvo. Nakladni zavod Globus, Zagreb.  </w:t>
            </w:r>
          </w:p>
          <w:p w:rsidR="00252257" w:rsidRPr="00252257" w:rsidRDefault="00252257" w:rsidP="00252257">
            <w:pPr>
              <w:numPr>
                <w:ilvl w:val="0"/>
                <w:numId w:val="137"/>
              </w:numPr>
              <w:spacing w:after="18" w:line="259" w:lineRule="auto"/>
              <w:ind w:hanging="360"/>
              <w:rPr>
                <w:rFonts w:asciiTheme="majorHAnsi" w:hAnsiTheme="majorHAnsi" w:cstheme="majorHAnsi"/>
                <w:sz w:val="20"/>
              </w:rPr>
            </w:pPr>
            <w:r w:rsidRPr="00252257">
              <w:rPr>
                <w:rFonts w:asciiTheme="majorHAnsi" w:hAnsiTheme="majorHAnsi" w:cstheme="majorHAnsi"/>
                <w:sz w:val="20"/>
              </w:rPr>
              <w:t xml:space="preserve">Zoričić, M. (1996) Podrumarstvo. Nakladni zavod Globus, Zagreb.  </w:t>
            </w:r>
          </w:p>
          <w:p w:rsidR="00252257" w:rsidRDefault="00252257" w:rsidP="00252257">
            <w:pPr>
              <w:numPr>
                <w:ilvl w:val="0"/>
                <w:numId w:val="137"/>
              </w:numPr>
              <w:spacing w:after="36" w:line="259" w:lineRule="auto"/>
              <w:ind w:hanging="360"/>
              <w:rPr>
                <w:rFonts w:asciiTheme="majorHAnsi" w:hAnsiTheme="majorHAnsi" w:cstheme="majorHAnsi"/>
                <w:sz w:val="20"/>
              </w:rPr>
            </w:pPr>
            <w:r w:rsidRPr="00252257">
              <w:rPr>
                <w:rFonts w:asciiTheme="majorHAnsi" w:hAnsiTheme="majorHAnsi" w:cstheme="majorHAnsi"/>
                <w:sz w:val="20"/>
              </w:rPr>
              <w:t xml:space="preserve">Delfini C., Formica, J.V. (2001) Wine microbiology, science and technology. Marcel Dekker, Inc. New York. </w:t>
            </w:r>
          </w:p>
          <w:p w:rsidR="008131B7" w:rsidRPr="00252257" w:rsidRDefault="00252257" w:rsidP="00252257">
            <w:pPr>
              <w:numPr>
                <w:ilvl w:val="0"/>
                <w:numId w:val="137"/>
              </w:numPr>
              <w:spacing w:after="36" w:line="259" w:lineRule="auto"/>
              <w:ind w:hanging="360"/>
              <w:rPr>
                <w:rFonts w:asciiTheme="majorHAnsi" w:hAnsiTheme="majorHAnsi" w:cstheme="majorHAnsi"/>
                <w:sz w:val="20"/>
              </w:rPr>
            </w:pPr>
            <w:r w:rsidRPr="00252257">
              <w:rPr>
                <w:rFonts w:asciiTheme="majorHAnsi" w:hAnsiTheme="majorHAnsi" w:cstheme="majorHAnsi"/>
                <w:sz w:val="20"/>
              </w:rPr>
              <w:t>Šehović Đ., Petravić V., Marić V. (2004) Glycerol and wine industry – glycerol determination in grape, must and wine. Kemija u industriji, 53(11) str. 505-516</w:t>
            </w:r>
          </w:p>
        </w:tc>
      </w:tr>
      <w:tr w:rsidR="008131B7" w:rsidTr="008131B7">
        <w:tc>
          <w:tcPr>
            <w:tcW w:w="2622" w:type="dxa"/>
            <w:tcBorders>
              <w:top w:val="single" w:sz="4" w:space="0" w:color="000000"/>
              <w:left w:val="single" w:sz="12" w:space="0" w:color="000000"/>
            </w:tcBorders>
            <w:shd w:val="clear" w:color="auto" w:fill="00A0DC"/>
            <w:vAlign w:val="center"/>
          </w:tcPr>
          <w:p w:rsidR="008131B7" w:rsidRDefault="008131B7" w:rsidP="008131B7">
            <w:pPr>
              <w:tabs>
                <w:tab w:val="left" w:pos="567"/>
              </w:tabs>
              <w:spacing w:after="0" w:line="240" w:lineRule="auto"/>
              <w:rPr>
                <w:sz w:val="20"/>
                <w:szCs w:val="20"/>
              </w:rPr>
            </w:pPr>
            <w:r>
              <w:rPr>
                <w:sz w:val="20"/>
                <w:szCs w:val="20"/>
              </w:rPr>
              <w:t>2.13. Ispitni rokovi</w:t>
            </w:r>
          </w:p>
        </w:tc>
        <w:tc>
          <w:tcPr>
            <w:tcW w:w="7814" w:type="dxa"/>
            <w:gridSpan w:val="13"/>
            <w:tcBorders>
              <w:top w:val="single" w:sz="4" w:space="0" w:color="000000"/>
              <w:right w:val="single" w:sz="12" w:space="0" w:color="000000"/>
            </w:tcBorders>
          </w:tcPr>
          <w:p w:rsidR="008131B7" w:rsidRDefault="008131B7" w:rsidP="008131B7">
            <w:pPr>
              <w:tabs>
                <w:tab w:val="left" w:pos="2820"/>
              </w:tabs>
              <w:spacing w:after="0" w:line="240" w:lineRule="auto"/>
              <w:rPr>
                <w:sz w:val="20"/>
                <w:szCs w:val="20"/>
              </w:rPr>
            </w:pPr>
            <w:r>
              <w:rPr>
                <w:sz w:val="20"/>
                <w:szCs w:val="20"/>
              </w:rPr>
              <w:t xml:space="preserve">Rokovi ispita objavljuju se na Studomatu i ovoj mrežnoj stranici: </w:t>
            </w:r>
            <w:hyperlink r:id="rId147">
              <w:r>
                <w:rPr>
                  <w:sz w:val="20"/>
                  <w:szCs w:val="20"/>
                  <w:u w:val="single"/>
                </w:rPr>
                <w:t>http://www.pbf.unizg.hr/studiji/ispitni_rokovi</w:t>
              </w:r>
            </w:hyperlink>
            <w:r>
              <w:rPr>
                <w:sz w:val="20"/>
                <w:szCs w:val="20"/>
              </w:rPr>
              <w:t xml:space="preserve"> </w:t>
            </w:r>
          </w:p>
        </w:tc>
      </w:tr>
      <w:tr w:rsidR="008131B7" w:rsidTr="008131B7">
        <w:tc>
          <w:tcPr>
            <w:tcW w:w="2622" w:type="dxa"/>
            <w:tcBorders>
              <w:left w:val="single" w:sz="12" w:space="0" w:color="000000"/>
              <w:bottom w:val="single" w:sz="12" w:space="0" w:color="000000"/>
            </w:tcBorders>
            <w:shd w:val="clear" w:color="auto" w:fill="00A0DC"/>
            <w:vAlign w:val="center"/>
          </w:tcPr>
          <w:p w:rsidR="008131B7" w:rsidRDefault="008131B7" w:rsidP="008131B7">
            <w:pPr>
              <w:tabs>
                <w:tab w:val="left" w:pos="567"/>
              </w:tabs>
              <w:spacing w:after="0" w:line="240" w:lineRule="auto"/>
              <w:rPr>
                <w:sz w:val="20"/>
                <w:szCs w:val="20"/>
              </w:rPr>
            </w:pPr>
            <w:r>
              <w:rPr>
                <w:sz w:val="20"/>
                <w:szCs w:val="20"/>
              </w:rPr>
              <w:t xml:space="preserve">2.14. Ostalo </w:t>
            </w:r>
          </w:p>
        </w:tc>
        <w:tc>
          <w:tcPr>
            <w:tcW w:w="7814" w:type="dxa"/>
            <w:gridSpan w:val="13"/>
            <w:tcBorders>
              <w:bottom w:val="single" w:sz="12" w:space="0" w:color="000000"/>
              <w:right w:val="single" w:sz="12" w:space="0" w:color="000000"/>
            </w:tcBorders>
          </w:tcPr>
          <w:p w:rsidR="008131B7" w:rsidRDefault="008131B7" w:rsidP="008131B7">
            <w:pPr>
              <w:tabs>
                <w:tab w:val="left" w:pos="2820"/>
              </w:tabs>
              <w:spacing w:after="0" w:line="240" w:lineRule="auto"/>
              <w:rPr>
                <w:sz w:val="20"/>
                <w:szCs w:val="20"/>
              </w:rPr>
            </w:pPr>
            <w:r>
              <w:rPr>
                <w:sz w:val="20"/>
                <w:szCs w:val="20"/>
              </w:rPr>
              <w:t>-</w:t>
            </w:r>
          </w:p>
        </w:tc>
      </w:tr>
    </w:tbl>
    <w:p w:rsidR="008131B7" w:rsidRDefault="008131B7">
      <w:pPr>
        <w:spacing w:after="0" w:line="240" w:lineRule="auto"/>
        <w:rPr>
          <w:sz w:val="20"/>
          <w:szCs w:val="20"/>
        </w:rPr>
      </w:pPr>
    </w:p>
    <w:p w:rsidR="00DA7596" w:rsidRDefault="00DA7596">
      <w:pPr>
        <w:spacing w:after="0" w:line="240" w:lineRule="auto"/>
        <w:rPr>
          <w:sz w:val="20"/>
          <w:szCs w:val="20"/>
        </w:rPr>
      </w:pPr>
    </w:p>
    <w:tbl>
      <w:tblPr>
        <w:tblStyle w:val="affd"/>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1. OPĆE INFORMACIJE</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DA7596" w:rsidRDefault="00670B4D">
            <w:pPr>
              <w:tabs>
                <w:tab w:val="left" w:pos="2820"/>
              </w:tabs>
              <w:spacing w:after="0" w:line="240" w:lineRule="auto"/>
              <w:rPr>
                <w:color w:val="0070C0"/>
                <w:sz w:val="20"/>
                <w:szCs w:val="20"/>
              </w:rPr>
            </w:pPr>
            <w:hyperlink r:id="rId148">
              <w:r w:rsidR="007F2251">
                <w:rPr>
                  <w:b/>
                  <w:bCs/>
                  <w:color w:val="0070C0"/>
                  <w:sz w:val="20"/>
                  <w:szCs w:val="20"/>
                  <w:u w:val="single"/>
                </w:rPr>
                <w:t>prof. dr. sc. Damir Iveković</w:t>
              </w:r>
            </w:hyperlink>
          </w:p>
          <w:p w:rsidR="00DA7596" w:rsidRDefault="007F2251">
            <w:pPr>
              <w:tabs>
                <w:tab w:val="left" w:pos="2820"/>
              </w:tabs>
              <w:spacing w:after="0" w:line="240" w:lineRule="auto"/>
              <w:rPr>
                <w:color w:val="0070C0"/>
                <w:sz w:val="20"/>
                <w:szCs w:val="20"/>
              </w:rPr>
            </w:pPr>
            <w:r>
              <w:rPr>
                <w:color w:val="0070C0"/>
                <w:sz w:val="20"/>
                <w:szCs w:val="20"/>
              </w:rPr>
              <w:t>prof.dr.sc. Ivone Jakaša</w:t>
            </w:r>
          </w:p>
          <w:p w:rsidR="00DA7596" w:rsidRDefault="007F2251">
            <w:pPr>
              <w:tabs>
                <w:tab w:val="left" w:pos="2820"/>
              </w:tabs>
              <w:spacing w:after="0" w:line="240" w:lineRule="auto"/>
              <w:rPr>
                <w:color w:val="0070C0"/>
                <w:sz w:val="20"/>
                <w:szCs w:val="20"/>
              </w:rPr>
            </w:pPr>
            <w:r>
              <w:rPr>
                <w:color w:val="0070C0"/>
                <w:sz w:val="20"/>
                <w:szCs w:val="20"/>
              </w:rPr>
              <w:t>prof.dr.sc. Ivana Radojčić Redovniković</w:t>
            </w:r>
          </w:p>
          <w:p w:rsidR="00DA7596" w:rsidRDefault="007F2251">
            <w:pPr>
              <w:tabs>
                <w:tab w:val="left" w:pos="2820"/>
              </w:tabs>
              <w:spacing w:after="0" w:line="240" w:lineRule="auto"/>
              <w:rPr>
                <w:color w:val="0070C0"/>
                <w:sz w:val="20"/>
                <w:szCs w:val="20"/>
              </w:rPr>
            </w:pPr>
            <w:r>
              <w:rPr>
                <w:color w:val="0070C0"/>
                <w:sz w:val="20"/>
                <w:szCs w:val="20"/>
              </w:rPr>
              <w:t>izv.prof.dr.sc. Marina Cvjetko Bubalo</w:t>
            </w:r>
          </w:p>
          <w:p w:rsidR="00DA7596" w:rsidRDefault="007F2251">
            <w:pPr>
              <w:tabs>
                <w:tab w:val="left" w:pos="2820"/>
              </w:tabs>
              <w:spacing w:after="0" w:line="240" w:lineRule="auto"/>
              <w:rPr>
                <w:color w:val="0070C0"/>
                <w:sz w:val="20"/>
                <w:szCs w:val="20"/>
              </w:rPr>
            </w:pPr>
            <w:r>
              <w:rPr>
                <w:color w:val="0070C0"/>
                <w:sz w:val="20"/>
                <w:szCs w:val="20"/>
              </w:rPr>
              <w:t>dr.sc. Marijan Logarušić</w:t>
            </w:r>
          </w:p>
          <w:p w:rsidR="00DA7596" w:rsidRDefault="007F2251">
            <w:pPr>
              <w:tabs>
                <w:tab w:val="left" w:pos="2820"/>
              </w:tabs>
              <w:spacing w:after="0" w:line="240" w:lineRule="auto"/>
              <w:rPr>
                <w:color w:val="0070C0"/>
                <w:sz w:val="20"/>
                <w:szCs w:val="20"/>
              </w:rPr>
            </w:pPr>
            <w:r>
              <w:rPr>
                <w:color w:val="0070C0"/>
                <w:sz w:val="20"/>
                <w:szCs w:val="20"/>
              </w:rPr>
              <w:t>Egon Rešetar, mag.ing.bioproc.</w:t>
            </w:r>
          </w:p>
          <w:p w:rsidR="00DA7596" w:rsidRDefault="007F2251">
            <w:pPr>
              <w:tabs>
                <w:tab w:val="left" w:pos="2820"/>
              </w:tabs>
              <w:spacing w:after="0" w:line="240" w:lineRule="auto"/>
              <w:rPr>
                <w:color w:val="0070C0"/>
                <w:sz w:val="20"/>
                <w:szCs w:val="20"/>
              </w:rPr>
            </w:pPr>
            <w:r>
              <w:rPr>
                <w:color w:val="0070C0"/>
                <w:sz w:val="20"/>
                <w:szCs w:val="20"/>
              </w:rPr>
              <w:t>Marina Štivičić, mag.chem.</w:t>
            </w:r>
          </w:p>
          <w:p w:rsidR="00DA7596" w:rsidRDefault="007F2251">
            <w:pPr>
              <w:tabs>
                <w:tab w:val="left" w:pos="2820"/>
              </w:tabs>
              <w:spacing w:after="0" w:line="240" w:lineRule="auto"/>
              <w:rPr>
                <w:sz w:val="20"/>
                <w:szCs w:val="20"/>
              </w:rPr>
            </w:pPr>
            <w:r>
              <w:rPr>
                <w:color w:val="0070C0"/>
                <w:sz w:val="20"/>
                <w:szCs w:val="20"/>
              </w:rPr>
              <w:t>Ines Peremin, mag.ing.bioproc.</w:t>
            </w:r>
          </w:p>
        </w:tc>
        <w:tc>
          <w:tcPr>
            <w:tcW w:w="2934" w:type="dxa"/>
            <w:gridSpan w:val="5"/>
            <w:tcBorders>
              <w:top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zimski</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b/>
                <w:bCs/>
                <w:sz w:val="20"/>
                <w:szCs w:val="20"/>
              </w:rPr>
            </w:pPr>
            <w:r>
              <w:rPr>
                <w:b/>
                <w:bCs/>
                <w:sz w:val="20"/>
                <w:szCs w:val="20"/>
              </w:rPr>
              <w:t>Instrumentalne metode analize</w:t>
            </w:r>
          </w:p>
        </w:tc>
        <w:tc>
          <w:tcPr>
            <w:tcW w:w="2934" w:type="dxa"/>
            <w:gridSpan w:val="5"/>
            <w:tcBorders>
              <w:top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4</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DA7596" w:rsidRDefault="00DA7596">
            <w:pPr>
              <w:tabs>
                <w:tab w:val="left" w:pos="2820"/>
              </w:tabs>
              <w:spacing w:after="0" w:line="240" w:lineRule="auto"/>
              <w:rPr>
                <w:sz w:val="20"/>
                <w:szCs w:val="20"/>
              </w:rPr>
            </w:pP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14+26+14+0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Sveučilišni prijediplomski studij Biotehnologija</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30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Izborni</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DA7596" w:rsidRDefault="007F2251">
            <w:pPr>
              <w:tabs>
                <w:tab w:val="right" w:pos="2149"/>
              </w:tabs>
              <w:spacing w:after="0" w:line="240" w:lineRule="auto"/>
              <w:rPr>
                <w:sz w:val="20"/>
                <w:szCs w:val="20"/>
              </w:rPr>
            </w:pPr>
            <w:r>
              <w:rPr>
                <w:sz w:val="20"/>
                <w:szCs w:val="20"/>
              </w:rPr>
              <w:t>2</w:t>
            </w:r>
            <w:r>
              <w:rPr>
                <w:sz w:val="20"/>
                <w:szCs w:val="20"/>
              </w:rPr>
              <w:tab/>
            </w:r>
          </w:p>
          <w:p w:rsidR="00DA7596" w:rsidRDefault="007F2251">
            <w:pPr>
              <w:tabs>
                <w:tab w:val="right" w:pos="2149"/>
              </w:tabs>
              <w:spacing w:after="0" w:line="240" w:lineRule="auto"/>
              <w:rPr>
                <w:sz w:val="20"/>
                <w:szCs w:val="20"/>
              </w:rPr>
            </w:pPr>
            <w:r>
              <w:rPr>
                <w:sz w:val="20"/>
                <w:szCs w:val="20"/>
              </w:rPr>
              <w:t>5 %</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Predavanja i seminari - predavaonice PBF</w:t>
            </w:r>
          </w:p>
          <w:p w:rsidR="00DA7596" w:rsidRDefault="007F2251">
            <w:pPr>
              <w:tabs>
                <w:tab w:val="left" w:pos="2820"/>
              </w:tabs>
              <w:spacing w:after="0" w:line="240" w:lineRule="auto"/>
              <w:rPr>
                <w:sz w:val="20"/>
                <w:szCs w:val="20"/>
              </w:rPr>
            </w:pPr>
            <w:r>
              <w:rPr>
                <w:sz w:val="20"/>
                <w:szCs w:val="20"/>
              </w:rPr>
              <w:t>Laboratorijske vježbe - praktikumi Laboratorija za opću i anorgansku kemiju i elektroanalizu, Laboratorija za analitičku kemiju i Laboratorija za tehnologiju i primjenu stanica i biotransformacije</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hrvatski</w:t>
            </w:r>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1.7. Godina studija u kojoj se kolegij izvodi</w:t>
            </w:r>
          </w:p>
        </w:tc>
        <w:tc>
          <w:tcPr>
            <w:tcW w:w="3179"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3.</w:t>
            </w:r>
          </w:p>
        </w:tc>
        <w:tc>
          <w:tcPr>
            <w:tcW w:w="2934" w:type="dxa"/>
            <w:gridSpan w:val="5"/>
            <w:tcBorders>
              <w:bottom w:val="single" w:sz="12"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NE</w:t>
            </w:r>
          </w:p>
        </w:tc>
      </w:tr>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2. OPIS KOLEGIJA</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 Ciljevi kolegija</w:t>
            </w:r>
          </w:p>
        </w:tc>
        <w:tc>
          <w:tcPr>
            <w:tcW w:w="7814" w:type="dxa"/>
            <w:gridSpan w:val="13"/>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Cilj predmeta je pružiti studentima osnovna znanja o suvremenim instrumentalnim analitičkim metodama od značaja za biotehnologiju te osposobiti studente za samostalan odabir instrumentalne analitičke metode, provedbu analize i interpretaciju podataka dobivenih analizom.</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2.3. Ishodi učenja na razini programa kojima kolegij pridonosi</w:t>
            </w:r>
          </w:p>
        </w:tc>
        <w:tc>
          <w:tcPr>
            <w:tcW w:w="7814" w:type="dxa"/>
            <w:gridSpan w:val="13"/>
            <w:tcBorders>
              <w:right w:val="single" w:sz="12" w:space="0" w:color="000000"/>
            </w:tcBorders>
            <w:vAlign w:val="center"/>
          </w:tcPr>
          <w:p w:rsidR="00DA7596" w:rsidRDefault="007F2251">
            <w:pPr>
              <w:tabs>
                <w:tab w:val="left" w:pos="241"/>
              </w:tabs>
              <w:spacing w:after="0" w:line="240" w:lineRule="auto"/>
              <w:rPr>
                <w:sz w:val="20"/>
                <w:szCs w:val="20"/>
              </w:rPr>
            </w:pPr>
            <w:r>
              <w:rPr>
                <w:sz w:val="20"/>
                <w:szCs w:val="20"/>
              </w:rPr>
              <w:t>- Definirati i objasniti principe temeljnih znanstvenih disciplina poput matematike, fizike, kemije, biokemije i biologije s posebnim naglaskom na mikrobiologiji i molekularnoj genetici te primijeniti ta znanja i vještine u području biotehnologije.</w:t>
            </w:r>
          </w:p>
          <w:p w:rsidR="00DA7596" w:rsidRDefault="007F2251">
            <w:pPr>
              <w:tabs>
                <w:tab w:val="left" w:pos="241"/>
              </w:tabs>
              <w:spacing w:after="0" w:line="240" w:lineRule="auto"/>
              <w:rPr>
                <w:sz w:val="20"/>
                <w:szCs w:val="20"/>
              </w:rPr>
            </w:pPr>
            <w:r>
              <w:rPr>
                <w:sz w:val="20"/>
                <w:szCs w:val="20"/>
              </w:rPr>
              <w:t>- Odabrati i koristiti uobičajenu laboratorijsku opremu i odgovarajuće računalne alate.</w:t>
            </w:r>
          </w:p>
          <w:p w:rsidR="00DA7596" w:rsidRDefault="007F2251">
            <w:pPr>
              <w:tabs>
                <w:tab w:val="left" w:pos="241"/>
              </w:tabs>
              <w:spacing w:after="0" w:line="240" w:lineRule="auto"/>
              <w:rPr>
                <w:sz w:val="20"/>
                <w:szCs w:val="20"/>
              </w:rPr>
            </w:pPr>
            <w:r>
              <w:rPr>
                <w:sz w:val="20"/>
                <w:szCs w:val="20"/>
              </w:rPr>
              <w:t>- Provoditi odgovarajuće analize i biotehnološke postupke u kemijskim, biokemijskim,mikrobiološkim, molekularno-genetičkim, procesnim i razvojnim laboratorijima, te prepoznati i riješiti jednostavnije probleme u tim laboratorijima.</w:t>
            </w:r>
          </w:p>
          <w:p w:rsidR="00DA7596" w:rsidRDefault="007F2251">
            <w:pPr>
              <w:tabs>
                <w:tab w:val="left" w:pos="241"/>
              </w:tabs>
              <w:spacing w:after="0" w:line="240" w:lineRule="auto"/>
              <w:rPr>
                <w:sz w:val="20"/>
                <w:szCs w:val="20"/>
              </w:rPr>
            </w:pPr>
            <w:r>
              <w:rPr>
                <w:sz w:val="20"/>
                <w:szCs w:val="20"/>
              </w:rPr>
              <w:t>- Interpretirati rezultate rutinskih laboratorijskih analiza u biotehnologiji.</w:t>
            </w:r>
          </w:p>
          <w:p w:rsidR="00DA7596" w:rsidRDefault="007F2251">
            <w:pPr>
              <w:tabs>
                <w:tab w:val="left" w:pos="241"/>
              </w:tabs>
              <w:spacing w:after="0" w:line="240" w:lineRule="auto"/>
              <w:rPr>
                <w:sz w:val="20"/>
                <w:szCs w:val="20"/>
              </w:rPr>
            </w:pPr>
            <w:r>
              <w:rPr>
                <w:sz w:val="20"/>
                <w:szCs w:val="20"/>
              </w:rPr>
              <w:t>- Izvijestiti o laboratorijskim, pogonskim i poslovnim rezultatima usmenim i pisanim putem uz korištenje stručne terminologije.</w:t>
            </w:r>
          </w:p>
          <w:p w:rsidR="00DA7596" w:rsidRDefault="007F2251">
            <w:pPr>
              <w:tabs>
                <w:tab w:val="left" w:pos="241"/>
              </w:tabs>
              <w:spacing w:after="0" w:line="240" w:lineRule="auto"/>
              <w:rPr>
                <w:sz w:val="20"/>
                <w:szCs w:val="20"/>
              </w:rPr>
            </w:pPr>
            <w:r>
              <w:rPr>
                <w:sz w:val="20"/>
                <w:szCs w:val="20"/>
              </w:rPr>
              <w:t>- Sudjelovati u radu interdisciplinarnog tima u području biotehnologije.</w:t>
            </w:r>
          </w:p>
          <w:p w:rsidR="00DA7596" w:rsidRDefault="007F2251">
            <w:pPr>
              <w:tabs>
                <w:tab w:val="left" w:pos="241"/>
              </w:tabs>
              <w:spacing w:after="0" w:line="240" w:lineRule="auto"/>
              <w:rPr>
                <w:sz w:val="20"/>
                <w:szCs w:val="20"/>
              </w:rPr>
            </w:pPr>
            <w:r>
              <w:rPr>
                <w:sz w:val="20"/>
                <w:szCs w:val="20"/>
              </w:rPr>
              <w:t>- Razviti znanja i vještine nužne za nastavak studija na višoj razini, prije svega na diplomskim studijima Bioprocesnog inženjerstva te Molekularne biotehnologije.</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DA7596" w:rsidRDefault="007F2251">
            <w:pPr>
              <w:spacing w:after="0"/>
              <w:rPr>
                <w:sz w:val="20"/>
                <w:szCs w:val="20"/>
              </w:rPr>
            </w:pPr>
            <w:r>
              <w:rPr>
                <w:sz w:val="20"/>
                <w:szCs w:val="20"/>
              </w:rPr>
              <w:t>Po završetku predmeta, studenti će moći:</w:t>
            </w:r>
          </w:p>
          <w:p w:rsidR="00DA7596" w:rsidRDefault="007F2251">
            <w:pPr>
              <w:spacing w:after="0"/>
              <w:rPr>
                <w:sz w:val="20"/>
                <w:szCs w:val="20"/>
              </w:rPr>
            </w:pPr>
            <w:r>
              <w:rPr>
                <w:sz w:val="20"/>
                <w:szCs w:val="20"/>
              </w:rPr>
              <w:t>1. Objasniti osnovna načela na kojima se temelje najčešće korištene spektroskopske, kromatografske, elektrokemijske i mikroprobne analitičke metode primjenjive u biotehnologiji.</w:t>
            </w:r>
          </w:p>
          <w:p w:rsidR="00DA7596" w:rsidRDefault="007F2251">
            <w:pPr>
              <w:spacing w:after="0"/>
              <w:rPr>
                <w:sz w:val="20"/>
                <w:szCs w:val="20"/>
              </w:rPr>
            </w:pPr>
            <w:r>
              <w:rPr>
                <w:sz w:val="20"/>
                <w:szCs w:val="20"/>
              </w:rPr>
              <w:t>2. Odabrati instrumentalnu metodu prikladnu za analizu danog uzorka.</w:t>
            </w:r>
          </w:p>
          <w:p w:rsidR="00DA7596" w:rsidRDefault="007F2251">
            <w:pPr>
              <w:spacing w:after="0"/>
              <w:rPr>
                <w:sz w:val="20"/>
                <w:szCs w:val="20"/>
              </w:rPr>
            </w:pPr>
            <w:r>
              <w:rPr>
                <w:sz w:val="20"/>
                <w:szCs w:val="20"/>
              </w:rPr>
              <w:t>3. Provesti jednostavniju instrumentalnu analizu, obraditi i interpretirati podatke dobivene analizom i izračunati rezultat analize.</w:t>
            </w:r>
          </w:p>
          <w:p w:rsidR="00DA7596" w:rsidRDefault="007F2251">
            <w:pPr>
              <w:spacing w:after="0"/>
              <w:rPr>
                <w:sz w:val="20"/>
                <w:szCs w:val="20"/>
              </w:rPr>
            </w:pPr>
            <w:r>
              <w:rPr>
                <w:sz w:val="20"/>
                <w:szCs w:val="20"/>
              </w:rPr>
              <w:t>4. Riješiti jednostavnije probleme u instrumentalnoj analizi.</w:t>
            </w:r>
          </w:p>
          <w:p w:rsidR="00DA7596" w:rsidRDefault="007F2251">
            <w:pPr>
              <w:spacing w:after="0"/>
              <w:rPr>
                <w:sz w:val="20"/>
                <w:szCs w:val="20"/>
              </w:rPr>
            </w:pPr>
            <w:r>
              <w:rPr>
                <w:sz w:val="20"/>
                <w:szCs w:val="20"/>
              </w:rPr>
              <w:t>5. Prezentirati rezultate analize i izraditi izvještaj o analizi.</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2.5. Opis sadržaja kolegija </w:t>
            </w:r>
          </w:p>
        </w:tc>
        <w:tc>
          <w:tcPr>
            <w:tcW w:w="7814" w:type="dxa"/>
            <w:gridSpan w:val="13"/>
            <w:tcBorders>
              <w:right w:val="single" w:sz="12" w:space="0" w:color="000000"/>
            </w:tcBorders>
            <w:vAlign w:val="center"/>
          </w:tcPr>
          <w:p w:rsidR="00DA7596" w:rsidRDefault="007F2251">
            <w:pPr>
              <w:spacing w:after="0" w:line="240" w:lineRule="auto"/>
              <w:rPr>
                <w:sz w:val="20"/>
                <w:szCs w:val="20"/>
              </w:rPr>
            </w:pPr>
            <w:r>
              <w:rPr>
                <w:b/>
                <w:bCs/>
                <w:sz w:val="20"/>
                <w:szCs w:val="20"/>
              </w:rPr>
              <w:t>Predavanja</w:t>
            </w:r>
            <w:r>
              <w:rPr>
                <w:sz w:val="20"/>
                <w:szCs w:val="20"/>
              </w:rPr>
              <w:t>: apsorpcijske i emisijske spektroskopske metode analize (UV-Vis-NIR, IR, Raman, molekulska fluorescencija, AAS/AES, ICP); separacijske metode analize (plinska i tekućinska kromatografija); elektrokemijske metode analize (potenciometrija, kapilarna elektroforeza); elektronska mikroskopija i mikroprobna analiza; kriteriji za odabir analitičke metode; metode pripreme uzorka; obrada i interpretacija analitičkih signala.</w:t>
            </w:r>
            <w:r>
              <w:rPr>
                <w:sz w:val="20"/>
                <w:szCs w:val="20"/>
              </w:rPr>
              <w:br/>
            </w:r>
            <w:r>
              <w:rPr>
                <w:b/>
                <w:bCs/>
                <w:sz w:val="20"/>
                <w:szCs w:val="20"/>
              </w:rPr>
              <w:t>Seminari</w:t>
            </w:r>
            <w:r>
              <w:rPr>
                <w:sz w:val="20"/>
                <w:szCs w:val="20"/>
              </w:rPr>
              <w:t>: razrada sadržaja obrađenih na predavanjima putem analize konkretnih primjera primjene instrumentalnih metoda u biotehnologiji; analiza i obrada podataka karakterističnih za pojedinu instrumentalnu metodu.</w:t>
            </w:r>
          </w:p>
          <w:p w:rsidR="00DA7596" w:rsidRDefault="007F2251">
            <w:pPr>
              <w:spacing w:after="0" w:line="240" w:lineRule="auto"/>
              <w:rPr>
                <w:sz w:val="20"/>
                <w:szCs w:val="20"/>
              </w:rPr>
            </w:pPr>
            <w:r>
              <w:rPr>
                <w:b/>
                <w:bCs/>
                <w:sz w:val="20"/>
                <w:szCs w:val="20"/>
              </w:rPr>
              <w:t>Laboratorijske vježbe</w:t>
            </w:r>
            <w:r>
              <w:rPr>
                <w:sz w:val="20"/>
                <w:szCs w:val="20"/>
              </w:rPr>
              <w:t>: analitička primjena molekulske spektroskopije (analitička primjena UV-Vis spektrometrije u biotehnologiji – određivanje nitrita, nitrata ili fosfata; kvalitativna analiza lipida i aminokiselina u uzorku infracrvenom i Ramanovom spektroskopijom); separacijske metode analize (određivanje aminokiselina plinskom kromatografijom, određivanje aminokiselina i biogenih amina tekućinskom kromatografijom, određivanje niskomolekulskih organskih kiselina tekućinskom kromatografijom /metoda ionskog isključenja/); analitička primjena potenciometrije u biotehnologiji ­(određivanje NH</w:t>
            </w:r>
            <w:r>
              <w:rPr>
                <w:sz w:val="20"/>
                <w:szCs w:val="20"/>
                <w:vertAlign w:val="subscript"/>
              </w:rPr>
              <w:t>4</w:t>
            </w:r>
            <w:r>
              <w:rPr>
                <w:sz w:val="20"/>
                <w:szCs w:val="20"/>
                <w:vertAlign w:val="superscript"/>
              </w:rPr>
              <w:t>+</w:t>
            </w:r>
            <w:r>
              <w:rPr>
                <w:sz w:val="20"/>
                <w:szCs w:val="20"/>
              </w:rPr>
              <w:t>/NH</w:t>
            </w:r>
            <w:r>
              <w:rPr>
                <w:sz w:val="20"/>
                <w:szCs w:val="20"/>
                <w:vertAlign w:val="subscript"/>
              </w:rPr>
              <w:t>3</w:t>
            </w:r>
            <w:r>
              <w:rPr>
                <w:sz w:val="20"/>
                <w:szCs w:val="20"/>
              </w:rPr>
              <w:t xml:space="preserve"> i S</w:t>
            </w:r>
            <w:r>
              <w:rPr>
                <w:sz w:val="20"/>
                <w:szCs w:val="20"/>
                <w:vertAlign w:val="superscript"/>
              </w:rPr>
              <w:t>2–</w:t>
            </w:r>
            <w:r>
              <w:rPr>
                <w:sz w:val="20"/>
                <w:szCs w:val="20"/>
              </w:rPr>
              <w:t>/HS</w:t>
            </w:r>
            <w:r>
              <w:rPr>
                <w:sz w:val="20"/>
                <w:szCs w:val="20"/>
                <w:vertAlign w:val="superscript"/>
              </w:rPr>
              <w:t>–</w:t>
            </w:r>
            <w:r>
              <w:rPr>
                <w:sz w:val="20"/>
                <w:szCs w:val="20"/>
              </w:rPr>
              <w:t>/H</w:t>
            </w:r>
            <w:r>
              <w:rPr>
                <w:sz w:val="20"/>
                <w:szCs w:val="20"/>
                <w:vertAlign w:val="subscript"/>
              </w:rPr>
              <w:t>2</w:t>
            </w:r>
            <w:r>
              <w:rPr>
                <w:sz w:val="20"/>
                <w:szCs w:val="20"/>
              </w:rPr>
              <w:t>S); primjena pretražne elektronske mikroskopije (SEM) i mikroprobne analize za karakterizaciju uzoraka u biotehnologiji.</w:t>
            </w:r>
          </w:p>
        </w:tc>
      </w:tr>
      <w:tr w:rsidR="00DA7596">
        <w:trPr>
          <w:trHeight w:val="349"/>
        </w:trPr>
        <w:tc>
          <w:tcPr>
            <w:tcW w:w="2622" w:type="dxa"/>
            <w:vMerge w:val="restart"/>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2.6. Vrste izvođenja nastave</w:t>
            </w:r>
          </w:p>
        </w:tc>
        <w:tc>
          <w:tcPr>
            <w:tcW w:w="2751" w:type="dxa"/>
            <w:gridSpan w:val="3"/>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predavanja</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vježbe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7" w:type="dxa"/>
            <w:gridSpan w:val="5"/>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samostalni  zadaci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laboratorij</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2.7. Komentari:</w:t>
            </w:r>
          </w:p>
        </w:tc>
      </w:tr>
      <w:tr w:rsidR="00DA7596">
        <w:trPr>
          <w:trHeight w:val="577"/>
        </w:trPr>
        <w:tc>
          <w:tcPr>
            <w:tcW w:w="2622" w:type="dxa"/>
            <w:vMerge/>
            <w:tcBorders>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2751" w:type="dxa"/>
            <w:gridSpan w:val="3"/>
            <w:vMerge/>
            <w:vAlign w:val="center"/>
          </w:tcPr>
          <w:p w:rsidR="00DA7596" w:rsidRDefault="00DA7596">
            <w:pPr>
              <w:widowControl w:val="0"/>
              <w:pBdr>
                <w:top w:val="nil"/>
                <w:left w:val="nil"/>
                <w:bottom w:val="nil"/>
                <w:right w:val="nil"/>
                <w:between w:val="nil"/>
              </w:pBdr>
              <w:spacing w:after="0"/>
              <w:rPr>
                <w:sz w:val="20"/>
                <w:szCs w:val="20"/>
              </w:rPr>
            </w:pPr>
          </w:p>
        </w:tc>
        <w:tc>
          <w:tcPr>
            <w:tcW w:w="2467" w:type="dxa"/>
            <w:gridSpan w:val="5"/>
            <w:vMerge/>
            <w:vAlign w:val="center"/>
          </w:tcPr>
          <w:p w:rsidR="00DA7596" w:rsidRDefault="00DA7596">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DA7596" w:rsidRDefault="007F2251">
            <w:pPr>
              <w:tabs>
                <w:tab w:val="left" w:pos="2820"/>
              </w:tabs>
              <w:spacing w:after="0" w:line="240" w:lineRule="auto"/>
              <w:rPr>
                <w:sz w:val="20"/>
                <w:szCs w:val="20"/>
              </w:rPr>
            </w:pPr>
            <w:r>
              <w:rPr>
                <w:sz w:val="20"/>
                <w:szCs w:val="20"/>
              </w:rPr>
              <w:t xml:space="preserve">  </w:t>
            </w:r>
          </w:p>
        </w:tc>
      </w:tr>
      <w:tr w:rsidR="00DA7596">
        <w:trPr>
          <w:trHeight w:val="397"/>
        </w:trPr>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 xml:space="preserve">2.8. Praćenje rada studenata </w:t>
            </w:r>
          </w:p>
        </w:tc>
        <w:tc>
          <w:tcPr>
            <w:tcW w:w="1615" w:type="dxa"/>
            <w:tcBorders>
              <w:top w:val="single" w:sz="4" w:space="0" w:color="000000"/>
            </w:tcBorders>
            <w:vAlign w:val="center"/>
          </w:tcPr>
          <w:p w:rsidR="00DA7596" w:rsidRDefault="007F2251">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DA7596" w:rsidRDefault="007F2251">
            <w:pPr>
              <w:spacing w:after="0" w:line="240" w:lineRule="auto"/>
              <w:jc w:val="center"/>
              <w:rPr>
                <w:sz w:val="20"/>
                <w:szCs w:val="20"/>
              </w:rPr>
            </w:pPr>
            <w:r>
              <w:rPr>
                <w:sz w:val="20"/>
                <w:szCs w:val="20"/>
              </w:rPr>
              <w:t>DA</w:t>
            </w:r>
          </w:p>
        </w:tc>
        <w:tc>
          <w:tcPr>
            <w:tcW w:w="570" w:type="dxa"/>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1365" w:type="dxa"/>
            <w:gridSpan w:val="2"/>
            <w:tcBorders>
              <w:top w:val="single" w:sz="4" w:space="0" w:color="000000"/>
            </w:tcBorders>
            <w:vAlign w:val="center"/>
          </w:tcPr>
          <w:p w:rsidR="00DA7596" w:rsidRDefault="007F2251">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30" w:type="dxa"/>
            <w:gridSpan w:val="2"/>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NE </w:t>
            </w:r>
          </w:p>
        </w:tc>
        <w:tc>
          <w:tcPr>
            <w:tcW w:w="1407" w:type="dxa"/>
            <w:gridSpan w:val="3"/>
            <w:tcBorders>
              <w:top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Usmeni ispit</w:t>
            </w:r>
          </w:p>
        </w:tc>
        <w:tc>
          <w:tcPr>
            <w:tcW w:w="605" w:type="dxa"/>
            <w:tcBorders>
              <w:top w:val="single" w:sz="4" w:space="0" w:color="000000"/>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DA </w:t>
            </w:r>
          </w:p>
        </w:tc>
        <w:tc>
          <w:tcPr>
            <w:tcW w:w="584" w:type="dxa"/>
            <w:tcBorders>
              <w:top w:val="single" w:sz="4" w:space="0" w:color="000000"/>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vAlign w:val="center"/>
          </w:tcPr>
          <w:p w:rsidR="00DA7596" w:rsidRDefault="007F2251">
            <w:pPr>
              <w:spacing w:after="0" w:line="240" w:lineRule="auto"/>
              <w:rPr>
                <w:sz w:val="20"/>
                <w:szCs w:val="20"/>
              </w:rPr>
            </w:pPr>
            <w:r>
              <w:rPr>
                <w:sz w:val="20"/>
                <w:szCs w:val="20"/>
              </w:rPr>
              <w:t>Eksperimentalni rad</w:t>
            </w:r>
          </w:p>
        </w:tc>
        <w:tc>
          <w:tcPr>
            <w:tcW w:w="566" w:type="dxa"/>
            <w:vAlign w:val="center"/>
          </w:tcPr>
          <w:p w:rsidR="00DA7596" w:rsidRDefault="007F2251">
            <w:pPr>
              <w:spacing w:after="0" w:line="240" w:lineRule="auto"/>
              <w:jc w:val="center"/>
              <w:rPr>
                <w:sz w:val="20"/>
                <w:szCs w:val="20"/>
              </w:rPr>
            </w:pPr>
            <w:r>
              <w:rPr>
                <w:sz w:val="20"/>
                <w:szCs w:val="20"/>
              </w:rPr>
              <w:t>DA</w:t>
            </w:r>
          </w:p>
        </w:tc>
        <w:tc>
          <w:tcPr>
            <w:tcW w:w="570" w:type="dxa"/>
            <w:vAlign w:val="center"/>
          </w:tcPr>
          <w:p w:rsidR="00DA7596" w:rsidRDefault="007F2251">
            <w:pPr>
              <w:spacing w:after="0" w:line="240" w:lineRule="auto"/>
              <w:jc w:val="center"/>
              <w:rPr>
                <w:sz w:val="20"/>
                <w:szCs w:val="20"/>
              </w:rPr>
            </w:pPr>
            <w:r>
              <w:rPr>
                <w:sz w:val="20"/>
                <w:szCs w:val="20"/>
              </w:rPr>
              <w:t xml:space="preserve"> </w:t>
            </w:r>
          </w:p>
        </w:tc>
        <w:tc>
          <w:tcPr>
            <w:tcW w:w="1365" w:type="dxa"/>
            <w:gridSpan w:val="2"/>
            <w:vAlign w:val="center"/>
          </w:tcPr>
          <w:p w:rsidR="00DA7596" w:rsidRDefault="007F2251">
            <w:pPr>
              <w:spacing w:after="0" w:line="240" w:lineRule="auto"/>
              <w:rPr>
                <w:sz w:val="20"/>
                <w:szCs w:val="20"/>
              </w:rPr>
            </w:pPr>
            <w:r>
              <w:rPr>
                <w:sz w:val="20"/>
                <w:szCs w:val="20"/>
              </w:rPr>
              <w:t>Referat</w:t>
            </w:r>
          </w:p>
        </w:tc>
        <w:tc>
          <w:tcPr>
            <w:tcW w:w="572" w:type="dxa"/>
            <w:vAlign w:val="center"/>
          </w:tcPr>
          <w:p w:rsidR="00DA7596" w:rsidRDefault="007F2251">
            <w:pPr>
              <w:spacing w:after="0" w:line="240" w:lineRule="auto"/>
              <w:jc w:val="center"/>
              <w:rPr>
                <w:sz w:val="20"/>
                <w:szCs w:val="20"/>
              </w:rPr>
            </w:pPr>
            <w:r>
              <w:rPr>
                <w:sz w:val="20"/>
                <w:szCs w:val="20"/>
              </w:rPr>
              <w:t xml:space="preserve">DA </w:t>
            </w:r>
          </w:p>
        </w:tc>
        <w:tc>
          <w:tcPr>
            <w:tcW w:w="530" w:type="dxa"/>
            <w:gridSpan w:val="2"/>
            <w:vAlign w:val="center"/>
          </w:tcPr>
          <w:p w:rsidR="00DA7596" w:rsidRDefault="007F2251">
            <w:pPr>
              <w:spacing w:after="0" w:line="240" w:lineRule="auto"/>
              <w:jc w:val="center"/>
              <w:rPr>
                <w:sz w:val="20"/>
                <w:szCs w:val="20"/>
              </w:rPr>
            </w:pPr>
            <w:r>
              <w:rPr>
                <w:sz w:val="20"/>
                <w:szCs w:val="20"/>
              </w:rPr>
              <w:t xml:space="preserve"> </w:t>
            </w:r>
          </w:p>
        </w:tc>
        <w:tc>
          <w:tcPr>
            <w:tcW w:w="1407"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84" w:type="dxa"/>
            <w:tcBorders>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vAlign w:val="center"/>
          </w:tcPr>
          <w:p w:rsidR="00DA7596" w:rsidRDefault="007F2251">
            <w:pPr>
              <w:spacing w:after="0" w:line="240" w:lineRule="auto"/>
              <w:rPr>
                <w:sz w:val="20"/>
                <w:szCs w:val="20"/>
              </w:rPr>
            </w:pPr>
            <w:r>
              <w:rPr>
                <w:sz w:val="20"/>
                <w:szCs w:val="20"/>
              </w:rPr>
              <w:t>Esej</w:t>
            </w:r>
          </w:p>
        </w:tc>
        <w:tc>
          <w:tcPr>
            <w:tcW w:w="566" w:type="dxa"/>
            <w:vAlign w:val="center"/>
          </w:tcPr>
          <w:p w:rsidR="00DA7596" w:rsidRDefault="007F2251">
            <w:pPr>
              <w:spacing w:after="0" w:line="240" w:lineRule="auto"/>
              <w:jc w:val="center"/>
              <w:rPr>
                <w:sz w:val="20"/>
                <w:szCs w:val="20"/>
              </w:rPr>
            </w:pPr>
            <w:r>
              <w:rPr>
                <w:sz w:val="20"/>
                <w:szCs w:val="20"/>
              </w:rPr>
              <w:t xml:space="preserve"> </w:t>
            </w:r>
          </w:p>
        </w:tc>
        <w:tc>
          <w:tcPr>
            <w:tcW w:w="570" w:type="dxa"/>
            <w:vAlign w:val="center"/>
          </w:tcPr>
          <w:p w:rsidR="00DA7596" w:rsidRDefault="007F2251">
            <w:pPr>
              <w:spacing w:after="0" w:line="240" w:lineRule="auto"/>
              <w:jc w:val="center"/>
              <w:rPr>
                <w:sz w:val="20"/>
                <w:szCs w:val="20"/>
              </w:rPr>
            </w:pPr>
            <w:r>
              <w:rPr>
                <w:sz w:val="20"/>
                <w:szCs w:val="20"/>
              </w:rPr>
              <w:t xml:space="preserve"> NE</w:t>
            </w:r>
          </w:p>
        </w:tc>
        <w:tc>
          <w:tcPr>
            <w:tcW w:w="1365" w:type="dxa"/>
            <w:gridSpan w:val="2"/>
            <w:vAlign w:val="center"/>
          </w:tcPr>
          <w:p w:rsidR="00DA7596" w:rsidRDefault="007F2251">
            <w:pPr>
              <w:spacing w:after="0" w:line="240" w:lineRule="auto"/>
              <w:rPr>
                <w:sz w:val="20"/>
                <w:szCs w:val="20"/>
              </w:rPr>
            </w:pPr>
            <w:r>
              <w:rPr>
                <w:sz w:val="20"/>
                <w:szCs w:val="20"/>
              </w:rPr>
              <w:t>Seminarski rad</w:t>
            </w:r>
          </w:p>
        </w:tc>
        <w:tc>
          <w:tcPr>
            <w:tcW w:w="572" w:type="dxa"/>
            <w:vAlign w:val="center"/>
          </w:tcPr>
          <w:p w:rsidR="00DA7596" w:rsidRDefault="007F2251">
            <w:pPr>
              <w:spacing w:after="0" w:line="240" w:lineRule="auto"/>
              <w:jc w:val="center"/>
              <w:rPr>
                <w:sz w:val="20"/>
                <w:szCs w:val="20"/>
              </w:rPr>
            </w:pPr>
            <w:r>
              <w:rPr>
                <w:sz w:val="20"/>
                <w:szCs w:val="20"/>
              </w:rPr>
              <w:t>DA</w:t>
            </w:r>
          </w:p>
        </w:tc>
        <w:tc>
          <w:tcPr>
            <w:tcW w:w="530" w:type="dxa"/>
            <w:gridSpan w:val="2"/>
            <w:vAlign w:val="center"/>
          </w:tcPr>
          <w:p w:rsidR="00DA7596" w:rsidRDefault="007F2251">
            <w:pPr>
              <w:spacing w:after="0" w:line="240" w:lineRule="auto"/>
              <w:jc w:val="center"/>
              <w:rPr>
                <w:sz w:val="20"/>
                <w:szCs w:val="20"/>
              </w:rPr>
            </w:pPr>
            <w:r>
              <w:rPr>
                <w:sz w:val="20"/>
                <w:szCs w:val="20"/>
              </w:rPr>
              <w:t xml:space="preserve"> </w:t>
            </w:r>
          </w:p>
        </w:tc>
        <w:tc>
          <w:tcPr>
            <w:tcW w:w="1407"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84" w:type="dxa"/>
            <w:tcBorders>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bottom w:val="single" w:sz="4" w:space="0" w:color="000000"/>
            </w:tcBorders>
            <w:vAlign w:val="center"/>
          </w:tcPr>
          <w:p w:rsidR="00DA7596" w:rsidRDefault="007F2251">
            <w:pPr>
              <w:spacing w:after="0" w:line="240" w:lineRule="auto"/>
              <w:rPr>
                <w:sz w:val="20"/>
                <w:szCs w:val="20"/>
              </w:rPr>
            </w:pPr>
            <w:r>
              <w:rPr>
                <w:sz w:val="20"/>
                <w:szCs w:val="20"/>
              </w:rPr>
              <w:t>Kolokvij</w:t>
            </w:r>
          </w:p>
        </w:tc>
        <w:tc>
          <w:tcPr>
            <w:tcW w:w="566"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70"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 xml:space="preserve">NE </w:t>
            </w:r>
          </w:p>
        </w:tc>
        <w:tc>
          <w:tcPr>
            <w:tcW w:w="1365" w:type="dxa"/>
            <w:gridSpan w:val="2"/>
            <w:tcBorders>
              <w:bottom w:val="single" w:sz="4" w:space="0" w:color="000000"/>
            </w:tcBorders>
            <w:vAlign w:val="center"/>
          </w:tcPr>
          <w:p w:rsidR="00DA7596" w:rsidRDefault="007F2251">
            <w:pPr>
              <w:spacing w:after="0" w:line="240" w:lineRule="auto"/>
              <w:rPr>
                <w:sz w:val="20"/>
                <w:szCs w:val="20"/>
              </w:rPr>
            </w:pPr>
            <w:r>
              <w:rPr>
                <w:sz w:val="20"/>
                <w:szCs w:val="20"/>
              </w:rPr>
              <w:t>Praktični rad</w:t>
            </w:r>
          </w:p>
        </w:tc>
        <w:tc>
          <w:tcPr>
            <w:tcW w:w="572" w:type="dxa"/>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530" w:type="dxa"/>
            <w:gridSpan w:val="2"/>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NE</w:t>
            </w:r>
          </w:p>
        </w:tc>
        <w:tc>
          <w:tcPr>
            <w:tcW w:w="1407" w:type="dxa"/>
            <w:gridSpan w:val="3"/>
            <w:tcBorders>
              <w:bottom w:val="single" w:sz="4" w:space="0" w:color="000000"/>
              <w:right w:val="single" w:sz="4" w:space="0" w:color="000000"/>
            </w:tcBorders>
            <w:vAlign w:val="center"/>
          </w:tcPr>
          <w:p w:rsidR="00DA7596" w:rsidRDefault="007F2251">
            <w:pPr>
              <w:tabs>
                <w:tab w:val="left" w:pos="2820"/>
              </w:tabs>
              <w:spacing w:after="0" w:line="240" w:lineRule="auto"/>
              <w:rPr>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DA7596" w:rsidRDefault="00DA7596">
            <w:pPr>
              <w:tabs>
                <w:tab w:val="left" w:pos="2820"/>
              </w:tabs>
              <w:spacing w:after="0" w:line="240" w:lineRule="auto"/>
              <w:jc w:val="center"/>
              <w:rPr>
                <w:sz w:val="20"/>
                <w:szCs w:val="20"/>
              </w:rPr>
            </w:pPr>
          </w:p>
        </w:tc>
        <w:tc>
          <w:tcPr>
            <w:tcW w:w="584" w:type="dxa"/>
            <w:tcBorders>
              <w:left w:val="single" w:sz="4"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NE  </w:t>
            </w:r>
          </w:p>
        </w:tc>
        <w:tc>
          <w:tcPr>
            <w:tcW w:w="1365"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Pismeni ispit</w:t>
            </w:r>
          </w:p>
        </w:tc>
        <w:tc>
          <w:tcPr>
            <w:tcW w:w="572"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530"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NE </w:t>
            </w:r>
          </w:p>
        </w:tc>
        <w:tc>
          <w:tcPr>
            <w:tcW w:w="1407" w:type="dxa"/>
            <w:gridSpan w:val="3"/>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4</w:t>
            </w:r>
          </w:p>
        </w:tc>
      </w:tr>
      <w:tr w:rsidR="00DA7596">
        <w:trPr>
          <w:trHeight w:val="397"/>
        </w:trPr>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2.9. Metode i kriteriji vrednovanja</w:t>
            </w:r>
          </w:p>
        </w:tc>
        <w:tc>
          <w:tcPr>
            <w:tcW w:w="7814" w:type="dxa"/>
            <w:gridSpan w:val="13"/>
            <w:tcBorders>
              <w:bottom w:val="single" w:sz="12" w:space="0" w:color="000000"/>
              <w:right w:val="single" w:sz="12" w:space="0" w:color="000000"/>
            </w:tcBorders>
            <w:vAlign w:val="center"/>
          </w:tcPr>
          <w:p w:rsidR="00DA7596" w:rsidRDefault="007F2251">
            <w:pPr>
              <w:spacing w:after="0" w:line="240" w:lineRule="auto"/>
              <w:rPr>
                <w:sz w:val="20"/>
                <w:szCs w:val="20"/>
              </w:rPr>
            </w:pPr>
            <w:r>
              <w:rPr>
                <w:sz w:val="20"/>
                <w:szCs w:val="20"/>
              </w:rPr>
              <w:t>Vrednuje se uspješnost studenta na laboratorijskim vježbama (izvještaji o provedenima analizama, udio u konačnoj ocjeni 40 %) te uspješnost u izradi i usmenoj obrani seminarskog rada (udio u konačnoj ocjeni 60 %).</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2.10. Obveze studenata</w:t>
            </w:r>
          </w:p>
        </w:tc>
        <w:tc>
          <w:tcPr>
            <w:tcW w:w="7814" w:type="dxa"/>
            <w:gridSpan w:val="13"/>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Redovito pohađanje nastave; redovito pohađanje laboratorijskih vježbi; izrađen i usmeno prezentiran seminarski rad.</w:t>
            </w:r>
          </w:p>
        </w:tc>
      </w:tr>
      <w:tr w:rsidR="00DA7596">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540"/>
              </w:tabs>
              <w:spacing w:after="0" w:line="240" w:lineRule="auto"/>
              <w:rPr>
                <w:sz w:val="20"/>
                <w:szCs w:val="20"/>
              </w:rPr>
            </w:pPr>
            <w:r>
              <w:rPr>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putem ostalih medija</w:t>
            </w:r>
          </w:p>
        </w:tc>
      </w:tr>
      <w:tr w:rsidR="00DA7596">
        <w:trPr>
          <w:trHeight w:val="75"/>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b/>
                <w:bCs/>
                <w:sz w:val="20"/>
                <w:szCs w:val="20"/>
              </w:rPr>
            </w:pPr>
          </w:p>
        </w:tc>
        <w:tc>
          <w:tcPr>
            <w:tcW w:w="5022" w:type="dxa"/>
            <w:gridSpan w:val="7"/>
            <w:tcBorders>
              <w:right w:val="single" w:sz="8" w:space="0" w:color="000000"/>
            </w:tcBorders>
          </w:tcPr>
          <w:p w:rsidR="00DA7596" w:rsidRDefault="007F2251">
            <w:pPr>
              <w:tabs>
                <w:tab w:val="left" w:pos="2820"/>
              </w:tabs>
              <w:spacing w:after="0" w:line="240" w:lineRule="auto"/>
              <w:rPr>
                <w:sz w:val="20"/>
                <w:szCs w:val="20"/>
              </w:rPr>
            </w:pPr>
            <w:r>
              <w:rPr>
                <w:sz w:val="20"/>
                <w:szCs w:val="20"/>
              </w:rPr>
              <w:t>On-line nastavni materijali iz predmeta.</w:t>
            </w:r>
          </w:p>
        </w:tc>
        <w:tc>
          <w:tcPr>
            <w:tcW w:w="1279"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NE</w:t>
            </w:r>
          </w:p>
        </w:tc>
        <w:tc>
          <w:tcPr>
            <w:tcW w:w="1513"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DA (Merlin i mrežna stranica predmeta) </w:t>
            </w:r>
          </w:p>
        </w:tc>
      </w:tr>
      <w:tr w:rsidR="00DA7596">
        <w:trPr>
          <w:trHeight w:val="75"/>
        </w:trPr>
        <w:tc>
          <w:tcPr>
            <w:tcW w:w="2622" w:type="dxa"/>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b/>
                <w:bCs/>
                <w:sz w:val="20"/>
                <w:szCs w:val="20"/>
              </w:rPr>
            </w:pPr>
          </w:p>
        </w:tc>
        <w:tc>
          <w:tcPr>
            <w:tcW w:w="5022" w:type="dxa"/>
            <w:gridSpan w:val="7"/>
            <w:tcBorders>
              <w:right w:val="single" w:sz="8" w:space="0" w:color="000000"/>
            </w:tcBorders>
          </w:tcPr>
          <w:p w:rsidR="00DA7596" w:rsidRDefault="007F2251">
            <w:pPr>
              <w:tabs>
                <w:tab w:val="left" w:pos="2820"/>
              </w:tabs>
              <w:spacing w:after="0" w:line="240" w:lineRule="auto"/>
              <w:rPr>
                <w:sz w:val="20"/>
                <w:szCs w:val="20"/>
              </w:rPr>
            </w:pPr>
            <w:r>
              <w:rPr>
                <w:sz w:val="20"/>
                <w:szCs w:val="20"/>
              </w:rPr>
              <w:t>D. A. Skoog, F. J. Holler, S. R. Crouch, Principles of Instrumental Analysis, 7. izd., Cengage Learning, 2018.</w:t>
            </w:r>
          </w:p>
        </w:tc>
        <w:tc>
          <w:tcPr>
            <w:tcW w:w="1279"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DA (dostupno na posudbu od nastavnika u obliku e-knjige)</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2.12. Dopunska literatura </w:t>
            </w:r>
          </w:p>
        </w:tc>
        <w:tc>
          <w:tcPr>
            <w:tcW w:w="7814" w:type="dxa"/>
            <w:gridSpan w:val="13"/>
            <w:tcBorders>
              <w:top w:val="single" w:sz="4" w:space="0" w:color="000000"/>
              <w:right w:val="single" w:sz="12" w:space="0" w:color="000000"/>
            </w:tcBorders>
          </w:tcPr>
          <w:p w:rsidR="00DA7596" w:rsidRDefault="007F2251">
            <w:pPr>
              <w:tabs>
                <w:tab w:val="left" w:pos="2820"/>
              </w:tabs>
              <w:spacing w:after="0" w:line="240" w:lineRule="auto"/>
              <w:ind w:left="241" w:hanging="241"/>
              <w:rPr>
                <w:sz w:val="20"/>
                <w:szCs w:val="20"/>
              </w:rPr>
            </w:pPr>
            <w:r>
              <w:rPr>
                <w:sz w:val="20"/>
                <w:szCs w:val="20"/>
              </w:rPr>
              <w:t xml:space="preserve"> </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2.13. Ispitni rokovi</w:t>
            </w:r>
          </w:p>
        </w:tc>
        <w:tc>
          <w:tcPr>
            <w:tcW w:w="7814" w:type="dxa"/>
            <w:gridSpan w:val="13"/>
            <w:tcBorders>
              <w:top w:val="single" w:sz="4"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 xml:space="preserve">Rokovi ispita objavljuju se na Studomatu i ovoj mrežnoj stranici: </w:t>
            </w:r>
            <w:hyperlink r:id="rId149">
              <w:r>
                <w:rPr>
                  <w:sz w:val="20"/>
                  <w:szCs w:val="20"/>
                  <w:u w:val="single"/>
                </w:rPr>
                <w:t>http://www.pbf.unizg.hr/studiji/ispitni_rokovi</w:t>
              </w:r>
            </w:hyperlink>
            <w:r>
              <w:rPr>
                <w:sz w:val="20"/>
                <w:szCs w:val="20"/>
              </w:rPr>
              <w:t xml:space="preserve"> </w:t>
            </w:r>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2.14. Ostalo </w:t>
            </w:r>
          </w:p>
        </w:tc>
        <w:tc>
          <w:tcPr>
            <w:tcW w:w="7814" w:type="dxa"/>
            <w:gridSpan w:val="13"/>
            <w:tcBorders>
              <w:bottom w:val="single" w:sz="12"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w:t>
            </w:r>
          </w:p>
        </w:tc>
      </w:tr>
    </w:tbl>
    <w:p w:rsidR="00DA7596" w:rsidRDefault="00DA7596">
      <w:pPr>
        <w:spacing w:after="0" w:line="240" w:lineRule="auto"/>
        <w:rPr>
          <w:sz w:val="20"/>
          <w:szCs w:val="20"/>
        </w:rPr>
      </w:pPr>
    </w:p>
    <w:tbl>
      <w:tblPr>
        <w:tblStyle w:val="affe"/>
        <w:tblpPr w:leftFromText="180" w:rightFromText="180" w:topFromText="180" w:bottomFromText="180" w:vertAnchor="text"/>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lastRenderedPageBreak/>
              <w:t>1. OPĆE INFORMACIJE</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b/>
                <w:bCs/>
                <w:color w:val="0070C0"/>
                <w:sz w:val="20"/>
                <w:szCs w:val="20"/>
              </w:rPr>
            </w:pPr>
            <w:r>
              <w:rPr>
                <w:b/>
                <w:bCs/>
                <w:color w:val="0070C0"/>
                <w:sz w:val="20"/>
                <w:szCs w:val="20"/>
              </w:rPr>
              <w:t>prof.dr.sc. Jadranka Frece</w:t>
            </w:r>
          </w:p>
          <w:p w:rsidR="00DA7596" w:rsidRDefault="007F2251">
            <w:pPr>
              <w:tabs>
                <w:tab w:val="left" w:pos="2820"/>
              </w:tabs>
              <w:spacing w:after="0" w:line="240" w:lineRule="auto"/>
              <w:rPr>
                <w:color w:val="0070C0"/>
                <w:sz w:val="20"/>
                <w:szCs w:val="20"/>
              </w:rPr>
            </w:pPr>
            <w:r>
              <w:rPr>
                <w:color w:val="0070C0"/>
                <w:sz w:val="20"/>
                <w:szCs w:val="20"/>
              </w:rPr>
              <w:t>prof.dr.sc. Ksenija Markov</w:t>
            </w:r>
          </w:p>
          <w:p w:rsidR="00DA7596" w:rsidRDefault="007F2251">
            <w:pPr>
              <w:tabs>
                <w:tab w:val="left" w:pos="2820"/>
              </w:tabs>
              <w:spacing w:after="0" w:line="240" w:lineRule="auto"/>
              <w:rPr>
                <w:color w:val="0070C0"/>
                <w:sz w:val="20"/>
                <w:szCs w:val="20"/>
              </w:rPr>
            </w:pPr>
            <w:r>
              <w:rPr>
                <w:color w:val="0070C0"/>
                <w:sz w:val="20"/>
                <w:szCs w:val="20"/>
              </w:rPr>
              <w:t>doc. dr. sc. Iva Čanak</w:t>
            </w:r>
          </w:p>
          <w:p w:rsidR="00DA7596" w:rsidRDefault="007F2251">
            <w:pPr>
              <w:tabs>
                <w:tab w:val="left" w:pos="2820"/>
              </w:tabs>
              <w:spacing w:after="0" w:line="240" w:lineRule="auto"/>
              <w:rPr>
                <w:color w:val="0070C0"/>
                <w:sz w:val="20"/>
                <w:szCs w:val="20"/>
              </w:rPr>
            </w:pPr>
            <w:r>
              <w:rPr>
                <w:color w:val="0070C0"/>
                <w:sz w:val="20"/>
                <w:szCs w:val="20"/>
              </w:rPr>
              <w:t>dr.sc. Nina Čuljak</w:t>
            </w:r>
          </w:p>
          <w:p w:rsidR="00DA7596" w:rsidRDefault="007F2251">
            <w:pPr>
              <w:tabs>
                <w:tab w:val="left" w:pos="2820"/>
              </w:tabs>
              <w:spacing w:after="0" w:line="240" w:lineRule="auto"/>
              <w:rPr>
                <w:sz w:val="20"/>
                <w:szCs w:val="20"/>
              </w:rPr>
            </w:pPr>
            <w:r>
              <w:rPr>
                <w:color w:val="0070C0"/>
                <w:sz w:val="20"/>
                <w:szCs w:val="20"/>
              </w:rPr>
              <w:t>Repić Ivana, mag. ing.</w:t>
            </w:r>
          </w:p>
        </w:tc>
        <w:tc>
          <w:tcPr>
            <w:tcW w:w="2934" w:type="dxa"/>
            <w:gridSpan w:val="5"/>
            <w:tcBorders>
              <w:top w:val="single" w:sz="12" w:space="0" w:color="000000"/>
              <w:left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left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ljetni</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1.2. Naziv kolegija</w:t>
            </w:r>
          </w:p>
        </w:tc>
        <w:tc>
          <w:tcPr>
            <w:tcW w:w="3179" w:type="dxa"/>
            <w:gridSpan w:val="4"/>
            <w:tcBorders>
              <w:right w:val="single" w:sz="12" w:space="0" w:color="000000"/>
            </w:tcBorders>
            <w:vAlign w:val="center"/>
          </w:tcPr>
          <w:p w:rsidR="00DA7596" w:rsidRDefault="007F2251">
            <w:pPr>
              <w:tabs>
                <w:tab w:val="left" w:pos="2820"/>
              </w:tabs>
              <w:spacing w:after="0" w:line="240" w:lineRule="auto"/>
              <w:rPr>
                <w:b/>
                <w:bCs/>
                <w:sz w:val="20"/>
                <w:szCs w:val="20"/>
              </w:rPr>
            </w:pPr>
            <w:r>
              <w:rPr>
                <w:b/>
                <w:bCs/>
                <w:sz w:val="20"/>
                <w:szCs w:val="20"/>
              </w:rPr>
              <w:t>Mikrobiologija namirnica</w:t>
            </w:r>
          </w:p>
        </w:tc>
        <w:tc>
          <w:tcPr>
            <w:tcW w:w="2934" w:type="dxa"/>
            <w:gridSpan w:val="5"/>
            <w:tcBorders>
              <w:left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left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4</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1.3. Šifra kolegija</w:t>
            </w:r>
          </w:p>
        </w:tc>
        <w:tc>
          <w:tcPr>
            <w:tcW w:w="3179" w:type="dxa"/>
            <w:gridSpan w:val="4"/>
            <w:tcBorders>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269689</w:t>
            </w:r>
          </w:p>
        </w:tc>
        <w:tc>
          <w:tcPr>
            <w:tcW w:w="2934" w:type="dxa"/>
            <w:gridSpan w:val="5"/>
            <w:tcBorders>
              <w:left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1.10. Broj sati u semestru (P+V+S+e-učenje)</w:t>
            </w:r>
          </w:p>
        </w:tc>
        <w:tc>
          <w:tcPr>
            <w:tcW w:w="1701" w:type="dxa"/>
            <w:gridSpan w:val="4"/>
            <w:tcBorders>
              <w:left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25+26+12+0</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1.4. Studijski program </w:t>
            </w:r>
          </w:p>
        </w:tc>
        <w:tc>
          <w:tcPr>
            <w:tcW w:w="3179" w:type="dxa"/>
            <w:gridSpan w:val="4"/>
            <w:tcBorders>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Sveučilišni prijediplomski studij Biotehnologija</w:t>
            </w:r>
          </w:p>
        </w:tc>
        <w:tc>
          <w:tcPr>
            <w:tcW w:w="2934" w:type="dxa"/>
            <w:gridSpan w:val="5"/>
            <w:tcBorders>
              <w:left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1.11. Očekivani broj studenata na kolegiju</w:t>
            </w:r>
          </w:p>
        </w:tc>
        <w:tc>
          <w:tcPr>
            <w:tcW w:w="1701" w:type="dxa"/>
            <w:gridSpan w:val="4"/>
            <w:tcBorders>
              <w:left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5-10</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1.5. Status (vrsta) kolegija </w:t>
            </w:r>
          </w:p>
        </w:tc>
        <w:tc>
          <w:tcPr>
            <w:tcW w:w="3179" w:type="dxa"/>
            <w:gridSpan w:val="4"/>
            <w:tcBorders>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izborni</w:t>
            </w:r>
          </w:p>
        </w:tc>
        <w:tc>
          <w:tcPr>
            <w:tcW w:w="2934" w:type="dxa"/>
            <w:gridSpan w:val="5"/>
            <w:tcBorders>
              <w:left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left w:val="single" w:sz="12" w:space="0" w:color="000000"/>
              <w:right w:val="single" w:sz="12" w:space="0" w:color="000000"/>
            </w:tcBorders>
            <w:vAlign w:val="center"/>
          </w:tcPr>
          <w:p w:rsidR="00DA7596" w:rsidRDefault="007F2251">
            <w:pPr>
              <w:tabs>
                <w:tab w:val="right" w:pos="2149"/>
              </w:tabs>
              <w:spacing w:after="0" w:line="240" w:lineRule="auto"/>
              <w:rPr>
                <w:sz w:val="20"/>
                <w:szCs w:val="20"/>
              </w:rPr>
            </w:pPr>
            <w:r>
              <w:rPr>
                <w:sz w:val="20"/>
                <w:szCs w:val="20"/>
              </w:rPr>
              <w:t>1.</w:t>
            </w:r>
            <w:r>
              <w:rPr>
                <w:sz w:val="20"/>
                <w:szCs w:val="20"/>
              </w:rPr>
              <w:tab/>
            </w:r>
          </w:p>
          <w:p w:rsidR="00DA7596" w:rsidRDefault="007F2251">
            <w:pPr>
              <w:tabs>
                <w:tab w:val="right" w:pos="2149"/>
              </w:tabs>
              <w:spacing w:after="0" w:line="240" w:lineRule="auto"/>
              <w:rPr>
                <w:sz w:val="20"/>
                <w:szCs w:val="20"/>
              </w:rPr>
            </w:pPr>
            <w:r>
              <w:rPr>
                <w:sz w:val="20"/>
                <w:szCs w:val="20"/>
              </w:rPr>
              <w:t>&lt;20%</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1.6. Mjesto izvođenja</w:t>
            </w:r>
          </w:p>
        </w:tc>
        <w:tc>
          <w:tcPr>
            <w:tcW w:w="3179" w:type="dxa"/>
            <w:gridSpan w:val="4"/>
            <w:tcBorders>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Predavaonica, Laboratorij</w:t>
            </w:r>
          </w:p>
        </w:tc>
        <w:tc>
          <w:tcPr>
            <w:tcW w:w="2934" w:type="dxa"/>
            <w:gridSpan w:val="5"/>
            <w:tcBorders>
              <w:left w:val="single" w:sz="12"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 xml:space="preserve">1.13. Jezik izvođenja </w:t>
            </w:r>
          </w:p>
        </w:tc>
        <w:tc>
          <w:tcPr>
            <w:tcW w:w="1701" w:type="dxa"/>
            <w:gridSpan w:val="4"/>
            <w:tcBorders>
              <w:left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Hrvatski jezik</w:t>
            </w:r>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treća</w:t>
            </w:r>
          </w:p>
        </w:tc>
        <w:tc>
          <w:tcPr>
            <w:tcW w:w="2934" w:type="dxa"/>
            <w:gridSpan w:val="5"/>
            <w:tcBorders>
              <w:left w:val="single" w:sz="12" w:space="0" w:color="000000"/>
              <w:bottom w:val="single" w:sz="12"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1. 14. Mogućnost izvođenja na engleskom jeziku</w:t>
            </w:r>
          </w:p>
        </w:tc>
        <w:tc>
          <w:tcPr>
            <w:tcW w:w="1701" w:type="dxa"/>
            <w:gridSpan w:val="4"/>
            <w:tcBorders>
              <w:left w:val="single" w:sz="12" w:space="0" w:color="000000"/>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Ne</w:t>
            </w:r>
          </w:p>
        </w:tc>
      </w:tr>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2. OPIS KOLEGIJA</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 Ciljevi kolegija</w:t>
            </w:r>
          </w:p>
        </w:tc>
        <w:tc>
          <w:tcPr>
            <w:tcW w:w="7814" w:type="dxa"/>
            <w:gridSpan w:val="13"/>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Upoznati studente sa čimbenicima kvarenja namirnica, metodama prevencije, zaštite i konzerviranja. Upoznati ih sa ulogom mikroba u proizvodnji fermentirane hrane te vještinama rada u laboratoriju za osnovne mikrobiološke analize namirnica prema Pravilniku o mikrobiološkoj ispravnosti namirnica i ISO normama</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Mikrobiologija</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2.3. Ishodi učenja na razini programa kojima kolegij pridonosi</w:t>
            </w:r>
          </w:p>
        </w:tc>
        <w:tc>
          <w:tcPr>
            <w:tcW w:w="7814" w:type="dxa"/>
            <w:gridSpan w:val="13"/>
            <w:tcBorders>
              <w:right w:val="single" w:sz="12" w:space="0" w:color="000000"/>
            </w:tcBorders>
            <w:vAlign w:val="center"/>
          </w:tcPr>
          <w:p w:rsidR="00DA7596" w:rsidRDefault="007F2251">
            <w:pPr>
              <w:tabs>
                <w:tab w:val="left" w:pos="241"/>
              </w:tabs>
              <w:spacing w:after="0"/>
              <w:rPr>
                <w:sz w:val="20"/>
                <w:szCs w:val="20"/>
              </w:rPr>
            </w:pPr>
            <w:r>
              <w:rPr>
                <w:sz w:val="20"/>
                <w:szCs w:val="20"/>
              </w:rPr>
              <w:t>1. Definirati i objasniti principe temeljnih znanstvenih disciplina poput matematike, fizike, kemije, biokemije i biologije s posebnim naglaskom na mikrobiologiji i molekularnoj genetici te primijeniti ta znanja i vještine u području biotehnologije.</w:t>
            </w:r>
          </w:p>
          <w:p w:rsidR="00DA7596" w:rsidRDefault="007F2251">
            <w:pPr>
              <w:tabs>
                <w:tab w:val="left" w:pos="241"/>
              </w:tabs>
              <w:spacing w:after="0"/>
              <w:rPr>
                <w:sz w:val="20"/>
                <w:szCs w:val="20"/>
              </w:rPr>
            </w:pPr>
            <w:r>
              <w:rPr>
                <w:sz w:val="20"/>
                <w:szCs w:val="20"/>
              </w:rPr>
              <w:t>4. Odabrati i koristiti uobičajenu laboratorijsku opremu i odgovarajuće računalne alate.</w:t>
            </w:r>
          </w:p>
          <w:p w:rsidR="00DA7596" w:rsidRDefault="007F2251">
            <w:pPr>
              <w:tabs>
                <w:tab w:val="left" w:pos="241"/>
              </w:tabs>
              <w:spacing w:after="0"/>
              <w:rPr>
                <w:sz w:val="20"/>
                <w:szCs w:val="20"/>
              </w:rPr>
            </w:pPr>
            <w:r>
              <w:rPr>
                <w:sz w:val="20"/>
                <w:szCs w:val="20"/>
              </w:rPr>
              <w:t>5. Provoditi odgovarajuće analize i biotehnološke postupke u kemijskim, biokemijskim, mikrobiološkim, molekularno-genetičkim, procesnim i razvojnim laboratorijima, te prepoznati i riješiti jednostavnije probleme u tim laboratorijima.</w:t>
            </w:r>
          </w:p>
          <w:p w:rsidR="00DA7596" w:rsidRDefault="007F2251">
            <w:pPr>
              <w:tabs>
                <w:tab w:val="left" w:pos="241"/>
              </w:tabs>
              <w:spacing w:after="0"/>
              <w:rPr>
                <w:sz w:val="20"/>
                <w:szCs w:val="20"/>
              </w:rPr>
            </w:pPr>
            <w:r>
              <w:rPr>
                <w:sz w:val="20"/>
                <w:szCs w:val="20"/>
              </w:rPr>
              <w:t>8. Prepoznati i analizirati probleme u proizvodnji i komunicirati ih s pretpostavljenima i podređenima.</w:t>
            </w:r>
          </w:p>
          <w:p w:rsidR="00DA7596" w:rsidRDefault="007F2251">
            <w:pPr>
              <w:tabs>
                <w:tab w:val="left" w:pos="241"/>
              </w:tabs>
              <w:spacing w:after="0"/>
              <w:rPr>
                <w:sz w:val="20"/>
                <w:szCs w:val="20"/>
              </w:rPr>
            </w:pPr>
            <w:r>
              <w:rPr>
                <w:sz w:val="20"/>
                <w:szCs w:val="20"/>
              </w:rPr>
              <w:t>9. Interpretirati rezultate rutinskih laboratorijskih analiza u biotehnologiji.</w:t>
            </w:r>
          </w:p>
          <w:p w:rsidR="00DA7596" w:rsidRDefault="007F2251">
            <w:pPr>
              <w:tabs>
                <w:tab w:val="left" w:pos="241"/>
              </w:tabs>
              <w:spacing w:after="0"/>
              <w:rPr>
                <w:sz w:val="20"/>
                <w:szCs w:val="20"/>
              </w:rPr>
            </w:pPr>
            <w:r>
              <w:rPr>
                <w:sz w:val="20"/>
                <w:szCs w:val="20"/>
              </w:rPr>
              <w:t>10. Izvijestiti o laboratorijskim, pogonskim i poslovnim rezultatima usmenim i pisanim putem uz korištenje stručne terminologije.</w:t>
            </w:r>
          </w:p>
          <w:p w:rsidR="00DA7596" w:rsidRDefault="007F2251">
            <w:pPr>
              <w:tabs>
                <w:tab w:val="left" w:pos="241"/>
              </w:tabs>
              <w:spacing w:after="0"/>
              <w:rPr>
                <w:sz w:val="20"/>
                <w:szCs w:val="20"/>
              </w:rPr>
            </w:pPr>
            <w:r>
              <w:rPr>
                <w:sz w:val="20"/>
                <w:szCs w:val="20"/>
              </w:rPr>
              <w:t>11. Sudjelovati u radu interdisciplinarnog tima u području biotehnologije.</w:t>
            </w:r>
          </w:p>
          <w:p w:rsidR="00DA7596" w:rsidRDefault="007F2251">
            <w:pPr>
              <w:tabs>
                <w:tab w:val="left" w:pos="241"/>
              </w:tabs>
              <w:spacing w:after="0"/>
              <w:rPr>
                <w:sz w:val="20"/>
                <w:szCs w:val="20"/>
              </w:rPr>
            </w:pPr>
            <w:r>
              <w:rPr>
                <w:sz w:val="20"/>
                <w:szCs w:val="20"/>
              </w:rPr>
              <w:t>13. Primijeniti etička načela, zakonsku regulativu i norme vezane uz specifične zahtjeve struke.</w:t>
            </w:r>
          </w:p>
          <w:p w:rsidR="00DA7596" w:rsidRDefault="007F2251">
            <w:pPr>
              <w:tabs>
                <w:tab w:val="left" w:pos="241"/>
              </w:tabs>
              <w:spacing w:after="240" w:line="240" w:lineRule="auto"/>
              <w:rPr>
                <w:sz w:val="20"/>
                <w:szCs w:val="20"/>
              </w:rPr>
            </w:pPr>
            <w:r>
              <w:rPr>
                <w:sz w:val="20"/>
                <w:szCs w:val="20"/>
              </w:rPr>
              <w:t>14. Razviti znanja i vještine nužne za nastavak studija na višoj razini, prije svega na diplomskim studijima Bioprocesnog inženjerstva i Molekularne biotehnologije te svijest o potrebi cjeloživotnog učenja.</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DA7596" w:rsidRDefault="007F2251">
            <w:pPr>
              <w:spacing w:before="240" w:after="0"/>
              <w:rPr>
                <w:sz w:val="20"/>
                <w:szCs w:val="20"/>
              </w:rPr>
            </w:pPr>
            <w:r>
              <w:rPr>
                <w:sz w:val="20"/>
                <w:szCs w:val="20"/>
              </w:rPr>
              <w:t xml:space="preserve"> 1. Objasniti ulogu mikroba u proizvodnji hrane i ulogu prirodne mikrobiote u spontanoj fermentaciji</w:t>
            </w:r>
          </w:p>
          <w:p w:rsidR="00DA7596" w:rsidRDefault="007F2251">
            <w:pPr>
              <w:spacing w:after="0"/>
              <w:rPr>
                <w:sz w:val="20"/>
                <w:szCs w:val="20"/>
              </w:rPr>
            </w:pPr>
            <w:r>
              <w:rPr>
                <w:sz w:val="20"/>
                <w:szCs w:val="20"/>
              </w:rPr>
              <w:t>2. Razlikovati patogene od nepatogenih mikroba u namirnicama postupcima izolacije i identifikacije</w:t>
            </w:r>
          </w:p>
          <w:p w:rsidR="00DA7596" w:rsidRDefault="007F2251">
            <w:pPr>
              <w:spacing w:after="0"/>
              <w:rPr>
                <w:sz w:val="20"/>
                <w:szCs w:val="20"/>
              </w:rPr>
            </w:pPr>
            <w:r>
              <w:rPr>
                <w:sz w:val="20"/>
                <w:szCs w:val="20"/>
              </w:rPr>
              <w:t>3. Opisati uzročnike kvarenja hrane/namirnica i bolesti koje se prenose mikrobno onečišćenom hranom/namirnicama</w:t>
            </w:r>
          </w:p>
          <w:p w:rsidR="00DA7596" w:rsidRDefault="007F2251">
            <w:pPr>
              <w:spacing w:after="0"/>
              <w:rPr>
                <w:sz w:val="20"/>
                <w:szCs w:val="20"/>
              </w:rPr>
            </w:pPr>
            <w:r>
              <w:rPr>
                <w:sz w:val="20"/>
                <w:szCs w:val="20"/>
              </w:rPr>
              <w:lastRenderedPageBreak/>
              <w:t>4. Opisati opasnosti unakrsne kontaminacije i predložiti načine njenog sprječavanja,</w:t>
            </w:r>
          </w:p>
          <w:p w:rsidR="00DA7596" w:rsidRDefault="007F2251">
            <w:pPr>
              <w:spacing w:after="0"/>
              <w:rPr>
                <w:sz w:val="20"/>
                <w:szCs w:val="20"/>
              </w:rPr>
            </w:pPr>
            <w:r>
              <w:rPr>
                <w:sz w:val="20"/>
                <w:szCs w:val="20"/>
              </w:rPr>
              <w:t>5. Izabrati metode za kontrolu mikrobiološke kakvoće i zdravstvene ispravnosti namirnice</w:t>
            </w:r>
          </w:p>
          <w:p w:rsidR="00DA7596" w:rsidRDefault="007F2251">
            <w:pPr>
              <w:spacing w:after="0"/>
              <w:rPr>
                <w:sz w:val="20"/>
                <w:szCs w:val="20"/>
              </w:rPr>
            </w:pPr>
            <w:r>
              <w:rPr>
                <w:sz w:val="20"/>
                <w:szCs w:val="20"/>
              </w:rPr>
              <w:t>6. Primjeniti ISO norme u mikrobiološkoj analizi namirnica</w:t>
            </w:r>
          </w:p>
          <w:p w:rsidR="00DA7596" w:rsidRDefault="007F2251">
            <w:pPr>
              <w:spacing w:after="0"/>
              <w:rPr>
                <w:sz w:val="20"/>
                <w:szCs w:val="20"/>
              </w:rPr>
            </w:pPr>
            <w:r>
              <w:rPr>
                <w:sz w:val="20"/>
                <w:szCs w:val="20"/>
              </w:rPr>
              <w:t>7. Predložiti metode zaštite namirnica od mikrobnog kvarenja</w:t>
            </w:r>
          </w:p>
          <w:p w:rsidR="00DA7596" w:rsidRDefault="007F2251">
            <w:pPr>
              <w:spacing w:after="0"/>
              <w:rPr>
                <w:sz w:val="20"/>
                <w:szCs w:val="20"/>
              </w:rPr>
            </w:pPr>
            <w:r>
              <w:rPr>
                <w:sz w:val="20"/>
                <w:szCs w:val="20"/>
              </w:rPr>
              <w:t>8. Objasniti nastanak mikotoksikoloških opasnosti u namirnicama</w:t>
            </w:r>
          </w:p>
          <w:p w:rsidR="00DA7596" w:rsidRDefault="007F2251">
            <w:pPr>
              <w:spacing w:after="0"/>
              <w:rPr>
                <w:sz w:val="20"/>
                <w:szCs w:val="20"/>
              </w:rPr>
            </w:pPr>
            <w:r>
              <w:rPr>
                <w:sz w:val="20"/>
                <w:szCs w:val="20"/>
              </w:rPr>
              <w:t>9.Prepoznati i ukloniti probleme koji se javljaju tijekom rada u laboratoriju,</w:t>
            </w:r>
          </w:p>
          <w:p w:rsidR="00DA7596" w:rsidRDefault="007F2251">
            <w:pPr>
              <w:spacing w:after="240"/>
              <w:rPr>
                <w:sz w:val="20"/>
                <w:szCs w:val="20"/>
              </w:rPr>
            </w:pPr>
            <w:r>
              <w:rPr>
                <w:sz w:val="20"/>
                <w:szCs w:val="20"/>
              </w:rPr>
              <w:t>10. Interpretirati rezultate mikrobiološke ispravnosti namirnica odabranih skupina namirnica</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 xml:space="preserve">2.5. Opis sadržaja kolegija </w:t>
            </w:r>
          </w:p>
        </w:tc>
        <w:tc>
          <w:tcPr>
            <w:tcW w:w="7814" w:type="dxa"/>
            <w:gridSpan w:val="13"/>
            <w:tcBorders>
              <w:right w:val="single" w:sz="12" w:space="0" w:color="000000"/>
            </w:tcBorders>
            <w:vAlign w:val="center"/>
          </w:tcPr>
          <w:p w:rsidR="00DA7596" w:rsidRDefault="007F2251">
            <w:pPr>
              <w:spacing w:before="240" w:after="0"/>
              <w:rPr>
                <w:sz w:val="20"/>
                <w:szCs w:val="20"/>
              </w:rPr>
            </w:pPr>
            <w:r>
              <w:rPr>
                <w:sz w:val="20"/>
                <w:szCs w:val="20"/>
              </w:rPr>
              <w:t xml:space="preserve"> Otrovanja namirnicama, razvoj zakonskih propisa kroz povijest u zaštiti namirnica, razvoj metoda zaštite namirnica od kvarenja, područje istraživanja namirnica, unakrsna kontaminacija.- Kvarenje hrane. Klasifikacija hrane na osnovu mikrobnog kvarenja. Čimbenici kvarenja namirnica. Epidemiologija – bolesti koje se prenose hranom. - Načela HACCAP sustava. Forenzika hrane; pojam i primjena. Mikrobiološka sigurnost namirnica: testovi za praćenje – provjeru opasnosti. - Metode zaštite namirnice od mikrobnog kvarenja. Indikatorski mikroorganizmi.- Mikrobiologija voda, mlijeka i mliječnih proizvoda- Mikrobiologija mesa i mesnih proizvoda, riba, rakova i školjkaša - Mikrobiologija voća, povrća, žitarica i vina.  </w:t>
            </w:r>
          </w:p>
          <w:p w:rsidR="00DA7596" w:rsidRDefault="007F2251">
            <w:pPr>
              <w:spacing w:after="0" w:line="240" w:lineRule="auto"/>
              <w:rPr>
                <w:sz w:val="20"/>
                <w:szCs w:val="20"/>
              </w:rPr>
            </w:pPr>
            <w:r>
              <w:rPr>
                <w:sz w:val="20"/>
                <w:szCs w:val="20"/>
              </w:rPr>
              <w:t>Fermentirana hrana. Usporedba autohtonih i komercijalnih starter kultura u proizvodnji fermentirane hrane. Utjecaj fermentirane hrane proizvedene sa probiotičkim ili funkcionalnim autohtonim starter kulturama na zdravlje potrošača. Personalizirana prehrana i zdravlje potrošača. – Biofilmovi. - Mikotoksini.</w:t>
            </w:r>
          </w:p>
        </w:tc>
      </w:tr>
      <w:tr w:rsidR="00DA7596">
        <w:trPr>
          <w:trHeight w:val="349"/>
        </w:trPr>
        <w:tc>
          <w:tcPr>
            <w:tcW w:w="2622" w:type="dxa"/>
            <w:vMerge w:val="restart"/>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2.6. Vrste izvođenja nastave</w:t>
            </w:r>
          </w:p>
        </w:tc>
        <w:tc>
          <w:tcPr>
            <w:tcW w:w="2751" w:type="dxa"/>
            <w:gridSpan w:val="3"/>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predavanja</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vježbe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7" w:type="dxa"/>
            <w:gridSpan w:val="5"/>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samostalni  zadaci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laboratorij</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2.7. Komentari:</w:t>
            </w:r>
          </w:p>
        </w:tc>
      </w:tr>
      <w:tr w:rsidR="00DA7596">
        <w:trPr>
          <w:trHeight w:val="577"/>
        </w:trPr>
        <w:tc>
          <w:tcPr>
            <w:tcW w:w="2622" w:type="dxa"/>
            <w:vMerge/>
            <w:tcBorders>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2751" w:type="dxa"/>
            <w:gridSpan w:val="3"/>
            <w:vMerge/>
            <w:vAlign w:val="center"/>
          </w:tcPr>
          <w:p w:rsidR="00DA7596" w:rsidRDefault="00DA7596">
            <w:pPr>
              <w:widowControl w:val="0"/>
              <w:pBdr>
                <w:top w:val="nil"/>
                <w:left w:val="nil"/>
                <w:bottom w:val="nil"/>
                <w:right w:val="nil"/>
                <w:between w:val="nil"/>
              </w:pBdr>
              <w:spacing w:after="0"/>
              <w:rPr>
                <w:sz w:val="20"/>
                <w:szCs w:val="20"/>
              </w:rPr>
            </w:pPr>
          </w:p>
        </w:tc>
        <w:tc>
          <w:tcPr>
            <w:tcW w:w="2467" w:type="dxa"/>
            <w:gridSpan w:val="5"/>
            <w:vMerge/>
            <w:vAlign w:val="center"/>
          </w:tcPr>
          <w:p w:rsidR="00DA7596" w:rsidRDefault="00DA7596">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DA7596" w:rsidRDefault="007F2251">
            <w:pPr>
              <w:tabs>
                <w:tab w:val="left" w:pos="2820"/>
              </w:tabs>
              <w:spacing w:after="0" w:line="240" w:lineRule="auto"/>
              <w:rPr>
                <w:sz w:val="20"/>
                <w:szCs w:val="20"/>
              </w:rPr>
            </w:pPr>
            <w:r>
              <w:rPr>
                <w:sz w:val="20"/>
                <w:szCs w:val="20"/>
              </w:rPr>
              <w:t xml:space="preserve">  </w:t>
            </w:r>
          </w:p>
        </w:tc>
      </w:tr>
      <w:tr w:rsidR="00DA7596">
        <w:trPr>
          <w:trHeight w:val="397"/>
        </w:trPr>
        <w:tc>
          <w:tcPr>
            <w:tcW w:w="2622" w:type="dxa"/>
            <w:vMerge w:val="restart"/>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2.8. Praćenje rada studenata </w:t>
            </w:r>
          </w:p>
        </w:tc>
        <w:tc>
          <w:tcPr>
            <w:tcW w:w="1615" w:type="dxa"/>
            <w:vAlign w:val="center"/>
          </w:tcPr>
          <w:p w:rsidR="00DA7596" w:rsidRDefault="007F2251">
            <w:pPr>
              <w:spacing w:after="0" w:line="240" w:lineRule="auto"/>
              <w:rPr>
                <w:sz w:val="20"/>
                <w:szCs w:val="20"/>
              </w:rPr>
            </w:pPr>
            <w:r>
              <w:rPr>
                <w:sz w:val="20"/>
                <w:szCs w:val="20"/>
              </w:rPr>
              <w:t>Pohađanje nastave</w:t>
            </w:r>
          </w:p>
        </w:tc>
        <w:tc>
          <w:tcPr>
            <w:tcW w:w="566" w:type="dxa"/>
            <w:vAlign w:val="center"/>
          </w:tcPr>
          <w:p w:rsidR="00DA7596" w:rsidRDefault="007F2251">
            <w:pPr>
              <w:spacing w:after="0" w:line="240" w:lineRule="auto"/>
              <w:jc w:val="center"/>
              <w:rPr>
                <w:sz w:val="20"/>
                <w:szCs w:val="20"/>
              </w:rPr>
            </w:pPr>
            <w:r>
              <w:rPr>
                <w:sz w:val="20"/>
                <w:szCs w:val="20"/>
              </w:rPr>
              <w:t>DA</w:t>
            </w:r>
          </w:p>
        </w:tc>
        <w:tc>
          <w:tcPr>
            <w:tcW w:w="570" w:type="dxa"/>
            <w:vAlign w:val="center"/>
          </w:tcPr>
          <w:p w:rsidR="00DA7596" w:rsidRDefault="007F2251">
            <w:pPr>
              <w:spacing w:after="0" w:line="240" w:lineRule="auto"/>
              <w:jc w:val="center"/>
              <w:rPr>
                <w:sz w:val="20"/>
                <w:szCs w:val="20"/>
              </w:rPr>
            </w:pPr>
            <w:r>
              <w:rPr>
                <w:sz w:val="20"/>
                <w:szCs w:val="20"/>
              </w:rPr>
              <w:t xml:space="preserve"> </w:t>
            </w:r>
          </w:p>
        </w:tc>
        <w:tc>
          <w:tcPr>
            <w:tcW w:w="1365" w:type="dxa"/>
            <w:gridSpan w:val="2"/>
            <w:vAlign w:val="center"/>
          </w:tcPr>
          <w:p w:rsidR="00DA7596" w:rsidRDefault="007F2251">
            <w:pPr>
              <w:spacing w:after="0" w:line="240" w:lineRule="auto"/>
              <w:rPr>
                <w:sz w:val="20"/>
                <w:szCs w:val="20"/>
              </w:rPr>
            </w:pPr>
            <w:r>
              <w:rPr>
                <w:sz w:val="20"/>
                <w:szCs w:val="20"/>
              </w:rPr>
              <w:t>Istraživanje</w:t>
            </w:r>
          </w:p>
        </w:tc>
        <w:tc>
          <w:tcPr>
            <w:tcW w:w="572" w:type="dxa"/>
            <w:vAlign w:val="center"/>
          </w:tcPr>
          <w:p w:rsidR="00DA7596" w:rsidRDefault="007F2251">
            <w:pPr>
              <w:spacing w:after="0" w:line="240" w:lineRule="auto"/>
              <w:jc w:val="center"/>
              <w:rPr>
                <w:sz w:val="20"/>
                <w:szCs w:val="20"/>
              </w:rPr>
            </w:pPr>
            <w:r>
              <w:rPr>
                <w:sz w:val="20"/>
                <w:szCs w:val="20"/>
              </w:rPr>
              <w:t xml:space="preserve"> </w:t>
            </w:r>
          </w:p>
        </w:tc>
        <w:tc>
          <w:tcPr>
            <w:tcW w:w="530" w:type="dxa"/>
            <w:gridSpan w:val="2"/>
            <w:vAlign w:val="center"/>
          </w:tcPr>
          <w:p w:rsidR="00DA7596" w:rsidRDefault="007F2251">
            <w:pPr>
              <w:spacing w:after="0" w:line="240" w:lineRule="auto"/>
              <w:jc w:val="center"/>
              <w:rPr>
                <w:sz w:val="20"/>
                <w:szCs w:val="20"/>
              </w:rPr>
            </w:pPr>
            <w:r>
              <w:rPr>
                <w:sz w:val="20"/>
                <w:szCs w:val="20"/>
              </w:rPr>
              <w:t xml:space="preserve"> </w:t>
            </w:r>
          </w:p>
        </w:tc>
        <w:tc>
          <w:tcPr>
            <w:tcW w:w="1407" w:type="dxa"/>
            <w:gridSpan w:val="3"/>
            <w:vAlign w:val="center"/>
          </w:tcPr>
          <w:p w:rsidR="00DA7596" w:rsidRDefault="007F2251">
            <w:pPr>
              <w:spacing w:after="0" w:line="240" w:lineRule="auto"/>
              <w:rPr>
                <w:sz w:val="20"/>
                <w:szCs w:val="20"/>
              </w:rPr>
            </w:pPr>
            <w:r>
              <w:rPr>
                <w:sz w:val="20"/>
                <w:szCs w:val="20"/>
              </w:rPr>
              <w:t>Usmeni ispit</w:t>
            </w:r>
          </w:p>
        </w:tc>
        <w:tc>
          <w:tcPr>
            <w:tcW w:w="605" w:type="dxa"/>
            <w:vAlign w:val="center"/>
          </w:tcPr>
          <w:p w:rsidR="00DA7596" w:rsidRDefault="007F2251">
            <w:pPr>
              <w:spacing w:after="0" w:line="240" w:lineRule="auto"/>
              <w:jc w:val="center"/>
              <w:rPr>
                <w:sz w:val="20"/>
                <w:szCs w:val="20"/>
              </w:rPr>
            </w:pPr>
            <w:r>
              <w:rPr>
                <w:sz w:val="20"/>
                <w:szCs w:val="20"/>
              </w:rPr>
              <w:t xml:space="preserve"> </w:t>
            </w:r>
          </w:p>
        </w:tc>
        <w:tc>
          <w:tcPr>
            <w:tcW w:w="584" w:type="dxa"/>
            <w:tcBorders>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2" w:type="dxa"/>
            <w:vMerge/>
            <w:tcBorders>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vAlign w:val="center"/>
          </w:tcPr>
          <w:p w:rsidR="00DA7596" w:rsidRDefault="007F2251">
            <w:pPr>
              <w:spacing w:after="0" w:line="240" w:lineRule="auto"/>
              <w:rPr>
                <w:sz w:val="20"/>
                <w:szCs w:val="20"/>
              </w:rPr>
            </w:pPr>
            <w:r>
              <w:rPr>
                <w:sz w:val="20"/>
                <w:szCs w:val="20"/>
              </w:rPr>
              <w:t>Eksperimentalni rad</w:t>
            </w:r>
          </w:p>
        </w:tc>
        <w:tc>
          <w:tcPr>
            <w:tcW w:w="566" w:type="dxa"/>
            <w:vAlign w:val="center"/>
          </w:tcPr>
          <w:p w:rsidR="00DA7596" w:rsidRDefault="007F2251">
            <w:pPr>
              <w:spacing w:after="0" w:line="240" w:lineRule="auto"/>
              <w:jc w:val="center"/>
              <w:rPr>
                <w:sz w:val="20"/>
                <w:szCs w:val="20"/>
              </w:rPr>
            </w:pPr>
            <w:r>
              <w:rPr>
                <w:sz w:val="20"/>
                <w:szCs w:val="20"/>
              </w:rPr>
              <w:t xml:space="preserve"> </w:t>
            </w:r>
          </w:p>
        </w:tc>
        <w:tc>
          <w:tcPr>
            <w:tcW w:w="570" w:type="dxa"/>
            <w:vAlign w:val="center"/>
          </w:tcPr>
          <w:p w:rsidR="00DA7596" w:rsidRDefault="007F2251">
            <w:pPr>
              <w:spacing w:after="0" w:line="240" w:lineRule="auto"/>
              <w:jc w:val="center"/>
              <w:rPr>
                <w:sz w:val="20"/>
                <w:szCs w:val="20"/>
              </w:rPr>
            </w:pPr>
            <w:r>
              <w:rPr>
                <w:sz w:val="20"/>
                <w:szCs w:val="20"/>
              </w:rPr>
              <w:t xml:space="preserve"> </w:t>
            </w:r>
          </w:p>
        </w:tc>
        <w:tc>
          <w:tcPr>
            <w:tcW w:w="1365" w:type="dxa"/>
            <w:gridSpan w:val="2"/>
            <w:vAlign w:val="center"/>
          </w:tcPr>
          <w:p w:rsidR="00DA7596" w:rsidRDefault="007F2251">
            <w:pPr>
              <w:spacing w:after="0" w:line="240" w:lineRule="auto"/>
              <w:rPr>
                <w:sz w:val="20"/>
                <w:szCs w:val="20"/>
              </w:rPr>
            </w:pPr>
            <w:r>
              <w:rPr>
                <w:sz w:val="20"/>
                <w:szCs w:val="20"/>
              </w:rPr>
              <w:t>Referat</w:t>
            </w:r>
          </w:p>
        </w:tc>
        <w:tc>
          <w:tcPr>
            <w:tcW w:w="572" w:type="dxa"/>
            <w:vAlign w:val="center"/>
          </w:tcPr>
          <w:p w:rsidR="00DA7596" w:rsidRDefault="007F2251">
            <w:pPr>
              <w:spacing w:after="0" w:line="240" w:lineRule="auto"/>
              <w:jc w:val="center"/>
              <w:rPr>
                <w:sz w:val="20"/>
                <w:szCs w:val="20"/>
              </w:rPr>
            </w:pPr>
            <w:r>
              <w:rPr>
                <w:sz w:val="20"/>
                <w:szCs w:val="20"/>
              </w:rPr>
              <w:t xml:space="preserve"> </w:t>
            </w:r>
          </w:p>
        </w:tc>
        <w:tc>
          <w:tcPr>
            <w:tcW w:w="530" w:type="dxa"/>
            <w:gridSpan w:val="2"/>
            <w:vAlign w:val="center"/>
          </w:tcPr>
          <w:p w:rsidR="00DA7596" w:rsidRDefault="007F2251">
            <w:pPr>
              <w:spacing w:after="0" w:line="240" w:lineRule="auto"/>
              <w:jc w:val="center"/>
              <w:rPr>
                <w:sz w:val="20"/>
                <w:szCs w:val="20"/>
              </w:rPr>
            </w:pPr>
            <w:r>
              <w:rPr>
                <w:sz w:val="20"/>
                <w:szCs w:val="20"/>
              </w:rPr>
              <w:t xml:space="preserve"> </w:t>
            </w:r>
          </w:p>
        </w:tc>
        <w:tc>
          <w:tcPr>
            <w:tcW w:w="1407" w:type="dxa"/>
            <w:gridSpan w:val="3"/>
            <w:vAlign w:val="center"/>
          </w:tcPr>
          <w:p w:rsidR="00DA7596" w:rsidRDefault="007F2251">
            <w:pPr>
              <w:spacing w:after="0" w:line="240" w:lineRule="auto"/>
              <w:rPr>
                <w:sz w:val="20"/>
                <w:szCs w:val="20"/>
              </w:rPr>
            </w:pPr>
            <w:r>
              <w:rPr>
                <w:sz w:val="20"/>
                <w:szCs w:val="20"/>
              </w:rPr>
              <w:t xml:space="preserve">(ostalo upisati) </w:t>
            </w:r>
          </w:p>
        </w:tc>
        <w:tc>
          <w:tcPr>
            <w:tcW w:w="605" w:type="dxa"/>
            <w:vAlign w:val="center"/>
          </w:tcPr>
          <w:p w:rsidR="00DA7596" w:rsidRDefault="007F2251">
            <w:pPr>
              <w:spacing w:after="0" w:line="240" w:lineRule="auto"/>
              <w:jc w:val="center"/>
              <w:rPr>
                <w:sz w:val="20"/>
                <w:szCs w:val="20"/>
              </w:rPr>
            </w:pPr>
            <w:r>
              <w:rPr>
                <w:sz w:val="20"/>
                <w:szCs w:val="20"/>
              </w:rPr>
              <w:t xml:space="preserve"> </w:t>
            </w:r>
          </w:p>
        </w:tc>
        <w:tc>
          <w:tcPr>
            <w:tcW w:w="584" w:type="dxa"/>
            <w:tcBorders>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2" w:type="dxa"/>
            <w:vMerge/>
            <w:tcBorders>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vAlign w:val="center"/>
          </w:tcPr>
          <w:p w:rsidR="00DA7596" w:rsidRDefault="007F2251">
            <w:pPr>
              <w:spacing w:after="0" w:line="240" w:lineRule="auto"/>
              <w:rPr>
                <w:sz w:val="20"/>
                <w:szCs w:val="20"/>
              </w:rPr>
            </w:pPr>
            <w:r>
              <w:rPr>
                <w:sz w:val="20"/>
                <w:szCs w:val="20"/>
              </w:rPr>
              <w:t>Esej</w:t>
            </w:r>
          </w:p>
        </w:tc>
        <w:tc>
          <w:tcPr>
            <w:tcW w:w="566" w:type="dxa"/>
            <w:vAlign w:val="center"/>
          </w:tcPr>
          <w:p w:rsidR="00DA7596" w:rsidRDefault="007F2251">
            <w:pPr>
              <w:spacing w:after="0" w:line="240" w:lineRule="auto"/>
              <w:jc w:val="center"/>
              <w:rPr>
                <w:sz w:val="20"/>
                <w:szCs w:val="20"/>
              </w:rPr>
            </w:pPr>
            <w:r>
              <w:rPr>
                <w:sz w:val="20"/>
                <w:szCs w:val="20"/>
              </w:rPr>
              <w:t xml:space="preserve"> </w:t>
            </w:r>
          </w:p>
        </w:tc>
        <w:tc>
          <w:tcPr>
            <w:tcW w:w="570" w:type="dxa"/>
            <w:vAlign w:val="center"/>
          </w:tcPr>
          <w:p w:rsidR="00DA7596" w:rsidRDefault="007F2251">
            <w:pPr>
              <w:spacing w:after="0" w:line="240" w:lineRule="auto"/>
              <w:jc w:val="center"/>
              <w:rPr>
                <w:sz w:val="20"/>
                <w:szCs w:val="20"/>
              </w:rPr>
            </w:pPr>
            <w:r>
              <w:rPr>
                <w:sz w:val="20"/>
                <w:szCs w:val="20"/>
              </w:rPr>
              <w:t xml:space="preserve"> </w:t>
            </w:r>
          </w:p>
        </w:tc>
        <w:tc>
          <w:tcPr>
            <w:tcW w:w="1365" w:type="dxa"/>
            <w:gridSpan w:val="2"/>
            <w:vAlign w:val="center"/>
          </w:tcPr>
          <w:p w:rsidR="00DA7596" w:rsidRDefault="007F2251">
            <w:pPr>
              <w:spacing w:after="0" w:line="240" w:lineRule="auto"/>
              <w:rPr>
                <w:sz w:val="20"/>
                <w:szCs w:val="20"/>
              </w:rPr>
            </w:pPr>
            <w:r>
              <w:rPr>
                <w:sz w:val="20"/>
                <w:szCs w:val="20"/>
              </w:rPr>
              <w:t>Seminarski rad</w:t>
            </w:r>
          </w:p>
        </w:tc>
        <w:tc>
          <w:tcPr>
            <w:tcW w:w="572" w:type="dxa"/>
            <w:vAlign w:val="center"/>
          </w:tcPr>
          <w:p w:rsidR="00DA7596" w:rsidRDefault="007F2251">
            <w:pPr>
              <w:spacing w:after="0" w:line="240" w:lineRule="auto"/>
              <w:jc w:val="center"/>
              <w:rPr>
                <w:sz w:val="20"/>
                <w:szCs w:val="20"/>
              </w:rPr>
            </w:pPr>
            <w:r>
              <w:rPr>
                <w:sz w:val="20"/>
                <w:szCs w:val="20"/>
              </w:rPr>
              <w:t>DA</w:t>
            </w:r>
          </w:p>
        </w:tc>
        <w:tc>
          <w:tcPr>
            <w:tcW w:w="530" w:type="dxa"/>
            <w:gridSpan w:val="2"/>
            <w:vAlign w:val="center"/>
          </w:tcPr>
          <w:p w:rsidR="00DA7596" w:rsidRDefault="007F2251">
            <w:pPr>
              <w:spacing w:after="0" w:line="240" w:lineRule="auto"/>
              <w:jc w:val="center"/>
              <w:rPr>
                <w:sz w:val="20"/>
                <w:szCs w:val="20"/>
              </w:rPr>
            </w:pPr>
            <w:r>
              <w:rPr>
                <w:sz w:val="20"/>
                <w:szCs w:val="20"/>
              </w:rPr>
              <w:t xml:space="preserve"> </w:t>
            </w:r>
          </w:p>
        </w:tc>
        <w:tc>
          <w:tcPr>
            <w:tcW w:w="1407" w:type="dxa"/>
            <w:gridSpan w:val="3"/>
            <w:vAlign w:val="center"/>
          </w:tcPr>
          <w:p w:rsidR="00DA7596" w:rsidRDefault="007F2251">
            <w:pPr>
              <w:spacing w:after="0" w:line="240" w:lineRule="auto"/>
              <w:rPr>
                <w:sz w:val="20"/>
                <w:szCs w:val="20"/>
              </w:rPr>
            </w:pPr>
            <w:r>
              <w:rPr>
                <w:sz w:val="20"/>
                <w:szCs w:val="20"/>
              </w:rPr>
              <w:t xml:space="preserve">(ostalo upisati) </w:t>
            </w:r>
          </w:p>
        </w:tc>
        <w:tc>
          <w:tcPr>
            <w:tcW w:w="605" w:type="dxa"/>
            <w:vAlign w:val="center"/>
          </w:tcPr>
          <w:p w:rsidR="00DA7596" w:rsidRDefault="007F2251">
            <w:pPr>
              <w:spacing w:after="0" w:line="240" w:lineRule="auto"/>
              <w:jc w:val="center"/>
              <w:rPr>
                <w:sz w:val="20"/>
                <w:szCs w:val="20"/>
              </w:rPr>
            </w:pPr>
            <w:r>
              <w:rPr>
                <w:sz w:val="20"/>
                <w:szCs w:val="20"/>
              </w:rPr>
              <w:t xml:space="preserve"> </w:t>
            </w:r>
          </w:p>
        </w:tc>
        <w:tc>
          <w:tcPr>
            <w:tcW w:w="584" w:type="dxa"/>
            <w:tcBorders>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2" w:type="dxa"/>
            <w:vMerge/>
            <w:tcBorders>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vAlign w:val="center"/>
          </w:tcPr>
          <w:p w:rsidR="00DA7596" w:rsidRDefault="007F2251">
            <w:pPr>
              <w:spacing w:after="0" w:line="240" w:lineRule="auto"/>
              <w:rPr>
                <w:sz w:val="20"/>
                <w:szCs w:val="20"/>
              </w:rPr>
            </w:pPr>
            <w:r>
              <w:rPr>
                <w:sz w:val="20"/>
                <w:szCs w:val="20"/>
              </w:rPr>
              <w:t>Kolokvij</w:t>
            </w:r>
          </w:p>
        </w:tc>
        <w:tc>
          <w:tcPr>
            <w:tcW w:w="566" w:type="dxa"/>
            <w:vAlign w:val="center"/>
          </w:tcPr>
          <w:p w:rsidR="00DA7596" w:rsidRDefault="007F2251">
            <w:pPr>
              <w:spacing w:after="0" w:line="240" w:lineRule="auto"/>
              <w:jc w:val="center"/>
              <w:rPr>
                <w:sz w:val="20"/>
                <w:szCs w:val="20"/>
              </w:rPr>
            </w:pPr>
            <w:r>
              <w:rPr>
                <w:sz w:val="20"/>
                <w:szCs w:val="20"/>
              </w:rPr>
              <w:t xml:space="preserve">DA </w:t>
            </w:r>
          </w:p>
        </w:tc>
        <w:tc>
          <w:tcPr>
            <w:tcW w:w="570" w:type="dxa"/>
            <w:vAlign w:val="center"/>
          </w:tcPr>
          <w:p w:rsidR="00DA7596" w:rsidRDefault="007F2251">
            <w:pPr>
              <w:spacing w:after="0" w:line="240" w:lineRule="auto"/>
              <w:jc w:val="center"/>
              <w:rPr>
                <w:sz w:val="20"/>
                <w:szCs w:val="20"/>
              </w:rPr>
            </w:pPr>
            <w:r>
              <w:rPr>
                <w:sz w:val="20"/>
                <w:szCs w:val="20"/>
              </w:rPr>
              <w:t xml:space="preserve"> </w:t>
            </w:r>
          </w:p>
        </w:tc>
        <w:tc>
          <w:tcPr>
            <w:tcW w:w="1365" w:type="dxa"/>
            <w:gridSpan w:val="2"/>
            <w:vAlign w:val="center"/>
          </w:tcPr>
          <w:p w:rsidR="00DA7596" w:rsidRDefault="007F2251">
            <w:pPr>
              <w:spacing w:after="0" w:line="240" w:lineRule="auto"/>
              <w:rPr>
                <w:sz w:val="20"/>
                <w:szCs w:val="20"/>
              </w:rPr>
            </w:pPr>
            <w:r>
              <w:rPr>
                <w:sz w:val="20"/>
                <w:szCs w:val="20"/>
              </w:rPr>
              <w:t>Praktični rad</w:t>
            </w:r>
          </w:p>
        </w:tc>
        <w:tc>
          <w:tcPr>
            <w:tcW w:w="572" w:type="dxa"/>
            <w:vAlign w:val="center"/>
          </w:tcPr>
          <w:p w:rsidR="00DA7596" w:rsidRDefault="007F2251">
            <w:pPr>
              <w:tabs>
                <w:tab w:val="left" w:pos="2820"/>
              </w:tabs>
              <w:spacing w:after="0" w:line="240" w:lineRule="auto"/>
              <w:jc w:val="center"/>
              <w:rPr>
                <w:sz w:val="20"/>
                <w:szCs w:val="20"/>
              </w:rPr>
            </w:pPr>
            <w:r>
              <w:rPr>
                <w:sz w:val="20"/>
                <w:szCs w:val="20"/>
              </w:rPr>
              <w:t xml:space="preserve">DA </w:t>
            </w:r>
          </w:p>
        </w:tc>
        <w:tc>
          <w:tcPr>
            <w:tcW w:w="530" w:type="dxa"/>
            <w:gridSpan w:val="2"/>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407" w:type="dxa"/>
            <w:gridSpan w:val="3"/>
            <w:vAlign w:val="center"/>
          </w:tcPr>
          <w:p w:rsidR="00DA7596" w:rsidRDefault="007F2251">
            <w:pPr>
              <w:tabs>
                <w:tab w:val="left" w:pos="2820"/>
              </w:tabs>
              <w:spacing w:after="0" w:line="240" w:lineRule="auto"/>
              <w:rPr>
                <w:sz w:val="20"/>
                <w:szCs w:val="20"/>
              </w:rPr>
            </w:pPr>
            <w:r>
              <w:rPr>
                <w:sz w:val="20"/>
                <w:szCs w:val="20"/>
              </w:rPr>
              <w:t xml:space="preserve">(ostalo upisati) </w:t>
            </w:r>
          </w:p>
        </w:tc>
        <w:tc>
          <w:tcPr>
            <w:tcW w:w="605" w:type="dxa"/>
            <w:vAlign w:val="center"/>
          </w:tcPr>
          <w:p w:rsidR="00DA7596" w:rsidRDefault="00DA7596">
            <w:pPr>
              <w:tabs>
                <w:tab w:val="left" w:pos="2820"/>
              </w:tabs>
              <w:spacing w:after="0" w:line="240" w:lineRule="auto"/>
              <w:jc w:val="center"/>
              <w:rPr>
                <w:sz w:val="20"/>
                <w:szCs w:val="20"/>
              </w:rPr>
            </w:pPr>
          </w:p>
        </w:tc>
        <w:tc>
          <w:tcPr>
            <w:tcW w:w="584" w:type="dxa"/>
            <w:tcBorders>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r>
      <w:tr w:rsidR="00DA7596">
        <w:trPr>
          <w:trHeight w:val="397"/>
        </w:trPr>
        <w:tc>
          <w:tcPr>
            <w:tcW w:w="2622" w:type="dxa"/>
            <w:vMerge/>
            <w:tcBorders>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Projekt</w:t>
            </w:r>
          </w:p>
        </w:tc>
        <w:tc>
          <w:tcPr>
            <w:tcW w:w="566" w:type="dxa"/>
            <w:tcBorders>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570" w:type="dxa"/>
            <w:tcBorders>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365" w:type="dxa"/>
            <w:gridSpan w:val="2"/>
            <w:tcBorders>
              <w:left w:val="single" w:sz="8"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Pismeni ispit</w:t>
            </w:r>
          </w:p>
        </w:tc>
        <w:tc>
          <w:tcPr>
            <w:tcW w:w="572" w:type="dxa"/>
            <w:tcBorders>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DA </w:t>
            </w:r>
          </w:p>
        </w:tc>
        <w:tc>
          <w:tcPr>
            <w:tcW w:w="530" w:type="dxa"/>
            <w:gridSpan w:val="2"/>
            <w:tcBorders>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407" w:type="dxa"/>
            <w:gridSpan w:val="3"/>
            <w:tcBorders>
              <w:left w:val="single" w:sz="8"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Broj bodova po ECTS sustavu (ukupno)</w:t>
            </w:r>
          </w:p>
        </w:tc>
        <w:tc>
          <w:tcPr>
            <w:tcW w:w="1189" w:type="dxa"/>
            <w:gridSpan w:val="2"/>
            <w:tcBorders>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4</w:t>
            </w:r>
          </w:p>
        </w:tc>
      </w:tr>
      <w:tr w:rsidR="00DA7596">
        <w:trPr>
          <w:trHeight w:val="397"/>
        </w:trPr>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2.9. Metode i kriteriji vrednovanja</w:t>
            </w:r>
          </w:p>
        </w:tc>
        <w:tc>
          <w:tcPr>
            <w:tcW w:w="7814" w:type="dxa"/>
            <w:gridSpan w:val="13"/>
            <w:tcBorders>
              <w:bottom w:val="single" w:sz="12" w:space="0" w:color="000000"/>
              <w:right w:val="single" w:sz="12" w:space="0" w:color="000000"/>
            </w:tcBorders>
            <w:vAlign w:val="center"/>
          </w:tcPr>
          <w:p w:rsidR="00DA7596" w:rsidRDefault="007F2251">
            <w:pPr>
              <w:spacing w:after="0"/>
              <w:rPr>
                <w:b/>
                <w:bCs/>
                <w:sz w:val="20"/>
                <w:szCs w:val="20"/>
              </w:rPr>
            </w:pPr>
            <w:r>
              <w:rPr>
                <w:b/>
                <w:bCs/>
                <w:sz w:val="20"/>
                <w:szCs w:val="20"/>
              </w:rPr>
              <w:t>Maksimalni broj bodova po vrstama aktivnosti:</w:t>
            </w:r>
          </w:p>
          <w:p w:rsidR="00DA7596" w:rsidRDefault="007F2251">
            <w:pPr>
              <w:spacing w:after="0"/>
              <w:rPr>
                <w:sz w:val="20"/>
                <w:szCs w:val="20"/>
              </w:rPr>
            </w:pPr>
            <w:r>
              <w:rPr>
                <w:sz w:val="20"/>
                <w:szCs w:val="20"/>
              </w:rPr>
              <w:t>1) kolokviji (teorijski): 10 bodova</w:t>
            </w:r>
          </w:p>
          <w:p w:rsidR="00DA7596" w:rsidRDefault="007F2251">
            <w:pPr>
              <w:spacing w:after="0"/>
              <w:rPr>
                <w:sz w:val="20"/>
                <w:szCs w:val="20"/>
              </w:rPr>
            </w:pPr>
            <w:r>
              <w:rPr>
                <w:sz w:val="20"/>
                <w:szCs w:val="20"/>
              </w:rPr>
              <w:t>3) seminar: 10 bodova</w:t>
            </w:r>
          </w:p>
          <w:p w:rsidR="00DA7596" w:rsidRDefault="007F2251">
            <w:pPr>
              <w:spacing w:after="0"/>
              <w:rPr>
                <w:sz w:val="20"/>
                <w:szCs w:val="20"/>
              </w:rPr>
            </w:pPr>
            <w:r>
              <w:rPr>
                <w:sz w:val="20"/>
                <w:szCs w:val="20"/>
              </w:rPr>
              <w:t>4) završni ispit (pismeni): 25 boda</w:t>
            </w:r>
            <w:r>
              <w:rPr>
                <w:sz w:val="20"/>
                <w:szCs w:val="20"/>
              </w:rPr>
              <w:tab/>
            </w:r>
          </w:p>
          <w:p w:rsidR="00DA7596" w:rsidRDefault="007F2251">
            <w:pPr>
              <w:spacing w:after="0"/>
              <w:rPr>
                <w:sz w:val="20"/>
                <w:szCs w:val="20"/>
              </w:rPr>
            </w:pPr>
            <w:r>
              <w:rPr>
                <w:sz w:val="20"/>
                <w:szCs w:val="20"/>
              </w:rPr>
              <w:t>Ukupno: 45 boda</w:t>
            </w:r>
          </w:p>
          <w:p w:rsidR="00DA7596" w:rsidRDefault="007F2251">
            <w:pPr>
              <w:spacing w:after="0"/>
              <w:rPr>
                <w:b/>
                <w:bCs/>
                <w:sz w:val="20"/>
                <w:szCs w:val="20"/>
              </w:rPr>
            </w:pPr>
            <w:r>
              <w:rPr>
                <w:b/>
                <w:bCs/>
                <w:sz w:val="20"/>
                <w:szCs w:val="20"/>
              </w:rPr>
              <w:t>Formiranje ocjene:</w:t>
            </w:r>
          </w:p>
          <w:p w:rsidR="00DA7596" w:rsidRDefault="007F2251">
            <w:pPr>
              <w:spacing w:after="0"/>
              <w:rPr>
                <w:sz w:val="20"/>
                <w:szCs w:val="20"/>
              </w:rPr>
            </w:pPr>
            <w:r>
              <w:rPr>
                <w:sz w:val="20"/>
                <w:szCs w:val="20"/>
              </w:rPr>
              <w:t>0 – 26    nedovoljan (1)</w:t>
            </w:r>
          </w:p>
          <w:p w:rsidR="00DA7596" w:rsidRDefault="007F2251">
            <w:pPr>
              <w:spacing w:after="0"/>
              <w:rPr>
                <w:sz w:val="20"/>
                <w:szCs w:val="20"/>
              </w:rPr>
            </w:pPr>
            <w:r>
              <w:rPr>
                <w:sz w:val="20"/>
                <w:szCs w:val="20"/>
              </w:rPr>
              <w:t>27 – 31  dovoljan (2)</w:t>
            </w:r>
          </w:p>
          <w:p w:rsidR="00DA7596" w:rsidRDefault="007F2251">
            <w:pPr>
              <w:spacing w:after="0"/>
              <w:rPr>
                <w:sz w:val="20"/>
                <w:szCs w:val="20"/>
              </w:rPr>
            </w:pPr>
            <w:r>
              <w:rPr>
                <w:sz w:val="20"/>
                <w:szCs w:val="20"/>
              </w:rPr>
              <w:t>32 – 36  dobar (3)</w:t>
            </w:r>
          </w:p>
          <w:p w:rsidR="00DA7596" w:rsidRDefault="007F2251">
            <w:pPr>
              <w:spacing w:after="0"/>
              <w:rPr>
                <w:sz w:val="20"/>
                <w:szCs w:val="20"/>
              </w:rPr>
            </w:pPr>
            <w:r>
              <w:rPr>
                <w:sz w:val="20"/>
                <w:szCs w:val="20"/>
              </w:rPr>
              <w:t>37 – 40  vrlo dobar (4)</w:t>
            </w:r>
          </w:p>
          <w:p w:rsidR="00DA7596" w:rsidRDefault="007F2251">
            <w:pPr>
              <w:spacing w:after="0"/>
              <w:rPr>
                <w:sz w:val="20"/>
                <w:szCs w:val="20"/>
              </w:rPr>
            </w:pPr>
            <w:r>
              <w:rPr>
                <w:sz w:val="20"/>
                <w:szCs w:val="20"/>
              </w:rPr>
              <w:t>41 – 45  izvrstan (5)</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2.10. Obveze studenata</w:t>
            </w:r>
          </w:p>
        </w:tc>
        <w:tc>
          <w:tcPr>
            <w:tcW w:w="7814" w:type="dxa"/>
            <w:gridSpan w:val="13"/>
            <w:tcBorders>
              <w:top w:val="single" w:sz="12" w:space="0" w:color="000000"/>
              <w:right w:val="single" w:sz="12" w:space="0" w:color="000000"/>
            </w:tcBorders>
            <w:vAlign w:val="center"/>
          </w:tcPr>
          <w:p w:rsidR="00DA7596" w:rsidRDefault="007F2251">
            <w:pPr>
              <w:tabs>
                <w:tab w:val="left" w:pos="2820"/>
              </w:tabs>
              <w:spacing w:before="240" w:after="0"/>
              <w:rPr>
                <w:sz w:val="20"/>
                <w:szCs w:val="20"/>
              </w:rPr>
            </w:pPr>
            <w:r>
              <w:rPr>
                <w:sz w:val="20"/>
                <w:szCs w:val="20"/>
              </w:rPr>
              <w:t>Da položi predmet, student/studentica mora:</w:t>
            </w:r>
          </w:p>
          <w:p w:rsidR="00DA7596" w:rsidRDefault="007F2251">
            <w:pPr>
              <w:tabs>
                <w:tab w:val="left" w:pos="2820"/>
              </w:tabs>
              <w:spacing w:after="0"/>
              <w:rPr>
                <w:sz w:val="20"/>
                <w:szCs w:val="20"/>
              </w:rPr>
            </w:pPr>
            <w:r>
              <w:rPr>
                <w:sz w:val="20"/>
                <w:szCs w:val="20"/>
              </w:rPr>
              <w:t>-odraditi sve laboratorijske vježbe, položiti kolokvij (teorijski) postići najmanje 6 bodova</w:t>
            </w:r>
          </w:p>
          <w:p w:rsidR="00DA7596" w:rsidRDefault="007F2251">
            <w:pPr>
              <w:tabs>
                <w:tab w:val="left" w:pos="2820"/>
              </w:tabs>
              <w:spacing w:after="0"/>
              <w:rPr>
                <w:sz w:val="20"/>
                <w:szCs w:val="20"/>
              </w:rPr>
            </w:pPr>
            <w:r>
              <w:rPr>
                <w:sz w:val="20"/>
                <w:szCs w:val="20"/>
              </w:rPr>
              <w:lastRenderedPageBreak/>
              <w:t>-odraditi seminar i postići najmanje 3 boda iz pismenog dijela i 3 boda iz usmene prezentacije</w:t>
            </w:r>
          </w:p>
          <w:p w:rsidR="00DA7596" w:rsidRDefault="007F2251">
            <w:pPr>
              <w:tabs>
                <w:tab w:val="left" w:pos="2820"/>
              </w:tabs>
              <w:spacing w:after="0"/>
              <w:rPr>
                <w:sz w:val="20"/>
                <w:szCs w:val="20"/>
              </w:rPr>
            </w:pPr>
            <w:r>
              <w:rPr>
                <w:sz w:val="20"/>
                <w:szCs w:val="20"/>
              </w:rPr>
              <w:t>-postići  najmanje 15 bodova na završnom ispitu</w:t>
            </w:r>
          </w:p>
          <w:p w:rsidR="00DA7596" w:rsidRDefault="00DA7596">
            <w:pPr>
              <w:tabs>
                <w:tab w:val="left" w:pos="2820"/>
              </w:tabs>
              <w:spacing w:after="0" w:line="240" w:lineRule="auto"/>
              <w:rPr>
                <w:sz w:val="20"/>
                <w:szCs w:val="20"/>
              </w:rPr>
            </w:pPr>
          </w:p>
        </w:tc>
      </w:tr>
      <w:tr w:rsidR="00DA7596">
        <w:tc>
          <w:tcPr>
            <w:tcW w:w="2622" w:type="dxa"/>
            <w:vMerge w:val="restart"/>
            <w:tcBorders>
              <w:left w:val="single" w:sz="12" w:space="0" w:color="000000"/>
            </w:tcBorders>
            <w:shd w:val="clear" w:color="auto" w:fill="00A0DC"/>
            <w:vAlign w:val="center"/>
          </w:tcPr>
          <w:p w:rsidR="00DA7596" w:rsidRDefault="007F2251">
            <w:pPr>
              <w:tabs>
                <w:tab w:val="left" w:pos="540"/>
              </w:tabs>
              <w:spacing w:after="0" w:line="240" w:lineRule="auto"/>
              <w:rPr>
                <w:sz w:val="20"/>
                <w:szCs w:val="20"/>
              </w:rPr>
            </w:pPr>
            <w:r>
              <w:rPr>
                <w:sz w:val="20"/>
                <w:szCs w:val="20"/>
              </w:rPr>
              <w:lastRenderedPageBreak/>
              <w:t>2.11. Obvezna literatura (dostupna u knjižnici i / ili na drugi način)</w:t>
            </w:r>
          </w:p>
        </w:tc>
        <w:tc>
          <w:tcPr>
            <w:tcW w:w="5022" w:type="dxa"/>
            <w:gridSpan w:val="7"/>
            <w:tcBorders>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Naslov</w:t>
            </w:r>
          </w:p>
        </w:tc>
        <w:tc>
          <w:tcPr>
            <w:tcW w:w="1279" w:type="dxa"/>
            <w:gridSpan w:val="3"/>
            <w:tcBorders>
              <w:left w:val="single" w:sz="8" w:space="0" w:color="000000"/>
              <w:bottom w:val="single" w:sz="8"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u knjižnici</w:t>
            </w:r>
          </w:p>
        </w:tc>
        <w:tc>
          <w:tcPr>
            <w:tcW w:w="1513" w:type="dxa"/>
            <w:gridSpan w:val="3"/>
            <w:tcBorders>
              <w:left w:val="single" w:sz="8" w:space="0" w:color="000000"/>
              <w:bottom w:val="single" w:sz="8" w:space="0" w:color="000000"/>
              <w:right w:val="single" w:sz="12"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putem ostalih medija</w:t>
            </w:r>
          </w:p>
        </w:tc>
      </w:tr>
      <w:tr w:rsidR="00DA7596">
        <w:trPr>
          <w:trHeight w:val="75"/>
        </w:trPr>
        <w:tc>
          <w:tcPr>
            <w:tcW w:w="2622" w:type="dxa"/>
            <w:vMerge/>
            <w:tcBorders>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b/>
                <w:bCs/>
                <w:sz w:val="20"/>
                <w:szCs w:val="20"/>
              </w:rPr>
            </w:pPr>
          </w:p>
        </w:tc>
        <w:tc>
          <w:tcPr>
            <w:tcW w:w="5022" w:type="dxa"/>
            <w:gridSpan w:val="7"/>
            <w:tcBorders>
              <w:right w:val="single" w:sz="8" w:space="0" w:color="000000"/>
            </w:tcBorders>
          </w:tcPr>
          <w:p w:rsidR="00DA7596" w:rsidRDefault="007F2251">
            <w:pPr>
              <w:tabs>
                <w:tab w:val="left" w:pos="2820"/>
              </w:tabs>
              <w:spacing w:after="0" w:line="240" w:lineRule="auto"/>
              <w:rPr>
                <w:sz w:val="20"/>
                <w:szCs w:val="20"/>
              </w:rPr>
            </w:pPr>
            <w:r>
              <w:rPr>
                <w:sz w:val="20"/>
                <w:szCs w:val="20"/>
              </w:rPr>
              <w:t>1. Duraković S., Delaš F., Stilinović B., Duraković L.: Moderna mikrobiologija namirnica -</w:t>
            </w:r>
          </w:p>
          <w:p w:rsidR="00DA7596" w:rsidRDefault="007F2251">
            <w:pPr>
              <w:tabs>
                <w:tab w:val="left" w:pos="2820"/>
              </w:tabs>
              <w:spacing w:after="0" w:line="240" w:lineRule="auto"/>
              <w:rPr>
                <w:sz w:val="20"/>
                <w:szCs w:val="20"/>
              </w:rPr>
            </w:pPr>
            <w:r>
              <w:rPr>
                <w:sz w:val="20"/>
                <w:szCs w:val="20"/>
              </w:rPr>
              <w:t>knjiga prva. Sveučilišni udžbenik (ured. S. Duraković). Kugler d.o.o., Zagreb,</w:t>
            </w:r>
          </w:p>
          <w:p w:rsidR="00DA7596" w:rsidRDefault="007F2251">
            <w:pPr>
              <w:tabs>
                <w:tab w:val="left" w:pos="2820"/>
              </w:tabs>
              <w:spacing w:after="0" w:line="240" w:lineRule="auto"/>
              <w:rPr>
                <w:sz w:val="20"/>
                <w:szCs w:val="20"/>
              </w:rPr>
            </w:pPr>
            <w:r>
              <w:rPr>
                <w:sz w:val="20"/>
                <w:szCs w:val="20"/>
              </w:rPr>
              <w:t>2002.</w:t>
            </w:r>
          </w:p>
          <w:p w:rsidR="00DA7596" w:rsidRDefault="007F2251">
            <w:pPr>
              <w:tabs>
                <w:tab w:val="left" w:pos="2820"/>
              </w:tabs>
              <w:spacing w:after="0" w:line="240" w:lineRule="auto"/>
              <w:rPr>
                <w:sz w:val="20"/>
                <w:szCs w:val="20"/>
              </w:rPr>
            </w:pPr>
            <w:r>
              <w:rPr>
                <w:sz w:val="20"/>
                <w:szCs w:val="20"/>
              </w:rPr>
              <w:t>2.Duraković S., Delaš F., Duraković L.: Moderna mikrobiologija namirnica - knjiga druga. Sveučilišni udžbenik (ured. S. Duraković). Kugler d.o.o., Zagreb, 2002.</w:t>
            </w:r>
          </w:p>
          <w:p w:rsidR="00DA7596" w:rsidRDefault="007F2251">
            <w:pPr>
              <w:tabs>
                <w:tab w:val="left" w:pos="2820"/>
              </w:tabs>
              <w:spacing w:after="0" w:line="240" w:lineRule="auto"/>
              <w:rPr>
                <w:sz w:val="20"/>
                <w:szCs w:val="20"/>
              </w:rPr>
            </w:pPr>
            <w:r>
              <w:rPr>
                <w:sz w:val="20"/>
                <w:szCs w:val="20"/>
              </w:rPr>
              <w:t>3.Frece J.,  Markov K.: Uvod u mikrobiologiju i fizikalno kemijsku analizu voda (ured. Aleš Krulec) INŠTITUT ZA SANITARNO INŽENIRSTVO, Institut of Food Safety and Environmental Health, Zaloška cesta 155, SI-1000 Ljubljana, str.1-76, 2015</w:t>
            </w:r>
          </w:p>
          <w:p w:rsidR="00DA7596" w:rsidRDefault="007F2251">
            <w:pPr>
              <w:tabs>
                <w:tab w:val="left" w:pos="2820"/>
              </w:tabs>
              <w:spacing w:after="0" w:line="240" w:lineRule="auto"/>
              <w:rPr>
                <w:sz w:val="20"/>
                <w:szCs w:val="20"/>
              </w:rPr>
            </w:pPr>
            <w:r>
              <w:rPr>
                <w:sz w:val="20"/>
                <w:szCs w:val="20"/>
              </w:rPr>
              <w:t>4. Jadranka Frece, Ksenija Markov, Iva Čanak, Deni Kostelac, Željko Jakopović</w:t>
            </w:r>
            <w:r>
              <w:fldChar w:fldCharType="begin"/>
            </w:r>
            <w:r>
              <w:instrText xml:space="preserve"> HYPERLINK "https://www.bib.irb.hr/1063044" </w:instrText>
            </w:r>
            <w:r>
              <w:fldChar w:fldCharType="separate"/>
            </w:r>
            <w:r>
              <w:rPr>
                <w:sz w:val="20"/>
                <w:szCs w:val="20"/>
              </w:rPr>
              <w:t xml:space="preserve">  Fermentirana hrana:</w:t>
            </w:r>
          </w:p>
          <w:p w:rsidR="00DA7596" w:rsidRDefault="007F2251">
            <w:pPr>
              <w:tabs>
                <w:tab w:val="left" w:pos="2820"/>
              </w:tabs>
              <w:spacing w:after="0" w:line="240" w:lineRule="auto"/>
              <w:rPr>
                <w:sz w:val="20"/>
                <w:szCs w:val="20"/>
              </w:rPr>
            </w:pPr>
            <w:r>
              <w:rPr>
                <w:sz w:val="20"/>
                <w:szCs w:val="20"/>
              </w:rPr>
              <w:t>mikrobiologija i starter kulture</w:t>
            </w:r>
            <w:r>
              <w:fldChar w:fldCharType="end"/>
            </w:r>
            <w:r>
              <w:rPr>
                <w:sz w:val="20"/>
                <w:szCs w:val="20"/>
              </w:rPr>
              <w:t xml:space="preserve">, Koprivnica: Sveučilište Sjever, 1-97, 2020 </w:t>
            </w:r>
            <w:r>
              <w:rPr>
                <w:b/>
                <w:bCs/>
                <w:sz w:val="20"/>
                <w:szCs w:val="20"/>
                <w:highlight w:val="white"/>
              </w:rPr>
              <w:t>ISBN</w:t>
            </w:r>
            <w:r>
              <w:rPr>
                <w:sz w:val="20"/>
                <w:szCs w:val="20"/>
                <w:highlight w:val="white"/>
              </w:rPr>
              <w:t>978-953-7809-95-9</w:t>
            </w:r>
            <w:r>
              <w:rPr>
                <w:sz w:val="20"/>
                <w:szCs w:val="20"/>
              </w:rPr>
              <w:t xml:space="preserve"> </w:t>
            </w:r>
          </w:p>
          <w:p w:rsidR="00DA7596" w:rsidRDefault="007F2251">
            <w:pPr>
              <w:tabs>
                <w:tab w:val="left" w:pos="2820"/>
              </w:tabs>
              <w:spacing w:after="0" w:line="240" w:lineRule="auto"/>
              <w:rPr>
                <w:sz w:val="20"/>
                <w:szCs w:val="20"/>
              </w:rPr>
            </w:pPr>
            <w:r>
              <w:rPr>
                <w:sz w:val="20"/>
                <w:szCs w:val="20"/>
              </w:rPr>
              <w:t xml:space="preserve"> 5.Uvod u sigurnost hrane. Znanstvena knjiga (ured. Ivona Babić i Jelena Đugum). INŠTITUT ZA SANITARNO INŽENIRSTVO, Institut of Food Safety and Environmental</w:t>
            </w:r>
          </w:p>
          <w:p w:rsidR="00DA7596" w:rsidRDefault="007F2251">
            <w:pPr>
              <w:tabs>
                <w:tab w:val="left" w:pos="2820"/>
              </w:tabs>
              <w:spacing w:after="0" w:line="240" w:lineRule="auto"/>
              <w:rPr>
                <w:sz w:val="20"/>
                <w:szCs w:val="20"/>
              </w:rPr>
            </w:pPr>
            <w:r>
              <w:rPr>
                <w:sz w:val="20"/>
                <w:szCs w:val="20"/>
              </w:rPr>
              <w:t>Health, Zaloška cesta 155, SI-1000 Ljubljana 2014. (str. 97-109; 147-183;221-238)</w:t>
            </w:r>
          </w:p>
          <w:p w:rsidR="00DA7596" w:rsidRDefault="007F2251">
            <w:pPr>
              <w:tabs>
                <w:tab w:val="left" w:pos="2820"/>
              </w:tabs>
              <w:spacing w:after="0" w:line="240" w:lineRule="auto"/>
              <w:rPr>
                <w:sz w:val="20"/>
                <w:szCs w:val="20"/>
              </w:rPr>
            </w:pPr>
            <w:r>
              <w:rPr>
                <w:sz w:val="20"/>
                <w:szCs w:val="20"/>
              </w:rPr>
              <w:t>6.  Priručnik za vježbe iz opće mikrobiologije. Sveučilišni udžbenik, D. Hajsig i F. Delaš (ur.), Hrvatsko mikrobiološko društvo, Zagreb, 2016.</w:t>
            </w:r>
          </w:p>
          <w:p w:rsidR="00DA7596" w:rsidRDefault="007F2251">
            <w:pPr>
              <w:tabs>
                <w:tab w:val="left" w:pos="2820"/>
              </w:tabs>
              <w:spacing w:after="0" w:line="240" w:lineRule="auto"/>
              <w:rPr>
                <w:sz w:val="20"/>
                <w:szCs w:val="20"/>
              </w:rPr>
            </w:pPr>
            <w:r>
              <w:rPr>
                <w:sz w:val="20"/>
                <w:szCs w:val="20"/>
              </w:rPr>
              <w:t>7.Markov K., Pleadin J., Jakopović Ž., Zadravec M., Frece J. Plijesni-odabrane značajke, izolacija i identifikacija,</w:t>
            </w:r>
          </w:p>
          <w:p w:rsidR="00DA7596" w:rsidRDefault="007F2251">
            <w:pPr>
              <w:tabs>
                <w:tab w:val="left" w:pos="2820"/>
              </w:tabs>
              <w:spacing w:after="0" w:line="240" w:lineRule="auto"/>
              <w:rPr>
                <w:sz w:val="20"/>
                <w:szCs w:val="20"/>
              </w:rPr>
            </w:pPr>
            <w:r>
              <w:rPr>
                <w:sz w:val="20"/>
                <w:szCs w:val="20"/>
              </w:rPr>
              <w:t>Sveučilišni udžbenik, Zagreb, 2022</w:t>
            </w:r>
          </w:p>
        </w:tc>
        <w:tc>
          <w:tcPr>
            <w:tcW w:w="1279"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DA</w:t>
            </w:r>
          </w:p>
          <w:p w:rsidR="00DA7596" w:rsidRDefault="00DA7596">
            <w:pPr>
              <w:tabs>
                <w:tab w:val="left" w:pos="2820"/>
              </w:tabs>
              <w:spacing w:after="0" w:line="240" w:lineRule="auto"/>
              <w:rPr>
                <w:sz w:val="20"/>
                <w:szCs w:val="20"/>
              </w:rPr>
            </w:pPr>
          </w:p>
          <w:p w:rsidR="00DA7596" w:rsidRDefault="00DA7596">
            <w:pPr>
              <w:tabs>
                <w:tab w:val="left" w:pos="2820"/>
              </w:tabs>
              <w:spacing w:after="0" w:line="240" w:lineRule="auto"/>
              <w:rPr>
                <w:sz w:val="20"/>
                <w:szCs w:val="20"/>
              </w:rPr>
            </w:pPr>
          </w:p>
          <w:p w:rsidR="00DA7596" w:rsidRDefault="00DA7596">
            <w:pPr>
              <w:tabs>
                <w:tab w:val="left" w:pos="2820"/>
              </w:tabs>
              <w:spacing w:after="0" w:line="240" w:lineRule="auto"/>
              <w:rPr>
                <w:sz w:val="20"/>
                <w:szCs w:val="20"/>
              </w:rPr>
            </w:pPr>
          </w:p>
          <w:p w:rsidR="00DA7596" w:rsidRDefault="00DA7596">
            <w:pPr>
              <w:tabs>
                <w:tab w:val="left" w:pos="2820"/>
              </w:tabs>
              <w:spacing w:after="0" w:line="240" w:lineRule="auto"/>
              <w:rPr>
                <w:sz w:val="20"/>
                <w:szCs w:val="20"/>
              </w:rPr>
            </w:pPr>
          </w:p>
          <w:p w:rsidR="00DA7596" w:rsidRDefault="00DA7596">
            <w:pPr>
              <w:tabs>
                <w:tab w:val="left" w:pos="2820"/>
              </w:tabs>
              <w:spacing w:after="0" w:line="240" w:lineRule="auto"/>
              <w:rPr>
                <w:sz w:val="20"/>
                <w:szCs w:val="20"/>
              </w:rPr>
            </w:pPr>
          </w:p>
          <w:p w:rsidR="00DA7596" w:rsidRDefault="00DA7596">
            <w:pPr>
              <w:tabs>
                <w:tab w:val="left" w:pos="2820"/>
              </w:tabs>
              <w:spacing w:after="0" w:line="240" w:lineRule="auto"/>
              <w:rPr>
                <w:sz w:val="20"/>
                <w:szCs w:val="20"/>
              </w:rPr>
            </w:pPr>
          </w:p>
          <w:p w:rsidR="00DA7596" w:rsidRDefault="007F2251">
            <w:pPr>
              <w:tabs>
                <w:tab w:val="left" w:pos="2820"/>
              </w:tabs>
              <w:spacing w:after="0" w:line="240" w:lineRule="auto"/>
              <w:rPr>
                <w:sz w:val="20"/>
                <w:szCs w:val="20"/>
              </w:rPr>
            </w:pPr>
            <w:r>
              <w:rPr>
                <w:sz w:val="20"/>
                <w:szCs w:val="20"/>
              </w:rPr>
              <w:t>DA</w:t>
            </w:r>
          </w:p>
          <w:p w:rsidR="00DA7596" w:rsidRDefault="00DA7596">
            <w:pPr>
              <w:tabs>
                <w:tab w:val="left" w:pos="2820"/>
              </w:tabs>
              <w:spacing w:after="0" w:line="240" w:lineRule="auto"/>
              <w:rPr>
                <w:sz w:val="20"/>
                <w:szCs w:val="20"/>
              </w:rPr>
            </w:pPr>
          </w:p>
          <w:p w:rsidR="00DA7596" w:rsidRDefault="00DA7596">
            <w:pPr>
              <w:tabs>
                <w:tab w:val="left" w:pos="2820"/>
              </w:tabs>
              <w:spacing w:after="0" w:line="240" w:lineRule="auto"/>
              <w:rPr>
                <w:sz w:val="20"/>
                <w:szCs w:val="20"/>
              </w:rPr>
            </w:pPr>
          </w:p>
          <w:p w:rsidR="00DA7596" w:rsidRDefault="00DA7596">
            <w:pPr>
              <w:tabs>
                <w:tab w:val="left" w:pos="2820"/>
              </w:tabs>
              <w:spacing w:after="0" w:line="240" w:lineRule="auto"/>
              <w:rPr>
                <w:sz w:val="20"/>
                <w:szCs w:val="20"/>
              </w:rPr>
            </w:pPr>
          </w:p>
          <w:p w:rsidR="00DA7596" w:rsidRDefault="007F2251">
            <w:pPr>
              <w:tabs>
                <w:tab w:val="left" w:pos="2820"/>
              </w:tabs>
              <w:spacing w:after="0" w:line="240" w:lineRule="auto"/>
              <w:rPr>
                <w:sz w:val="20"/>
                <w:szCs w:val="20"/>
              </w:rPr>
            </w:pPr>
            <w:r>
              <w:rPr>
                <w:sz w:val="20"/>
                <w:szCs w:val="20"/>
              </w:rPr>
              <w:t>DA</w:t>
            </w:r>
          </w:p>
          <w:p w:rsidR="00DA7596" w:rsidRDefault="00DA7596">
            <w:pPr>
              <w:tabs>
                <w:tab w:val="left" w:pos="2820"/>
              </w:tabs>
              <w:spacing w:after="0" w:line="240" w:lineRule="auto"/>
              <w:rPr>
                <w:sz w:val="20"/>
                <w:szCs w:val="20"/>
              </w:rPr>
            </w:pPr>
          </w:p>
          <w:p w:rsidR="00DA7596" w:rsidRDefault="00DA7596">
            <w:pPr>
              <w:tabs>
                <w:tab w:val="left" w:pos="2820"/>
              </w:tabs>
              <w:spacing w:after="0" w:line="240" w:lineRule="auto"/>
              <w:rPr>
                <w:sz w:val="20"/>
                <w:szCs w:val="20"/>
              </w:rPr>
            </w:pPr>
          </w:p>
          <w:p w:rsidR="00DA7596" w:rsidRDefault="00DA7596">
            <w:pPr>
              <w:tabs>
                <w:tab w:val="left" w:pos="2820"/>
              </w:tabs>
              <w:spacing w:after="0" w:line="240" w:lineRule="auto"/>
              <w:rPr>
                <w:sz w:val="20"/>
                <w:szCs w:val="20"/>
              </w:rPr>
            </w:pPr>
          </w:p>
          <w:p w:rsidR="00DA7596" w:rsidRDefault="00DA7596">
            <w:pPr>
              <w:tabs>
                <w:tab w:val="left" w:pos="2820"/>
              </w:tabs>
              <w:spacing w:after="0" w:line="240" w:lineRule="auto"/>
              <w:rPr>
                <w:sz w:val="20"/>
                <w:szCs w:val="20"/>
              </w:rPr>
            </w:pPr>
          </w:p>
          <w:p w:rsidR="00DA7596" w:rsidRDefault="007F2251">
            <w:pPr>
              <w:tabs>
                <w:tab w:val="left" w:pos="2820"/>
              </w:tabs>
              <w:spacing w:after="0" w:line="240" w:lineRule="auto"/>
              <w:rPr>
                <w:sz w:val="20"/>
                <w:szCs w:val="20"/>
              </w:rPr>
            </w:pPr>
            <w:r>
              <w:rPr>
                <w:sz w:val="20"/>
                <w:szCs w:val="20"/>
              </w:rPr>
              <w:t>DA</w:t>
            </w:r>
          </w:p>
          <w:p w:rsidR="00DA7596" w:rsidRDefault="00DA7596">
            <w:pPr>
              <w:tabs>
                <w:tab w:val="left" w:pos="2820"/>
              </w:tabs>
              <w:spacing w:after="0" w:line="240" w:lineRule="auto"/>
              <w:rPr>
                <w:sz w:val="20"/>
                <w:szCs w:val="20"/>
              </w:rPr>
            </w:pPr>
          </w:p>
          <w:p w:rsidR="00DA7596" w:rsidRDefault="00DA7596">
            <w:pPr>
              <w:tabs>
                <w:tab w:val="left" w:pos="2820"/>
              </w:tabs>
              <w:spacing w:after="0" w:line="240" w:lineRule="auto"/>
              <w:rPr>
                <w:sz w:val="20"/>
                <w:szCs w:val="20"/>
              </w:rPr>
            </w:pPr>
          </w:p>
          <w:p w:rsidR="00DA7596" w:rsidRDefault="00DA7596">
            <w:pPr>
              <w:tabs>
                <w:tab w:val="left" w:pos="2820"/>
              </w:tabs>
              <w:spacing w:after="0" w:line="240" w:lineRule="auto"/>
              <w:rPr>
                <w:sz w:val="20"/>
                <w:szCs w:val="20"/>
              </w:rPr>
            </w:pPr>
          </w:p>
          <w:p w:rsidR="00DA7596" w:rsidRDefault="00DA7596">
            <w:pPr>
              <w:tabs>
                <w:tab w:val="left" w:pos="2820"/>
              </w:tabs>
              <w:spacing w:after="0" w:line="240" w:lineRule="auto"/>
              <w:rPr>
                <w:sz w:val="20"/>
                <w:szCs w:val="20"/>
              </w:rPr>
            </w:pPr>
          </w:p>
          <w:p w:rsidR="00DA7596" w:rsidRDefault="007F2251">
            <w:pPr>
              <w:tabs>
                <w:tab w:val="left" w:pos="2820"/>
              </w:tabs>
              <w:spacing w:after="0" w:line="240" w:lineRule="auto"/>
              <w:rPr>
                <w:sz w:val="20"/>
                <w:szCs w:val="20"/>
              </w:rPr>
            </w:pPr>
            <w:r>
              <w:rPr>
                <w:sz w:val="20"/>
                <w:szCs w:val="20"/>
              </w:rPr>
              <w:t>DA</w:t>
            </w:r>
          </w:p>
          <w:p w:rsidR="00DA7596" w:rsidRDefault="00DA7596">
            <w:pPr>
              <w:tabs>
                <w:tab w:val="left" w:pos="2820"/>
              </w:tabs>
              <w:spacing w:after="0" w:line="240" w:lineRule="auto"/>
              <w:rPr>
                <w:sz w:val="20"/>
                <w:szCs w:val="20"/>
              </w:rPr>
            </w:pPr>
          </w:p>
          <w:p w:rsidR="00DA7596" w:rsidRDefault="00DA7596">
            <w:pPr>
              <w:tabs>
                <w:tab w:val="left" w:pos="2820"/>
              </w:tabs>
              <w:spacing w:after="0" w:line="240" w:lineRule="auto"/>
              <w:rPr>
                <w:sz w:val="20"/>
                <w:szCs w:val="20"/>
              </w:rPr>
            </w:pPr>
          </w:p>
          <w:p w:rsidR="00DA7596" w:rsidRDefault="00DA7596">
            <w:pPr>
              <w:tabs>
                <w:tab w:val="left" w:pos="2820"/>
              </w:tabs>
              <w:spacing w:after="0" w:line="240" w:lineRule="auto"/>
              <w:rPr>
                <w:sz w:val="20"/>
                <w:szCs w:val="20"/>
              </w:rPr>
            </w:pPr>
          </w:p>
          <w:p w:rsidR="00DA7596" w:rsidRDefault="007F2251">
            <w:pPr>
              <w:tabs>
                <w:tab w:val="left" w:pos="2820"/>
              </w:tabs>
              <w:spacing w:after="0" w:line="240" w:lineRule="auto"/>
              <w:rPr>
                <w:sz w:val="20"/>
                <w:szCs w:val="20"/>
              </w:rPr>
            </w:pPr>
            <w:r>
              <w:rPr>
                <w:sz w:val="20"/>
                <w:szCs w:val="20"/>
              </w:rPr>
              <w:t>DA</w:t>
            </w:r>
          </w:p>
          <w:p w:rsidR="00DA7596" w:rsidRDefault="00DA7596">
            <w:pPr>
              <w:tabs>
                <w:tab w:val="left" w:pos="2820"/>
              </w:tabs>
              <w:spacing w:after="0" w:line="240" w:lineRule="auto"/>
              <w:rPr>
                <w:sz w:val="20"/>
                <w:szCs w:val="20"/>
              </w:rPr>
            </w:pPr>
          </w:p>
          <w:p w:rsidR="00DA7596" w:rsidRDefault="00DA7596">
            <w:pPr>
              <w:tabs>
                <w:tab w:val="left" w:pos="2820"/>
              </w:tabs>
              <w:spacing w:after="0" w:line="240" w:lineRule="auto"/>
              <w:rPr>
                <w:sz w:val="20"/>
                <w:szCs w:val="20"/>
              </w:rPr>
            </w:pPr>
          </w:p>
          <w:p w:rsidR="00DA7596" w:rsidRDefault="007F2251">
            <w:pPr>
              <w:tabs>
                <w:tab w:val="left" w:pos="2820"/>
              </w:tabs>
              <w:spacing w:after="0" w:line="240" w:lineRule="auto"/>
              <w:rPr>
                <w:sz w:val="20"/>
                <w:szCs w:val="20"/>
              </w:rPr>
            </w:pPr>
            <w:r>
              <w:rPr>
                <w:sz w:val="20"/>
                <w:szCs w:val="20"/>
              </w:rPr>
              <w:t>DA</w:t>
            </w:r>
          </w:p>
          <w:p w:rsidR="00DA7596" w:rsidRDefault="00DA7596">
            <w:pPr>
              <w:tabs>
                <w:tab w:val="left" w:pos="2820"/>
              </w:tabs>
              <w:spacing w:after="0" w:line="240" w:lineRule="auto"/>
              <w:rPr>
                <w:sz w:val="20"/>
                <w:szCs w:val="20"/>
              </w:rPr>
            </w:pPr>
          </w:p>
          <w:p w:rsidR="00DA7596" w:rsidRDefault="00DA7596">
            <w:pPr>
              <w:tabs>
                <w:tab w:val="left" w:pos="2820"/>
              </w:tabs>
              <w:spacing w:after="0" w:line="240" w:lineRule="auto"/>
              <w:jc w:val="center"/>
              <w:rPr>
                <w:sz w:val="20"/>
                <w:szCs w:val="20"/>
              </w:rPr>
            </w:pPr>
          </w:p>
        </w:tc>
        <w:tc>
          <w:tcPr>
            <w:tcW w:w="1513"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NE</w:t>
            </w:r>
          </w:p>
          <w:p w:rsidR="00DA7596" w:rsidRDefault="00DA7596">
            <w:pPr>
              <w:tabs>
                <w:tab w:val="left" w:pos="2820"/>
              </w:tabs>
              <w:spacing w:after="0" w:line="240" w:lineRule="auto"/>
              <w:rPr>
                <w:sz w:val="20"/>
                <w:szCs w:val="20"/>
              </w:rPr>
            </w:pPr>
          </w:p>
          <w:p w:rsidR="00DA7596" w:rsidRDefault="00DA7596">
            <w:pPr>
              <w:tabs>
                <w:tab w:val="left" w:pos="2820"/>
              </w:tabs>
              <w:spacing w:after="0" w:line="240" w:lineRule="auto"/>
              <w:rPr>
                <w:sz w:val="20"/>
                <w:szCs w:val="20"/>
              </w:rPr>
            </w:pPr>
          </w:p>
          <w:p w:rsidR="00DA7596" w:rsidRDefault="00DA7596">
            <w:pPr>
              <w:tabs>
                <w:tab w:val="left" w:pos="2820"/>
              </w:tabs>
              <w:spacing w:after="0" w:line="240" w:lineRule="auto"/>
              <w:rPr>
                <w:sz w:val="20"/>
                <w:szCs w:val="20"/>
              </w:rPr>
            </w:pPr>
          </w:p>
          <w:p w:rsidR="00DA7596" w:rsidRDefault="00DA7596">
            <w:pPr>
              <w:tabs>
                <w:tab w:val="left" w:pos="2820"/>
              </w:tabs>
              <w:spacing w:after="0" w:line="240" w:lineRule="auto"/>
              <w:rPr>
                <w:sz w:val="20"/>
                <w:szCs w:val="20"/>
              </w:rPr>
            </w:pPr>
          </w:p>
          <w:p w:rsidR="00DA7596" w:rsidRDefault="00DA7596">
            <w:pPr>
              <w:tabs>
                <w:tab w:val="left" w:pos="2820"/>
              </w:tabs>
              <w:spacing w:after="0" w:line="240" w:lineRule="auto"/>
              <w:rPr>
                <w:sz w:val="20"/>
                <w:szCs w:val="20"/>
              </w:rPr>
            </w:pPr>
          </w:p>
          <w:p w:rsidR="00DA7596" w:rsidRDefault="00DA7596">
            <w:pPr>
              <w:tabs>
                <w:tab w:val="left" w:pos="2820"/>
              </w:tabs>
              <w:spacing w:after="0" w:line="240" w:lineRule="auto"/>
              <w:rPr>
                <w:sz w:val="20"/>
                <w:szCs w:val="20"/>
              </w:rPr>
            </w:pPr>
          </w:p>
          <w:p w:rsidR="00DA7596" w:rsidRDefault="007F2251">
            <w:pPr>
              <w:tabs>
                <w:tab w:val="left" w:pos="2820"/>
              </w:tabs>
              <w:spacing w:after="0" w:line="240" w:lineRule="auto"/>
              <w:rPr>
                <w:sz w:val="20"/>
                <w:szCs w:val="20"/>
              </w:rPr>
            </w:pPr>
            <w:r>
              <w:rPr>
                <w:sz w:val="20"/>
                <w:szCs w:val="20"/>
              </w:rPr>
              <w:t>NE</w:t>
            </w:r>
          </w:p>
          <w:p w:rsidR="00DA7596" w:rsidRDefault="00DA7596">
            <w:pPr>
              <w:tabs>
                <w:tab w:val="left" w:pos="2820"/>
              </w:tabs>
              <w:spacing w:after="0" w:line="240" w:lineRule="auto"/>
              <w:rPr>
                <w:sz w:val="20"/>
                <w:szCs w:val="20"/>
              </w:rPr>
            </w:pPr>
          </w:p>
          <w:p w:rsidR="00DA7596" w:rsidRDefault="00DA7596">
            <w:pPr>
              <w:tabs>
                <w:tab w:val="left" w:pos="2820"/>
              </w:tabs>
              <w:spacing w:after="0" w:line="240" w:lineRule="auto"/>
              <w:rPr>
                <w:sz w:val="20"/>
                <w:szCs w:val="20"/>
              </w:rPr>
            </w:pPr>
          </w:p>
          <w:p w:rsidR="00DA7596" w:rsidRDefault="00DA7596">
            <w:pPr>
              <w:tabs>
                <w:tab w:val="left" w:pos="2820"/>
              </w:tabs>
              <w:spacing w:after="0" w:line="240" w:lineRule="auto"/>
              <w:rPr>
                <w:sz w:val="20"/>
                <w:szCs w:val="20"/>
              </w:rPr>
            </w:pPr>
          </w:p>
          <w:p w:rsidR="00DA7596" w:rsidRDefault="007F2251">
            <w:pPr>
              <w:tabs>
                <w:tab w:val="left" w:pos="2820"/>
              </w:tabs>
              <w:spacing w:after="0" w:line="240" w:lineRule="auto"/>
              <w:rPr>
                <w:sz w:val="20"/>
                <w:szCs w:val="20"/>
              </w:rPr>
            </w:pPr>
            <w:r>
              <w:rPr>
                <w:sz w:val="20"/>
                <w:szCs w:val="20"/>
              </w:rPr>
              <w:t>NE</w:t>
            </w:r>
          </w:p>
          <w:p w:rsidR="00DA7596" w:rsidRDefault="00DA7596">
            <w:pPr>
              <w:tabs>
                <w:tab w:val="left" w:pos="2820"/>
              </w:tabs>
              <w:spacing w:after="0" w:line="240" w:lineRule="auto"/>
              <w:rPr>
                <w:sz w:val="20"/>
                <w:szCs w:val="20"/>
              </w:rPr>
            </w:pPr>
          </w:p>
          <w:p w:rsidR="00DA7596" w:rsidRDefault="00DA7596">
            <w:pPr>
              <w:tabs>
                <w:tab w:val="left" w:pos="2820"/>
              </w:tabs>
              <w:spacing w:after="0" w:line="240" w:lineRule="auto"/>
              <w:rPr>
                <w:sz w:val="20"/>
                <w:szCs w:val="20"/>
              </w:rPr>
            </w:pPr>
          </w:p>
          <w:p w:rsidR="00DA7596" w:rsidRDefault="00DA7596">
            <w:pPr>
              <w:tabs>
                <w:tab w:val="left" w:pos="2820"/>
              </w:tabs>
              <w:spacing w:after="0" w:line="240" w:lineRule="auto"/>
              <w:rPr>
                <w:sz w:val="20"/>
                <w:szCs w:val="20"/>
              </w:rPr>
            </w:pPr>
          </w:p>
          <w:p w:rsidR="00DA7596" w:rsidRDefault="00DA7596">
            <w:pPr>
              <w:tabs>
                <w:tab w:val="left" w:pos="2820"/>
              </w:tabs>
              <w:spacing w:after="0" w:line="240" w:lineRule="auto"/>
              <w:rPr>
                <w:sz w:val="20"/>
                <w:szCs w:val="20"/>
              </w:rPr>
            </w:pPr>
          </w:p>
          <w:p w:rsidR="00DA7596" w:rsidRDefault="007F2251">
            <w:pPr>
              <w:tabs>
                <w:tab w:val="left" w:pos="2820"/>
              </w:tabs>
              <w:spacing w:after="0" w:line="240" w:lineRule="auto"/>
              <w:rPr>
                <w:sz w:val="20"/>
                <w:szCs w:val="20"/>
              </w:rPr>
            </w:pPr>
            <w:r>
              <w:rPr>
                <w:sz w:val="20"/>
                <w:szCs w:val="20"/>
              </w:rPr>
              <w:t>NE</w:t>
            </w:r>
          </w:p>
          <w:p w:rsidR="00DA7596" w:rsidRDefault="00DA7596">
            <w:pPr>
              <w:tabs>
                <w:tab w:val="left" w:pos="2820"/>
              </w:tabs>
              <w:spacing w:after="0" w:line="240" w:lineRule="auto"/>
              <w:rPr>
                <w:sz w:val="20"/>
                <w:szCs w:val="20"/>
              </w:rPr>
            </w:pPr>
          </w:p>
          <w:p w:rsidR="00DA7596" w:rsidRDefault="00DA7596">
            <w:pPr>
              <w:tabs>
                <w:tab w:val="left" w:pos="2820"/>
              </w:tabs>
              <w:spacing w:after="0" w:line="240" w:lineRule="auto"/>
              <w:rPr>
                <w:sz w:val="20"/>
                <w:szCs w:val="20"/>
              </w:rPr>
            </w:pPr>
          </w:p>
          <w:p w:rsidR="00DA7596" w:rsidRDefault="00DA7596">
            <w:pPr>
              <w:tabs>
                <w:tab w:val="left" w:pos="2820"/>
              </w:tabs>
              <w:spacing w:after="0" w:line="240" w:lineRule="auto"/>
              <w:rPr>
                <w:sz w:val="20"/>
                <w:szCs w:val="20"/>
              </w:rPr>
            </w:pPr>
          </w:p>
          <w:p w:rsidR="00DA7596" w:rsidRDefault="00DA7596">
            <w:pPr>
              <w:tabs>
                <w:tab w:val="left" w:pos="2820"/>
              </w:tabs>
              <w:spacing w:after="0" w:line="240" w:lineRule="auto"/>
              <w:rPr>
                <w:sz w:val="20"/>
                <w:szCs w:val="20"/>
              </w:rPr>
            </w:pPr>
          </w:p>
          <w:p w:rsidR="00DA7596" w:rsidRDefault="007F2251">
            <w:pPr>
              <w:tabs>
                <w:tab w:val="left" w:pos="2820"/>
              </w:tabs>
              <w:spacing w:after="0" w:line="240" w:lineRule="auto"/>
              <w:rPr>
                <w:sz w:val="20"/>
                <w:szCs w:val="20"/>
              </w:rPr>
            </w:pPr>
            <w:r>
              <w:rPr>
                <w:sz w:val="20"/>
                <w:szCs w:val="20"/>
              </w:rPr>
              <w:t>NE</w:t>
            </w:r>
          </w:p>
          <w:p w:rsidR="00DA7596" w:rsidRDefault="00DA7596">
            <w:pPr>
              <w:tabs>
                <w:tab w:val="left" w:pos="2820"/>
              </w:tabs>
              <w:spacing w:after="0" w:line="240" w:lineRule="auto"/>
              <w:rPr>
                <w:sz w:val="20"/>
                <w:szCs w:val="20"/>
              </w:rPr>
            </w:pPr>
          </w:p>
          <w:p w:rsidR="00DA7596" w:rsidRDefault="00DA7596">
            <w:pPr>
              <w:tabs>
                <w:tab w:val="left" w:pos="2820"/>
              </w:tabs>
              <w:spacing w:after="0" w:line="240" w:lineRule="auto"/>
              <w:rPr>
                <w:sz w:val="20"/>
                <w:szCs w:val="20"/>
              </w:rPr>
            </w:pPr>
          </w:p>
          <w:p w:rsidR="00DA7596" w:rsidRDefault="00DA7596">
            <w:pPr>
              <w:tabs>
                <w:tab w:val="left" w:pos="2820"/>
              </w:tabs>
              <w:spacing w:after="0" w:line="240" w:lineRule="auto"/>
              <w:rPr>
                <w:sz w:val="20"/>
                <w:szCs w:val="20"/>
              </w:rPr>
            </w:pPr>
          </w:p>
          <w:p w:rsidR="00DA7596" w:rsidRDefault="007F2251">
            <w:pPr>
              <w:tabs>
                <w:tab w:val="left" w:pos="2820"/>
              </w:tabs>
              <w:spacing w:after="0" w:line="240" w:lineRule="auto"/>
              <w:rPr>
                <w:sz w:val="20"/>
                <w:szCs w:val="20"/>
              </w:rPr>
            </w:pPr>
            <w:r>
              <w:rPr>
                <w:sz w:val="20"/>
                <w:szCs w:val="20"/>
              </w:rPr>
              <w:t>NE</w:t>
            </w:r>
          </w:p>
          <w:p w:rsidR="00DA7596" w:rsidRDefault="00DA7596">
            <w:pPr>
              <w:tabs>
                <w:tab w:val="left" w:pos="2820"/>
              </w:tabs>
              <w:spacing w:after="0" w:line="240" w:lineRule="auto"/>
              <w:rPr>
                <w:sz w:val="20"/>
                <w:szCs w:val="20"/>
              </w:rPr>
            </w:pPr>
          </w:p>
          <w:p w:rsidR="00DA7596" w:rsidRDefault="00DA7596">
            <w:pPr>
              <w:tabs>
                <w:tab w:val="left" w:pos="2820"/>
              </w:tabs>
              <w:spacing w:after="0" w:line="240" w:lineRule="auto"/>
              <w:rPr>
                <w:sz w:val="20"/>
                <w:szCs w:val="20"/>
              </w:rPr>
            </w:pPr>
          </w:p>
          <w:p w:rsidR="00DA7596" w:rsidRDefault="007F2251">
            <w:pPr>
              <w:tabs>
                <w:tab w:val="left" w:pos="2820"/>
              </w:tabs>
              <w:spacing w:after="0" w:line="240" w:lineRule="auto"/>
              <w:rPr>
                <w:sz w:val="20"/>
                <w:szCs w:val="20"/>
              </w:rPr>
            </w:pPr>
            <w:r>
              <w:rPr>
                <w:sz w:val="20"/>
                <w:szCs w:val="20"/>
              </w:rPr>
              <w:t>NE</w:t>
            </w:r>
          </w:p>
          <w:p w:rsidR="00DA7596" w:rsidRDefault="00DA7596">
            <w:pPr>
              <w:tabs>
                <w:tab w:val="left" w:pos="2820"/>
              </w:tabs>
              <w:spacing w:after="0" w:line="240" w:lineRule="auto"/>
              <w:rPr>
                <w:sz w:val="20"/>
                <w:szCs w:val="20"/>
              </w:rPr>
            </w:pPr>
          </w:p>
          <w:p w:rsidR="00DA7596" w:rsidRDefault="00DA7596">
            <w:pPr>
              <w:tabs>
                <w:tab w:val="left" w:pos="2820"/>
              </w:tabs>
              <w:spacing w:after="0" w:line="240" w:lineRule="auto"/>
              <w:rPr>
                <w:sz w:val="20"/>
                <w:szCs w:val="20"/>
              </w:rPr>
            </w:pPr>
          </w:p>
        </w:tc>
      </w:tr>
      <w:tr w:rsidR="00DA7596">
        <w:tc>
          <w:tcPr>
            <w:tcW w:w="2622" w:type="dxa"/>
            <w:tcBorders>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2.12. Dopunska literatura </w:t>
            </w:r>
          </w:p>
        </w:tc>
        <w:tc>
          <w:tcPr>
            <w:tcW w:w="7814" w:type="dxa"/>
            <w:gridSpan w:val="13"/>
            <w:tcBorders>
              <w:right w:val="single" w:sz="12" w:space="0" w:color="000000"/>
            </w:tcBorders>
          </w:tcPr>
          <w:p w:rsidR="00DA7596" w:rsidRDefault="007F2251">
            <w:pPr>
              <w:tabs>
                <w:tab w:val="left" w:pos="2820"/>
              </w:tabs>
              <w:spacing w:after="0" w:line="240" w:lineRule="auto"/>
              <w:rPr>
                <w:sz w:val="20"/>
                <w:szCs w:val="20"/>
              </w:rPr>
            </w:pPr>
            <w:r>
              <w:rPr>
                <w:sz w:val="20"/>
                <w:szCs w:val="20"/>
              </w:rPr>
              <w:t>Fermented Meat Products: Health Aspects, N. Zdolec (ed.), In Book series: Food biology, R.C. Ray (Editor), CRC Taylor &amp;Francis (Publisher), 2016.</w:t>
            </w:r>
          </w:p>
          <w:p w:rsidR="00DA7596" w:rsidRDefault="007F2251">
            <w:pPr>
              <w:tabs>
                <w:tab w:val="left" w:pos="2820"/>
              </w:tabs>
              <w:spacing w:after="0"/>
              <w:rPr>
                <w:sz w:val="20"/>
                <w:szCs w:val="20"/>
              </w:rPr>
            </w:pPr>
            <w:r>
              <w:rPr>
                <w:sz w:val="20"/>
                <w:szCs w:val="20"/>
              </w:rPr>
              <w:t>Biološke  opasnosti u hrani: Brlek, D. I Hengl, B. (ur.).Osijek : Hrvatska agencija za hranu (HAH), 2010.</w:t>
            </w:r>
          </w:p>
          <w:p w:rsidR="00DA7596" w:rsidRDefault="007F2251">
            <w:pPr>
              <w:tabs>
                <w:tab w:val="left" w:pos="2820"/>
              </w:tabs>
              <w:spacing w:after="0"/>
              <w:rPr>
                <w:sz w:val="20"/>
                <w:szCs w:val="20"/>
              </w:rPr>
            </w:pPr>
            <w:r>
              <w:rPr>
                <w:sz w:val="20"/>
                <w:szCs w:val="20"/>
              </w:rPr>
              <w:t>Bibek R.: Fundamentals Food Microbiology, 2nd Ed., CRC Press, Washington, D. C., 2001.</w:t>
            </w:r>
          </w:p>
          <w:p w:rsidR="00DA7596" w:rsidRDefault="007F2251">
            <w:pPr>
              <w:tabs>
                <w:tab w:val="left" w:pos="2820"/>
              </w:tabs>
              <w:spacing w:after="0" w:line="240" w:lineRule="auto"/>
              <w:ind w:left="241"/>
              <w:rPr>
                <w:sz w:val="20"/>
                <w:szCs w:val="20"/>
              </w:rPr>
            </w:pPr>
            <w:r>
              <w:rPr>
                <w:sz w:val="20"/>
                <w:szCs w:val="20"/>
              </w:rPr>
              <w:t xml:space="preserve">http://www.science.ntu.ac.uk/life/staff/sjf/foodmicrobe/index.htm dsd    </w:t>
            </w:r>
          </w:p>
        </w:tc>
      </w:tr>
      <w:tr w:rsidR="00DA7596">
        <w:tc>
          <w:tcPr>
            <w:tcW w:w="2622" w:type="dxa"/>
            <w:tcBorders>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2.13. Ispitni rokovi</w:t>
            </w:r>
          </w:p>
        </w:tc>
        <w:tc>
          <w:tcPr>
            <w:tcW w:w="7814" w:type="dxa"/>
            <w:gridSpan w:val="13"/>
            <w:tcBorders>
              <w:right w:val="single" w:sz="12" w:space="0" w:color="000000"/>
            </w:tcBorders>
          </w:tcPr>
          <w:p w:rsidR="00DA7596" w:rsidRDefault="007F2251">
            <w:pPr>
              <w:tabs>
                <w:tab w:val="left" w:pos="2820"/>
              </w:tabs>
              <w:spacing w:after="0" w:line="240" w:lineRule="auto"/>
              <w:rPr>
                <w:sz w:val="20"/>
                <w:szCs w:val="20"/>
              </w:rPr>
            </w:pPr>
            <w:r>
              <w:rPr>
                <w:sz w:val="20"/>
                <w:szCs w:val="20"/>
              </w:rPr>
              <w:t xml:space="preserve">Rokovi ispita objavljuju se na Studomatu i ovoj mrežnoj stranici: </w:t>
            </w:r>
            <w:hyperlink r:id="rId150">
              <w:r>
                <w:rPr>
                  <w:sz w:val="20"/>
                  <w:szCs w:val="20"/>
                  <w:u w:val="single"/>
                </w:rPr>
                <w:t>http://www.pbf.unizg.hr/studiji/ispitni_rokovi</w:t>
              </w:r>
            </w:hyperlink>
            <w:r>
              <w:rPr>
                <w:sz w:val="20"/>
                <w:szCs w:val="20"/>
              </w:rPr>
              <w:t xml:space="preserve"> </w:t>
            </w:r>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2.14. Ostalo </w:t>
            </w:r>
          </w:p>
        </w:tc>
        <w:tc>
          <w:tcPr>
            <w:tcW w:w="7814" w:type="dxa"/>
            <w:gridSpan w:val="13"/>
            <w:tcBorders>
              <w:bottom w:val="single" w:sz="12"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w:t>
            </w:r>
          </w:p>
        </w:tc>
      </w:tr>
    </w:tbl>
    <w:p w:rsidR="00DA7596" w:rsidRDefault="00DA7596">
      <w:pPr>
        <w:spacing w:after="0" w:line="240" w:lineRule="auto"/>
        <w:rPr>
          <w:sz w:val="20"/>
          <w:szCs w:val="20"/>
        </w:rPr>
      </w:pPr>
    </w:p>
    <w:tbl>
      <w:tblPr>
        <w:tblStyle w:val="afff"/>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1. OPĆE INFORMACIJE</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 Nositelj(i) i suradnici izvkolegija </w:t>
            </w:r>
          </w:p>
        </w:tc>
        <w:tc>
          <w:tcPr>
            <w:tcW w:w="3179"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b/>
                <w:bCs/>
                <w:color w:val="0070C0"/>
                <w:sz w:val="20"/>
                <w:szCs w:val="20"/>
              </w:rPr>
            </w:pPr>
            <w:r>
              <w:rPr>
                <w:b/>
                <w:bCs/>
                <w:color w:val="0070C0"/>
                <w:sz w:val="20"/>
                <w:szCs w:val="20"/>
              </w:rPr>
              <w:t>prof. dr.sc. Ivana Radojčić Redovniković</w:t>
            </w:r>
          </w:p>
          <w:p w:rsidR="00DA7596" w:rsidRDefault="007F2251">
            <w:pPr>
              <w:tabs>
                <w:tab w:val="left" w:pos="2820"/>
              </w:tabs>
              <w:spacing w:after="0" w:line="240" w:lineRule="auto"/>
              <w:rPr>
                <w:color w:val="0070C0"/>
                <w:sz w:val="20"/>
                <w:szCs w:val="20"/>
              </w:rPr>
            </w:pPr>
            <w:r>
              <w:rPr>
                <w:color w:val="0070C0"/>
                <w:sz w:val="20"/>
                <w:szCs w:val="20"/>
              </w:rPr>
              <w:t>izv. prof. dr.sc. Marina Cvjetko Bubalo</w:t>
            </w:r>
          </w:p>
          <w:p w:rsidR="00DA7596" w:rsidRDefault="007F2251">
            <w:pPr>
              <w:tabs>
                <w:tab w:val="left" w:pos="2820"/>
              </w:tabs>
              <w:spacing w:after="0" w:line="240" w:lineRule="auto"/>
              <w:rPr>
                <w:color w:val="0070C0"/>
                <w:sz w:val="20"/>
                <w:szCs w:val="20"/>
              </w:rPr>
            </w:pPr>
            <w:r>
              <w:rPr>
                <w:color w:val="0070C0"/>
                <w:sz w:val="20"/>
                <w:szCs w:val="20"/>
              </w:rPr>
              <w:t>dr.sc. Marijan Logarušić</w:t>
            </w:r>
          </w:p>
          <w:p w:rsidR="00DA7596" w:rsidRDefault="007F2251">
            <w:pPr>
              <w:tabs>
                <w:tab w:val="left" w:pos="2820"/>
              </w:tabs>
              <w:spacing w:after="0" w:line="240" w:lineRule="auto"/>
              <w:rPr>
                <w:color w:val="0070C0"/>
                <w:sz w:val="20"/>
                <w:szCs w:val="20"/>
              </w:rPr>
            </w:pPr>
            <w:r>
              <w:rPr>
                <w:color w:val="0070C0"/>
                <w:sz w:val="20"/>
                <w:szCs w:val="20"/>
              </w:rPr>
              <w:t>Anja Damjanović, mag. ing.</w:t>
            </w:r>
          </w:p>
          <w:p w:rsidR="00DA7596" w:rsidRDefault="00DA7596">
            <w:pPr>
              <w:tabs>
                <w:tab w:val="left" w:pos="2820"/>
              </w:tabs>
              <w:spacing w:after="0" w:line="240" w:lineRule="auto"/>
              <w:rPr>
                <w:b/>
                <w:bCs/>
                <w:color w:val="0070C0"/>
              </w:rPr>
            </w:pPr>
          </w:p>
        </w:tc>
        <w:tc>
          <w:tcPr>
            <w:tcW w:w="2934" w:type="dxa"/>
            <w:gridSpan w:val="5"/>
            <w:tcBorders>
              <w:top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t>zimski</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1.2. Naziv kolegija</w:t>
            </w:r>
          </w:p>
        </w:tc>
        <w:tc>
          <w:tcPr>
            <w:tcW w:w="3179"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b/>
                <w:bCs/>
                <w:sz w:val="20"/>
                <w:szCs w:val="20"/>
              </w:rPr>
            </w:pPr>
            <w:r>
              <w:rPr>
                <w:b/>
                <w:bCs/>
                <w:sz w:val="20"/>
                <w:szCs w:val="20"/>
              </w:rPr>
              <w:t>Primjena tekućinske kromatografije visoke djelotvornosti u biotehnologiji</w:t>
            </w:r>
          </w:p>
        </w:tc>
        <w:tc>
          <w:tcPr>
            <w:tcW w:w="2934" w:type="dxa"/>
            <w:gridSpan w:val="5"/>
            <w:tcBorders>
              <w:top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t>4 ECTS bodovi</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highlight w:val="white"/>
              </w:rPr>
              <w:t>269690</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pPr>
            <w:r>
              <w:t>14+24+12</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Sveučilišni prijediplomski studij Biotehnologija</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pPr>
            <w:r>
              <w:t>50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 xml:space="preserve">Izborni </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DA7596" w:rsidRDefault="007F2251">
            <w:pPr>
              <w:rPr>
                <w:b/>
                <w:bCs/>
              </w:rPr>
            </w:pPr>
            <w:r>
              <w:rPr>
                <w:color w:val="000000"/>
              </w:rPr>
              <w:t>1.</w:t>
            </w:r>
            <w:r>
              <w:rPr>
                <w:b/>
                <w:bCs/>
              </w:rPr>
              <w:br/>
            </w:r>
            <w:r>
              <w:rPr>
                <w:color w:val="000000"/>
              </w:rPr>
              <w:t>0 %</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Predavaona i laboratoriji</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t xml:space="preserve">Hrvatski jezik </w:t>
            </w:r>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 xml:space="preserve">3. godina </w:t>
            </w:r>
          </w:p>
        </w:tc>
        <w:tc>
          <w:tcPr>
            <w:tcW w:w="2934" w:type="dxa"/>
            <w:gridSpan w:val="5"/>
            <w:tcBorders>
              <w:bottom w:val="single" w:sz="12"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t>Engleski jezik</w:t>
            </w:r>
          </w:p>
        </w:tc>
      </w:tr>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2. OPIS KOLEGIJA</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DA7596" w:rsidRDefault="007F2251">
            <w:pPr>
              <w:pBdr>
                <w:top w:val="nil"/>
                <w:left w:val="nil"/>
                <w:bottom w:val="nil"/>
                <w:right w:val="nil"/>
                <w:between w:val="nil"/>
              </w:pBdr>
              <w:spacing w:after="0" w:line="240" w:lineRule="auto"/>
              <w:rPr>
                <w:color w:val="000000"/>
                <w:sz w:val="20"/>
                <w:szCs w:val="20"/>
              </w:rPr>
            </w:pPr>
            <w:r>
              <w:rPr>
                <w:color w:val="000000"/>
                <w:sz w:val="20"/>
                <w:szCs w:val="20"/>
              </w:rPr>
              <w:t>Cilj predmeta je kroz praktične primjere studente upoznati s analizom određenih spojeva dobivenih biotehnološkim procesima.</w:t>
            </w:r>
          </w:p>
          <w:p w:rsidR="00DA7596" w:rsidRDefault="007F2251">
            <w:pPr>
              <w:tabs>
                <w:tab w:val="left" w:pos="2820"/>
              </w:tabs>
              <w:spacing w:after="0" w:line="240" w:lineRule="auto"/>
              <w:rPr>
                <w:sz w:val="20"/>
                <w:szCs w:val="20"/>
              </w:rPr>
            </w:pPr>
            <w:r>
              <w:rPr>
                <w:sz w:val="20"/>
                <w:szCs w:val="20"/>
              </w:rPr>
              <w:t>pomoću tekućinske kormatografije visoke djelotvornosti (HPLC). U okviru predmeta studenti će steći vještine izbora suvremenih metoda priprave uzoraka, izbora kromatografske metode, interpretacije rezultata kromatografske analize te validacije HPLC metode. Usvojene vještine moći će primijeniti za samostalno planiranje i optimiranje HPLC analitičkog postupka.</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Položeni predmeti s 2. godine studija</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DA7596" w:rsidRDefault="007F2251">
            <w:pPr>
              <w:numPr>
                <w:ilvl w:val="0"/>
                <w:numId w:val="23"/>
              </w:numPr>
              <w:tabs>
                <w:tab w:val="left" w:pos="2820"/>
              </w:tabs>
              <w:spacing w:after="0"/>
              <w:ind w:left="370" w:hanging="370"/>
              <w:rPr>
                <w:sz w:val="20"/>
                <w:szCs w:val="20"/>
              </w:rPr>
            </w:pPr>
            <w:r>
              <w:rPr>
                <w:sz w:val="20"/>
                <w:szCs w:val="20"/>
              </w:rPr>
              <w:t>Opisati glavne elemente i princip rada HPLC uređaja te objasniti  temeljne zakonitosti, mehanizme razdvajanja te vrste HPLC</w:t>
            </w:r>
          </w:p>
          <w:p w:rsidR="00DA7596" w:rsidRDefault="007F2251">
            <w:pPr>
              <w:numPr>
                <w:ilvl w:val="0"/>
                <w:numId w:val="23"/>
              </w:numPr>
              <w:tabs>
                <w:tab w:val="left" w:pos="2820"/>
              </w:tabs>
              <w:spacing w:after="0"/>
              <w:ind w:left="370" w:hanging="370"/>
              <w:rPr>
                <w:sz w:val="20"/>
                <w:szCs w:val="20"/>
              </w:rPr>
            </w:pPr>
            <w:r>
              <w:rPr>
                <w:sz w:val="20"/>
                <w:szCs w:val="20"/>
              </w:rPr>
              <w:t>Odabrati metodu pripreme uzorka za kromatografsku analizu te primijeniti stečena znanja za samostalno planiranje i optimiranje HLPC metode</w:t>
            </w:r>
          </w:p>
          <w:p w:rsidR="00DA7596" w:rsidRDefault="007F2251">
            <w:pPr>
              <w:numPr>
                <w:ilvl w:val="0"/>
                <w:numId w:val="23"/>
              </w:numPr>
              <w:tabs>
                <w:tab w:val="left" w:pos="2820"/>
              </w:tabs>
              <w:spacing w:after="0"/>
              <w:ind w:left="370" w:hanging="370"/>
              <w:rPr>
                <w:sz w:val="20"/>
                <w:szCs w:val="20"/>
              </w:rPr>
            </w:pPr>
            <w:r>
              <w:rPr>
                <w:sz w:val="20"/>
                <w:szCs w:val="20"/>
              </w:rPr>
              <w:t>Razmotriti i izabrati ispravan način obrade dobivenih analitičkih signala te interpretirati rezultate analize</w:t>
            </w:r>
          </w:p>
          <w:p w:rsidR="00DA7596" w:rsidRDefault="007F2251">
            <w:pPr>
              <w:numPr>
                <w:ilvl w:val="0"/>
                <w:numId w:val="23"/>
              </w:numPr>
              <w:tabs>
                <w:tab w:val="left" w:pos="2820"/>
              </w:tabs>
              <w:spacing w:after="0"/>
              <w:ind w:left="370" w:hanging="370"/>
              <w:rPr>
                <w:sz w:val="20"/>
                <w:szCs w:val="20"/>
              </w:rPr>
            </w:pPr>
            <w:r>
              <w:rPr>
                <w:sz w:val="20"/>
                <w:szCs w:val="20"/>
              </w:rPr>
              <w:t>Provesti postupak validacije HPLC metode</w:t>
            </w:r>
          </w:p>
          <w:p w:rsidR="00DA7596" w:rsidRDefault="007F2251">
            <w:pPr>
              <w:numPr>
                <w:ilvl w:val="0"/>
                <w:numId w:val="23"/>
              </w:numPr>
              <w:tabs>
                <w:tab w:val="left" w:pos="2820"/>
              </w:tabs>
              <w:spacing w:after="0"/>
              <w:ind w:left="370" w:hanging="370"/>
              <w:rPr>
                <w:sz w:val="20"/>
                <w:szCs w:val="20"/>
              </w:rPr>
            </w:pPr>
            <w:r>
              <w:rPr>
                <w:sz w:val="20"/>
                <w:szCs w:val="20"/>
              </w:rPr>
              <w:t>Prepoznati i rješavati osnovne probleme nastale tijekom analize (tehničke i analitičke)</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DA7596" w:rsidRDefault="007F2251">
            <w:pPr>
              <w:numPr>
                <w:ilvl w:val="0"/>
                <w:numId w:val="23"/>
              </w:numPr>
              <w:tabs>
                <w:tab w:val="left" w:pos="2820"/>
              </w:tabs>
              <w:spacing w:after="0"/>
              <w:ind w:left="370" w:hanging="370"/>
              <w:rPr>
                <w:sz w:val="20"/>
                <w:szCs w:val="20"/>
              </w:rPr>
            </w:pPr>
            <w:r>
              <w:rPr>
                <w:sz w:val="20"/>
                <w:szCs w:val="20"/>
              </w:rPr>
              <w:t>Opisati glavne elemente i princip rada HPLC uređaja te objasniti  temeljne zakonitosti, mehanizme razdvajanja te vrste HPLC</w:t>
            </w:r>
          </w:p>
          <w:p w:rsidR="00DA7596" w:rsidRDefault="007F2251">
            <w:pPr>
              <w:numPr>
                <w:ilvl w:val="0"/>
                <w:numId w:val="23"/>
              </w:numPr>
              <w:tabs>
                <w:tab w:val="left" w:pos="2820"/>
              </w:tabs>
              <w:spacing w:after="0"/>
              <w:ind w:left="370" w:hanging="370"/>
              <w:rPr>
                <w:sz w:val="20"/>
                <w:szCs w:val="20"/>
              </w:rPr>
            </w:pPr>
            <w:r>
              <w:rPr>
                <w:sz w:val="20"/>
                <w:szCs w:val="20"/>
              </w:rPr>
              <w:t>Odabrati metodu pripreme uzorka za kromatografsku analizu te primijeniti stečena znanja za samostalno planiranje i optimiranje HLPC metode</w:t>
            </w:r>
          </w:p>
          <w:p w:rsidR="00DA7596" w:rsidRDefault="007F2251">
            <w:pPr>
              <w:numPr>
                <w:ilvl w:val="0"/>
                <w:numId w:val="23"/>
              </w:numPr>
              <w:tabs>
                <w:tab w:val="left" w:pos="2820"/>
              </w:tabs>
              <w:spacing w:after="0"/>
              <w:ind w:left="370" w:hanging="370"/>
              <w:rPr>
                <w:sz w:val="20"/>
                <w:szCs w:val="20"/>
              </w:rPr>
            </w:pPr>
            <w:r>
              <w:rPr>
                <w:sz w:val="20"/>
                <w:szCs w:val="20"/>
              </w:rPr>
              <w:t>Razmotriti i izabrati ispravan način obrade dobivenih analitičkih signala te interpretirati rezultate analize</w:t>
            </w:r>
          </w:p>
          <w:p w:rsidR="00DA7596" w:rsidRDefault="007F2251">
            <w:pPr>
              <w:numPr>
                <w:ilvl w:val="0"/>
                <w:numId w:val="23"/>
              </w:numPr>
              <w:tabs>
                <w:tab w:val="left" w:pos="2820"/>
              </w:tabs>
              <w:spacing w:after="0"/>
              <w:ind w:left="370" w:hanging="370"/>
              <w:rPr>
                <w:sz w:val="20"/>
                <w:szCs w:val="20"/>
              </w:rPr>
            </w:pPr>
            <w:r>
              <w:rPr>
                <w:sz w:val="20"/>
                <w:szCs w:val="20"/>
              </w:rPr>
              <w:t>Provesti postupak validacije HPLC metode</w:t>
            </w:r>
          </w:p>
          <w:p w:rsidR="00DA7596" w:rsidRDefault="007F2251">
            <w:pPr>
              <w:numPr>
                <w:ilvl w:val="0"/>
                <w:numId w:val="23"/>
              </w:numPr>
              <w:tabs>
                <w:tab w:val="left" w:pos="2820"/>
              </w:tabs>
              <w:spacing w:after="0"/>
              <w:ind w:left="370" w:hanging="370"/>
              <w:rPr>
                <w:sz w:val="20"/>
                <w:szCs w:val="20"/>
              </w:rPr>
            </w:pPr>
            <w:r>
              <w:rPr>
                <w:sz w:val="20"/>
                <w:szCs w:val="20"/>
              </w:rPr>
              <w:t>Prepoznati i rješavati osnovne probleme nastale tijekom analize (tehničke i analitičke)</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DA7596" w:rsidRDefault="007F2251">
            <w:pPr>
              <w:tabs>
                <w:tab w:val="left" w:pos="2820"/>
              </w:tabs>
              <w:spacing w:after="0"/>
              <w:rPr>
                <w:sz w:val="20"/>
                <w:szCs w:val="20"/>
              </w:rPr>
            </w:pPr>
            <w:r>
              <w:rPr>
                <w:sz w:val="20"/>
                <w:szCs w:val="20"/>
              </w:rPr>
              <w:t xml:space="preserve">HPLC je najraširenija kromatografska metoda u analizi određenih spojeva dobivenih biotehnološkim procesima. U sklopu modula nastava će se odvijati kroz 4 metodske jedinice: </w:t>
            </w:r>
          </w:p>
          <w:p w:rsidR="00DA7596" w:rsidRDefault="007F2251">
            <w:pPr>
              <w:spacing w:after="0" w:line="240" w:lineRule="auto"/>
              <w:jc w:val="both"/>
              <w:rPr>
                <w:sz w:val="20"/>
                <w:szCs w:val="20"/>
              </w:rPr>
            </w:pPr>
            <w:r>
              <w:rPr>
                <w:sz w:val="20"/>
                <w:szCs w:val="20"/>
              </w:rPr>
              <w:t>(1) Instrumentalna izvedba HPLC-a. Načela i temeljne zakonitosti HPLC-a gdje će studenti razmatrati temeljne zakonitosti, mehanizme razdvajanja te vrste HPLC</w:t>
            </w:r>
          </w:p>
          <w:p w:rsidR="00DA7596" w:rsidRDefault="007F2251">
            <w:pPr>
              <w:spacing w:after="0" w:line="240" w:lineRule="auto"/>
              <w:jc w:val="both"/>
              <w:rPr>
                <w:sz w:val="20"/>
                <w:szCs w:val="20"/>
              </w:rPr>
            </w:pPr>
            <w:r>
              <w:rPr>
                <w:sz w:val="20"/>
                <w:szCs w:val="20"/>
              </w:rPr>
              <w:t>(2) Provođenje kromatografske analize gdje će se studentima s praktičnog stajališta objasniti svi postupci u kreiranju i optimiranju HPLC metoda za analizu određenih spojeva dobivenih biotehnološkim procesima (pripremu uzorka, odabir i provođenje instrumentalne analize)</w:t>
            </w:r>
          </w:p>
          <w:p w:rsidR="00DA7596" w:rsidRDefault="007F2251">
            <w:pPr>
              <w:spacing w:after="0" w:line="240" w:lineRule="auto"/>
              <w:jc w:val="both"/>
              <w:rPr>
                <w:sz w:val="20"/>
                <w:szCs w:val="20"/>
              </w:rPr>
            </w:pPr>
            <w:r>
              <w:rPr>
                <w:sz w:val="20"/>
                <w:szCs w:val="20"/>
              </w:rPr>
              <w:t xml:space="preserve">(3) Validacija HPLC metoda i provedba akreditacija metoda </w:t>
            </w:r>
          </w:p>
          <w:p w:rsidR="00DA7596" w:rsidRDefault="007F2251">
            <w:pPr>
              <w:spacing w:after="0" w:line="240" w:lineRule="auto"/>
              <w:jc w:val="both"/>
              <w:rPr>
                <w:sz w:val="20"/>
                <w:szCs w:val="20"/>
              </w:rPr>
            </w:pPr>
            <w:r>
              <w:rPr>
                <w:sz w:val="20"/>
                <w:szCs w:val="20"/>
              </w:rPr>
              <w:t>(4) Rješavanje problema u kromatografskoj analizi gdje će se razmatrati kako prepoznati i riješiti osnovne probleme nastale tijekom analize (tehničke i analitičke)</w:t>
            </w:r>
          </w:p>
          <w:p w:rsidR="00DA7596" w:rsidRDefault="007F2251">
            <w:pPr>
              <w:spacing w:after="0" w:line="240" w:lineRule="auto"/>
              <w:rPr>
                <w:sz w:val="20"/>
                <w:szCs w:val="20"/>
              </w:rPr>
            </w:pPr>
            <w:r>
              <w:rPr>
                <w:sz w:val="20"/>
                <w:szCs w:val="20"/>
              </w:rPr>
              <w:lastRenderedPageBreak/>
              <w:t>U sklopu modula će se organizirati posjet suvremenim laboratorijima za kontrolu kvaliteta kako bi studenti dobili uvid u organizaciju i način rada u akreditiranim  laboratorijima u kojima se koristi HPLC.</w:t>
            </w:r>
          </w:p>
          <w:p w:rsidR="00DA7596" w:rsidRDefault="007F2251">
            <w:pPr>
              <w:spacing w:after="0" w:line="240" w:lineRule="auto"/>
              <w:ind w:left="226"/>
              <w:rPr>
                <w:sz w:val="20"/>
                <w:szCs w:val="20"/>
              </w:rPr>
            </w:pPr>
            <w:r>
              <w:rPr>
                <w:color w:val="808080"/>
                <w:sz w:val="20"/>
                <w:szCs w:val="20"/>
              </w:rPr>
              <w:t>Sadržaj predmeta</w:t>
            </w:r>
          </w:p>
        </w:tc>
      </w:tr>
      <w:tr w:rsidR="00DA7596">
        <w:trPr>
          <w:trHeight w:val="349"/>
        </w:trPr>
        <w:tc>
          <w:tcPr>
            <w:tcW w:w="2622" w:type="dxa"/>
            <w:vMerge w:val="restart"/>
            <w:tcBorders>
              <w:left w:val="single" w:sz="12"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lastRenderedPageBreak/>
              <w:t>2.6. Vrste izvođenja nastave</w:t>
            </w:r>
          </w:p>
        </w:tc>
        <w:tc>
          <w:tcPr>
            <w:tcW w:w="2751" w:type="dxa"/>
            <w:gridSpan w:val="3"/>
            <w:vMerge w:val="restart"/>
            <w:vAlign w:val="center"/>
          </w:tcPr>
          <w:p w:rsidR="00DA7596" w:rsidRDefault="007F2251">
            <w:pPr>
              <w:spacing w:after="0" w:line="240" w:lineRule="auto"/>
              <w:rPr>
                <w:sz w:val="20"/>
                <w:szCs w:val="20"/>
              </w:rPr>
            </w:pPr>
            <w:r>
              <w:rPr>
                <w:sz w:val="20"/>
                <w:szCs w:val="20"/>
              </w:rPr>
              <w:t>x predavanja</w:t>
            </w:r>
          </w:p>
          <w:p w:rsidR="00DA7596" w:rsidRDefault="007F2251">
            <w:pPr>
              <w:spacing w:after="0" w:line="240" w:lineRule="auto"/>
              <w:rPr>
                <w:sz w:val="20"/>
                <w:szCs w:val="20"/>
              </w:rPr>
            </w:pPr>
            <w:r>
              <w:rPr>
                <w:sz w:val="20"/>
                <w:szCs w:val="20"/>
              </w:rPr>
              <w:t xml:space="preserve">x seminari i radionice  </w:t>
            </w:r>
          </w:p>
          <w:p w:rsidR="00DA7596" w:rsidRDefault="007F2251">
            <w:pPr>
              <w:spacing w:after="0" w:line="240" w:lineRule="auto"/>
              <w:rPr>
                <w:sz w:val="20"/>
                <w:szCs w:val="20"/>
              </w:rPr>
            </w:pPr>
            <w:r>
              <w:rPr>
                <w:sz w:val="20"/>
                <w:szCs w:val="20"/>
              </w:rPr>
              <w:t xml:space="preserve">x vježbe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DA7596" w:rsidRDefault="007F2251">
            <w:pPr>
              <w:tabs>
                <w:tab w:val="left" w:pos="2820"/>
              </w:tabs>
              <w:spacing w:after="0" w:line="240" w:lineRule="auto"/>
              <w:rPr>
                <w:sz w:val="20"/>
                <w:szCs w:val="20"/>
              </w:rPr>
            </w:pPr>
            <w:r>
              <w:rPr>
                <w:sz w:val="20"/>
                <w:szCs w:val="20"/>
              </w:rPr>
              <w:t>x terenska nastava</w:t>
            </w:r>
          </w:p>
        </w:tc>
        <w:tc>
          <w:tcPr>
            <w:tcW w:w="2467" w:type="dxa"/>
            <w:gridSpan w:val="5"/>
            <w:vMerge w:val="restart"/>
            <w:vAlign w:val="center"/>
          </w:tcPr>
          <w:p w:rsidR="00DA7596" w:rsidRDefault="007F2251">
            <w:pPr>
              <w:spacing w:after="0" w:line="240" w:lineRule="auto"/>
              <w:rPr>
                <w:sz w:val="20"/>
                <w:szCs w:val="20"/>
              </w:rPr>
            </w:pPr>
            <w:r>
              <w:rPr>
                <w:sz w:val="20"/>
                <w:szCs w:val="20"/>
              </w:rPr>
              <w:t xml:space="preserve">x samostalni  zadaci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DA7596" w:rsidRDefault="007F2251">
            <w:pPr>
              <w:spacing w:after="0" w:line="240" w:lineRule="auto"/>
              <w:rPr>
                <w:sz w:val="20"/>
                <w:szCs w:val="20"/>
              </w:rPr>
            </w:pPr>
            <w:r>
              <w:rPr>
                <w:sz w:val="20"/>
                <w:szCs w:val="20"/>
              </w:rPr>
              <w:t>x laboratorij</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DA7596" w:rsidRDefault="007F2251">
            <w:pPr>
              <w:tabs>
                <w:tab w:val="left" w:pos="2820"/>
              </w:tabs>
              <w:spacing w:after="0" w:line="240" w:lineRule="auto"/>
            </w:pPr>
            <w:r>
              <w:rPr>
                <w:color w:val="000000"/>
              </w:rPr>
              <w:t>2.7. Komentari:</w:t>
            </w:r>
          </w:p>
        </w:tc>
      </w:tr>
      <w:tr w:rsidR="00DA7596">
        <w:trPr>
          <w:trHeight w:val="577"/>
        </w:trPr>
        <w:tc>
          <w:tcPr>
            <w:tcW w:w="2622" w:type="dxa"/>
            <w:vMerge/>
            <w:tcBorders>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pPr>
          </w:p>
        </w:tc>
        <w:tc>
          <w:tcPr>
            <w:tcW w:w="2751" w:type="dxa"/>
            <w:gridSpan w:val="3"/>
            <w:vMerge/>
            <w:vAlign w:val="center"/>
          </w:tcPr>
          <w:p w:rsidR="00DA7596" w:rsidRDefault="00DA7596">
            <w:pPr>
              <w:widowControl w:val="0"/>
              <w:pBdr>
                <w:top w:val="nil"/>
                <w:left w:val="nil"/>
                <w:bottom w:val="nil"/>
                <w:right w:val="nil"/>
                <w:between w:val="nil"/>
              </w:pBdr>
              <w:spacing w:after="0"/>
            </w:pPr>
          </w:p>
        </w:tc>
        <w:tc>
          <w:tcPr>
            <w:tcW w:w="2467" w:type="dxa"/>
            <w:gridSpan w:val="5"/>
            <w:vMerge/>
            <w:vAlign w:val="center"/>
          </w:tcPr>
          <w:p w:rsidR="00DA7596" w:rsidRDefault="00DA7596">
            <w:pPr>
              <w:widowControl w:val="0"/>
              <w:pBdr>
                <w:top w:val="nil"/>
                <w:left w:val="nil"/>
                <w:bottom w:val="nil"/>
                <w:right w:val="nil"/>
                <w:between w:val="nil"/>
              </w:pBdr>
              <w:spacing w:after="0"/>
            </w:pPr>
          </w:p>
        </w:tc>
        <w:tc>
          <w:tcPr>
            <w:tcW w:w="2596" w:type="dxa"/>
            <w:gridSpan w:val="5"/>
            <w:tcBorders>
              <w:right w:val="single" w:sz="12" w:space="0" w:color="000000"/>
            </w:tcBorders>
          </w:tcPr>
          <w:p w:rsidR="00DA7596" w:rsidRDefault="007F2251">
            <w:pPr>
              <w:tabs>
                <w:tab w:val="left" w:pos="2820"/>
              </w:tabs>
              <w:spacing w:after="0" w:line="240" w:lineRule="auto"/>
            </w:pPr>
            <w:r>
              <w:t xml:space="preserve">  </w:t>
            </w:r>
          </w:p>
        </w:tc>
      </w:tr>
      <w:tr w:rsidR="00DA7596">
        <w:trPr>
          <w:trHeight w:val="397"/>
        </w:trPr>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DA7596" w:rsidRDefault="007F2251">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DA7596" w:rsidRDefault="007F2251">
            <w:pPr>
              <w:spacing w:after="0" w:line="240" w:lineRule="auto"/>
              <w:jc w:val="center"/>
              <w:rPr>
                <w:sz w:val="20"/>
                <w:szCs w:val="20"/>
              </w:rPr>
            </w:pPr>
            <w:r>
              <w:rPr>
                <w:sz w:val="20"/>
                <w:szCs w:val="20"/>
              </w:rPr>
              <w:t>x</w:t>
            </w:r>
          </w:p>
        </w:tc>
        <w:tc>
          <w:tcPr>
            <w:tcW w:w="570" w:type="dxa"/>
            <w:tcBorders>
              <w:top w:val="single" w:sz="4" w:space="0" w:color="000000"/>
            </w:tcBorders>
            <w:vAlign w:val="center"/>
          </w:tcPr>
          <w:p w:rsidR="00DA7596" w:rsidRDefault="007F2251">
            <w:pPr>
              <w:spacing w:after="0" w:line="240" w:lineRule="auto"/>
              <w:jc w:val="center"/>
              <w:rPr>
                <w:sz w:val="20"/>
                <w:szCs w:val="20"/>
              </w:rPr>
            </w:pPr>
            <w:r>
              <w:rPr>
                <w:color w:val="000000"/>
                <w:sz w:val="20"/>
                <w:szCs w:val="20"/>
              </w:rPr>
              <w:t xml:space="preserve"> </w:t>
            </w:r>
          </w:p>
        </w:tc>
        <w:tc>
          <w:tcPr>
            <w:tcW w:w="1365" w:type="dxa"/>
            <w:gridSpan w:val="2"/>
            <w:tcBorders>
              <w:top w:val="single" w:sz="4" w:space="0" w:color="000000"/>
            </w:tcBorders>
            <w:vAlign w:val="center"/>
          </w:tcPr>
          <w:p w:rsidR="00DA7596" w:rsidRDefault="007F2251">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DA7596" w:rsidRDefault="007F2251">
            <w:pPr>
              <w:spacing w:after="0" w:line="240" w:lineRule="auto"/>
              <w:jc w:val="center"/>
            </w:pPr>
            <w:r>
              <w:rPr>
                <w:color w:val="000000"/>
              </w:rPr>
              <w:t xml:space="preserve"> </w:t>
            </w:r>
          </w:p>
        </w:tc>
        <w:tc>
          <w:tcPr>
            <w:tcW w:w="530" w:type="dxa"/>
            <w:gridSpan w:val="2"/>
            <w:tcBorders>
              <w:top w:val="single" w:sz="4" w:space="0" w:color="000000"/>
            </w:tcBorders>
            <w:vAlign w:val="center"/>
          </w:tcPr>
          <w:p w:rsidR="00DA7596" w:rsidRDefault="007F2251">
            <w:pPr>
              <w:spacing w:after="0" w:line="240" w:lineRule="auto"/>
              <w:jc w:val="center"/>
            </w:pPr>
            <w:r>
              <w:rPr>
                <w:color w:val="000000"/>
              </w:rPr>
              <w:t xml:space="preserve"> </w:t>
            </w:r>
          </w:p>
        </w:tc>
        <w:tc>
          <w:tcPr>
            <w:tcW w:w="1407" w:type="dxa"/>
            <w:gridSpan w:val="3"/>
            <w:tcBorders>
              <w:top w:val="single" w:sz="4" w:space="0" w:color="000000"/>
              <w:right w:val="single" w:sz="4" w:space="0" w:color="000000"/>
            </w:tcBorders>
            <w:vAlign w:val="center"/>
          </w:tcPr>
          <w:p w:rsidR="00DA7596" w:rsidRDefault="007F2251">
            <w:pPr>
              <w:spacing w:after="0" w:line="240" w:lineRule="auto"/>
              <w:rPr>
                <w:color w:val="000000"/>
              </w:rPr>
            </w:pPr>
            <w:r>
              <w:rPr>
                <w:color w:val="000000"/>
              </w:rPr>
              <w:t>Usmeni ispit</w:t>
            </w:r>
          </w:p>
        </w:tc>
        <w:tc>
          <w:tcPr>
            <w:tcW w:w="605" w:type="dxa"/>
            <w:tcBorders>
              <w:top w:val="single" w:sz="4" w:space="0" w:color="000000"/>
              <w:left w:val="single" w:sz="4" w:space="0" w:color="000000"/>
              <w:right w:val="single" w:sz="4" w:space="0" w:color="000000"/>
            </w:tcBorders>
            <w:vAlign w:val="center"/>
          </w:tcPr>
          <w:p w:rsidR="00DA7596" w:rsidRDefault="007F2251">
            <w:pPr>
              <w:spacing w:after="0" w:line="240" w:lineRule="auto"/>
              <w:jc w:val="center"/>
              <w:rPr>
                <w:color w:val="000000"/>
              </w:rPr>
            </w:pPr>
            <w:r>
              <w:rPr>
                <w:color w:val="000000"/>
              </w:rPr>
              <w:t xml:space="preserve"> </w:t>
            </w:r>
          </w:p>
        </w:tc>
        <w:tc>
          <w:tcPr>
            <w:tcW w:w="584" w:type="dxa"/>
            <w:tcBorders>
              <w:top w:val="single" w:sz="4" w:space="0" w:color="000000"/>
              <w:left w:val="single" w:sz="4" w:space="0" w:color="000000"/>
              <w:right w:val="single" w:sz="12" w:space="0" w:color="000000"/>
            </w:tcBorders>
            <w:vAlign w:val="center"/>
          </w:tcPr>
          <w:p w:rsidR="00DA7596" w:rsidRDefault="007F2251">
            <w:pPr>
              <w:spacing w:after="0" w:line="240" w:lineRule="auto"/>
              <w:jc w:val="center"/>
              <w:rPr>
                <w:color w:val="000000"/>
              </w:rPr>
            </w:pPr>
            <w:r>
              <w:rPr>
                <w:color w:val="00000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color w:val="000000"/>
              </w:rPr>
            </w:pPr>
          </w:p>
        </w:tc>
        <w:tc>
          <w:tcPr>
            <w:tcW w:w="1615" w:type="dxa"/>
            <w:vAlign w:val="center"/>
          </w:tcPr>
          <w:p w:rsidR="00DA7596" w:rsidRDefault="007F2251">
            <w:pPr>
              <w:spacing w:after="0" w:line="240" w:lineRule="auto"/>
              <w:rPr>
                <w:sz w:val="20"/>
                <w:szCs w:val="20"/>
              </w:rPr>
            </w:pPr>
            <w:r>
              <w:rPr>
                <w:sz w:val="20"/>
                <w:szCs w:val="20"/>
              </w:rPr>
              <w:t>Eksperimentalni rad</w:t>
            </w:r>
          </w:p>
        </w:tc>
        <w:tc>
          <w:tcPr>
            <w:tcW w:w="566" w:type="dxa"/>
            <w:vAlign w:val="center"/>
          </w:tcPr>
          <w:p w:rsidR="00DA7596" w:rsidRDefault="007F2251">
            <w:pPr>
              <w:spacing w:after="0" w:line="240" w:lineRule="auto"/>
              <w:jc w:val="center"/>
              <w:rPr>
                <w:sz w:val="20"/>
                <w:szCs w:val="20"/>
              </w:rPr>
            </w:pPr>
            <w:r>
              <w:rPr>
                <w:color w:val="000000"/>
                <w:sz w:val="20"/>
                <w:szCs w:val="20"/>
              </w:rPr>
              <w:t xml:space="preserve">x </w:t>
            </w:r>
          </w:p>
        </w:tc>
        <w:tc>
          <w:tcPr>
            <w:tcW w:w="570" w:type="dxa"/>
            <w:vAlign w:val="center"/>
          </w:tcPr>
          <w:p w:rsidR="00DA7596" w:rsidRDefault="007F2251">
            <w:pPr>
              <w:spacing w:after="0" w:line="240" w:lineRule="auto"/>
              <w:jc w:val="center"/>
              <w:rPr>
                <w:sz w:val="20"/>
                <w:szCs w:val="20"/>
              </w:rPr>
            </w:pPr>
            <w:r>
              <w:rPr>
                <w:color w:val="000000"/>
                <w:sz w:val="20"/>
                <w:szCs w:val="20"/>
              </w:rPr>
              <w:t xml:space="preserve"> </w:t>
            </w:r>
          </w:p>
        </w:tc>
        <w:tc>
          <w:tcPr>
            <w:tcW w:w="1365" w:type="dxa"/>
            <w:gridSpan w:val="2"/>
            <w:vAlign w:val="center"/>
          </w:tcPr>
          <w:p w:rsidR="00DA7596" w:rsidRDefault="007F2251">
            <w:pPr>
              <w:spacing w:after="0" w:line="240" w:lineRule="auto"/>
              <w:rPr>
                <w:sz w:val="20"/>
                <w:szCs w:val="20"/>
              </w:rPr>
            </w:pPr>
            <w:r>
              <w:rPr>
                <w:sz w:val="20"/>
                <w:szCs w:val="20"/>
              </w:rPr>
              <w:t>Referat</w:t>
            </w:r>
          </w:p>
        </w:tc>
        <w:tc>
          <w:tcPr>
            <w:tcW w:w="572" w:type="dxa"/>
            <w:vAlign w:val="center"/>
          </w:tcPr>
          <w:p w:rsidR="00DA7596" w:rsidRDefault="007F2251">
            <w:pPr>
              <w:spacing w:after="0" w:line="240" w:lineRule="auto"/>
              <w:jc w:val="center"/>
            </w:pPr>
            <w:r>
              <w:rPr>
                <w:color w:val="000000"/>
              </w:rPr>
              <w:t xml:space="preserve">x </w:t>
            </w:r>
          </w:p>
        </w:tc>
        <w:tc>
          <w:tcPr>
            <w:tcW w:w="530" w:type="dxa"/>
            <w:gridSpan w:val="2"/>
            <w:vAlign w:val="center"/>
          </w:tcPr>
          <w:p w:rsidR="00DA7596" w:rsidRDefault="007F2251">
            <w:pPr>
              <w:spacing w:after="0" w:line="240" w:lineRule="auto"/>
              <w:jc w:val="center"/>
            </w:pPr>
            <w:r>
              <w:rPr>
                <w:color w:val="000000"/>
              </w:rPr>
              <w:t xml:space="preserve"> </w:t>
            </w:r>
          </w:p>
        </w:tc>
        <w:tc>
          <w:tcPr>
            <w:tcW w:w="1407" w:type="dxa"/>
            <w:gridSpan w:val="3"/>
            <w:tcBorders>
              <w:right w:val="single" w:sz="4" w:space="0" w:color="000000"/>
            </w:tcBorders>
            <w:vAlign w:val="center"/>
          </w:tcPr>
          <w:p w:rsidR="00DA7596" w:rsidRDefault="007F2251">
            <w:pPr>
              <w:spacing w:after="0" w:line="240" w:lineRule="auto"/>
              <w:rPr>
                <w:color w:val="000000"/>
              </w:rPr>
            </w:pPr>
            <w:r>
              <w:t xml:space="preserve">(ostalo upisati) </w:t>
            </w:r>
          </w:p>
        </w:tc>
        <w:tc>
          <w:tcPr>
            <w:tcW w:w="605" w:type="dxa"/>
            <w:tcBorders>
              <w:left w:val="single" w:sz="4" w:space="0" w:color="000000"/>
              <w:right w:val="single" w:sz="4" w:space="0" w:color="000000"/>
            </w:tcBorders>
            <w:vAlign w:val="center"/>
          </w:tcPr>
          <w:p w:rsidR="00DA7596" w:rsidRDefault="007F2251">
            <w:pPr>
              <w:spacing w:after="0" w:line="240" w:lineRule="auto"/>
              <w:jc w:val="center"/>
              <w:rPr>
                <w:color w:val="000000"/>
              </w:rPr>
            </w:pPr>
            <w:r>
              <w:rPr>
                <w:color w:val="000000"/>
              </w:rPr>
              <w:t xml:space="preserve"> </w:t>
            </w:r>
          </w:p>
        </w:tc>
        <w:tc>
          <w:tcPr>
            <w:tcW w:w="584" w:type="dxa"/>
            <w:tcBorders>
              <w:left w:val="single" w:sz="4" w:space="0" w:color="000000"/>
              <w:right w:val="single" w:sz="12" w:space="0" w:color="000000"/>
            </w:tcBorders>
            <w:vAlign w:val="center"/>
          </w:tcPr>
          <w:p w:rsidR="00DA7596" w:rsidRDefault="007F2251">
            <w:pPr>
              <w:spacing w:after="0" w:line="240" w:lineRule="auto"/>
              <w:jc w:val="center"/>
              <w:rPr>
                <w:color w:val="000000"/>
              </w:rPr>
            </w:pPr>
            <w:r>
              <w:rPr>
                <w:color w:val="00000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color w:val="000000"/>
              </w:rPr>
            </w:pPr>
          </w:p>
        </w:tc>
        <w:tc>
          <w:tcPr>
            <w:tcW w:w="1615" w:type="dxa"/>
            <w:vAlign w:val="center"/>
          </w:tcPr>
          <w:p w:rsidR="00DA7596" w:rsidRDefault="007F2251">
            <w:pPr>
              <w:spacing w:after="0" w:line="240" w:lineRule="auto"/>
              <w:rPr>
                <w:sz w:val="20"/>
                <w:szCs w:val="20"/>
              </w:rPr>
            </w:pPr>
            <w:r>
              <w:rPr>
                <w:sz w:val="20"/>
                <w:szCs w:val="20"/>
              </w:rPr>
              <w:t>Esej</w:t>
            </w:r>
          </w:p>
        </w:tc>
        <w:tc>
          <w:tcPr>
            <w:tcW w:w="566" w:type="dxa"/>
            <w:vAlign w:val="center"/>
          </w:tcPr>
          <w:p w:rsidR="00DA7596" w:rsidRDefault="007F2251">
            <w:pPr>
              <w:spacing w:after="0" w:line="240" w:lineRule="auto"/>
              <w:jc w:val="center"/>
              <w:rPr>
                <w:sz w:val="20"/>
                <w:szCs w:val="20"/>
              </w:rPr>
            </w:pPr>
            <w:r>
              <w:rPr>
                <w:color w:val="000000"/>
                <w:sz w:val="20"/>
                <w:szCs w:val="20"/>
              </w:rPr>
              <w:t xml:space="preserve"> </w:t>
            </w:r>
          </w:p>
        </w:tc>
        <w:tc>
          <w:tcPr>
            <w:tcW w:w="570" w:type="dxa"/>
            <w:vAlign w:val="center"/>
          </w:tcPr>
          <w:p w:rsidR="00DA7596" w:rsidRDefault="007F2251">
            <w:pPr>
              <w:spacing w:after="0" w:line="240" w:lineRule="auto"/>
              <w:jc w:val="center"/>
              <w:rPr>
                <w:sz w:val="20"/>
                <w:szCs w:val="20"/>
              </w:rPr>
            </w:pPr>
            <w:r>
              <w:rPr>
                <w:color w:val="000000"/>
                <w:sz w:val="20"/>
                <w:szCs w:val="20"/>
              </w:rPr>
              <w:t xml:space="preserve"> </w:t>
            </w:r>
          </w:p>
        </w:tc>
        <w:tc>
          <w:tcPr>
            <w:tcW w:w="1365" w:type="dxa"/>
            <w:gridSpan w:val="2"/>
            <w:vAlign w:val="center"/>
          </w:tcPr>
          <w:p w:rsidR="00DA7596" w:rsidRDefault="007F2251">
            <w:pPr>
              <w:spacing w:after="0" w:line="240" w:lineRule="auto"/>
              <w:rPr>
                <w:sz w:val="20"/>
                <w:szCs w:val="20"/>
              </w:rPr>
            </w:pPr>
            <w:r>
              <w:rPr>
                <w:color w:val="000000"/>
                <w:sz w:val="20"/>
                <w:szCs w:val="20"/>
              </w:rPr>
              <w:t>Seminarski rad</w:t>
            </w:r>
          </w:p>
        </w:tc>
        <w:tc>
          <w:tcPr>
            <w:tcW w:w="572" w:type="dxa"/>
            <w:vAlign w:val="center"/>
          </w:tcPr>
          <w:p w:rsidR="00DA7596" w:rsidRDefault="007F2251">
            <w:pPr>
              <w:spacing w:after="0" w:line="240" w:lineRule="auto"/>
              <w:jc w:val="center"/>
            </w:pPr>
            <w:r>
              <w:t>x</w:t>
            </w:r>
          </w:p>
        </w:tc>
        <w:tc>
          <w:tcPr>
            <w:tcW w:w="530" w:type="dxa"/>
            <w:gridSpan w:val="2"/>
            <w:vAlign w:val="center"/>
          </w:tcPr>
          <w:p w:rsidR="00DA7596" w:rsidRDefault="007F2251">
            <w:pPr>
              <w:spacing w:after="0" w:line="240" w:lineRule="auto"/>
              <w:jc w:val="center"/>
            </w:pPr>
            <w:r>
              <w:rPr>
                <w:color w:val="000000"/>
              </w:rPr>
              <w:t xml:space="preserve"> </w:t>
            </w:r>
          </w:p>
        </w:tc>
        <w:tc>
          <w:tcPr>
            <w:tcW w:w="1407" w:type="dxa"/>
            <w:gridSpan w:val="3"/>
            <w:tcBorders>
              <w:right w:val="single" w:sz="4" w:space="0" w:color="000000"/>
            </w:tcBorders>
            <w:vAlign w:val="center"/>
          </w:tcPr>
          <w:p w:rsidR="00DA7596" w:rsidRDefault="007F2251">
            <w:pPr>
              <w:spacing w:after="0" w:line="240" w:lineRule="auto"/>
              <w:rPr>
                <w:color w:val="000000"/>
              </w:rPr>
            </w:pPr>
            <w:r>
              <w:t xml:space="preserve">(ostalo upisati) </w:t>
            </w:r>
          </w:p>
        </w:tc>
        <w:tc>
          <w:tcPr>
            <w:tcW w:w="605" w:type="dxa"/>
            <w:tcBorders>
              <w:left w:val="single" w:sz="4" w:space="0" w:color="000000"/>
              <w:right w:val="single" w:sz="4" w:space="0" w:color="000000"/>
            </w:tcBorders>
            <w:vAlign w:val="center"/>
          </w:tcPr>
          <w:p w:rsidR="00DA7596" w:rsidRDefault="007F2251">
            <w:pPr>
              <w:spacing w:after="0" w:line="240" w:lineRule="auto"/>
              <w:jc w:val="center"/>
              <w:rPr>
                <w:color w:val="000000"/>
              </w:rPr>
            </w:pPr>
            <w:r>
              <w:rPr>
                <w:color w:val="000000"/>
              </w:rPr>
              <w:t xml:space="preserve"> </w:t>
            </w:r>
          </w:p>
        </w:tc>
        <w:tc>
          <w:tcPr>
            <w:tcW w:w="584" w:type="dxa"/>
            <w:tcBorders>
              <w:left w:val="single" w:sz="4" w:space="0" w:color="000000"/>
              <w:right w:val="single" w:sz="12" w:space="0" w:color="000000"/>
            </w:tcBorders>
            <w:vAlign w:val="center"/>
          </w:tcPr>
          <w:p w:rsidR="00DA7596" w:rsidRDefault="007F2251">
            <w:pPr>
              <w:spacing w:after="0" w:line="240" w:lineRule="auto"/>
              <w:jc w:val="center"/>
              <w:rPr>
                <w:color w:val="000000"/>
              </w:rPr>
            </w:pPr>
            <w:r>
              <w:rPr>
                <w:color w:val="00000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color w:val="000000"/>
              </w:rPr>
            </w:pPr>
          </w:p>
        </w:tc>
        <w:tc>
          <w:tcPr>
            <w:tcW w:w="1615" w:type="dxa"/>
            <w:tcBorders>
              <w:bottom w:val="single" w:sz="4" w:space="0" w:color="000000"/>
            </w:tcBorders>
            <w:vAlign w:val="center"/>
          </w:tcPr>
          <w:p w:rsidR="00DA7596" w:rsidRDefault="007F2251">
            <w:pPr>
              <w:spacing w:after="0" w:line="240" w:lineRule="auto"/>
              <w:rPr>
                <w:sz w:val="20"/>
                <w:szCs w:val="20"/>
              </w:rPr>
            </w:pPr>
            <w:r>
              <w:rPr>
                <w:sz w:val="20"/>
                <w:szCs w:val="20"/>
              </w:rPr>
              <w:t>Kolokvij</w:t>
            </w:r>
          </w:p>
        </w:tc>
        <w:tc>
          <w:tcPr>
            <w:tcW w:w="566" w:type="dxa"/>
            <w:tcBorders>
              <w:bottom w:val="single" w:sz="4" w:space="0" w:color="000000"/>
            </w:tcBorders>
            <w:vAlign w:val="center"/>
          </w:tcPr>
          <w:p w:rsidR="00DA7596" w:rsidRDefault="007F2251">
            <w:pPr>
              <w:spacing w:after="0" w:line="240" w:lineRule="auto"/>
              <w:jc w:val="center"/>
              <w:rPr>
                <w:sz w:val="20"/>
                <w:szCs w:val="20"/>
              </w:rPr>
            </w:pPr>
            <w:r>
              <w:rPr>
                <w:color w:val="000000"/>
                <w:sz w:val="20"/>
                <w:szCs w:val="20"/>
              </w:rPr>
              <w:t xml:space="preserve"> </w:t>
            </w:r>
          </w:p>
        </w:tc>
        <w:tc>
          <w:tcPr>
            <w:tcW w:w="570" w:type="dxa"/>
            <w:tcBorders>
              <w:bottom w:val="single" w:sz="4" w:space="0" w:color="000000"/>
            </w:tcBorders>
            <w:vAlign w:val="center"/>
          </w:tcPr>
          <w:p w:rsidR="00DA7596" w:rsidRDefault="007F2251">
            <w:pPr>
              <w:spacing w:after="0" w:line="240" w:lineRule="auto"/>
              <w:jc w:val="center"/>
              <w:rPr>
                <w:sz w:val="20"/>
                <w:szCs w:val="20"/>
              </w:rPr>
            </w:pPr>
            <w:r>
              <w:rPr>
                <w:color w:val="000000"/>
                <w:sz w:val="20"/>
                <w:szCs w:val="20"/>
              </w:rPr>
              <w:t xml:space="preserve"> </w:t>
            </w:r>
          </w:p>
        </w:tc>
        <w:tc>
          <w:tcPr>
            <w:tcW w:w="1365" w:type="dxa"/>
            <w:gridSpan w:val="2"/>
            <w:tcBorders>
              <w:bottom w:val="single" w:sz="4" w:space="0" w:color="000000"/>
            </w:tcBorders>
            <w:vAlign w:val="center"/>
          </w:tcPr>
          <w:p w:rsidR="00DA7596" w:rsidRDefault="007F2251">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DA7596" w:rsidRDefault="007F2251">
            <w:pPr>
              <w:tabs>
                <w:tab w:val="left" w:pos="2820"/>
              </w:tabs>
              <w:spacing w:after="0" w:line="240" w:lineRule="auto"/>
              <w:jc w:val="center"/>
            </w:pPr>
            <w:r>
              <w:rPr>
                <w:color w:val="000000"/>
              </w:rPr>
              <w:t xml:space="preserve"> </w:t>
            </w:r>
          </w:p>
        </w:tc>
        <w:tc>
          <w:tcPr>
            <w:tcW w:w="530" w:type="dxa"/>
            <w:gridSpan w:val="2"/>
            <w:tcBorders>
              <w:bottom w:val="single" w:sz="4" w:space="0" w:color="000000"/>
            </w:tcBorders>
            <w:vAlign w:val="center"/>
          </w:tcPr>
          <w:p w:rsidR="00DA7596" w:rsidRDefault="007F2251">
            <w:pPr>
              <w:tabs>
                <w:tab w:val="left" w:pos="2820"/>
              </w:tabs>
              <w:spacing w:after="0" w:line="240" w:lineRule="auto"/>
              <w:jc w:val="center"/>
            </w:pPr>
            <w:r>
              <w:rPr>
                <w:color w:val="000000"/>
              </w:rPr>
              <w:t xml:space="preserve"> </w:t>
            </w:r>
          </w:p>
        </w:tc>
        <w:tc>
          <w:tcPr>
            <w:tcW w:w="1407" w:type="dxa"/>
            <w:gridSpan w:val="3"/>
            <w:tcBorders>
              <w:bottom w:val="single" w:sz="4" w:space="0" w:color="000000"/>
              <w:right w:val="single" w:sz="4" w:space="0" w:color="000000"/>
            </w:tcBorders>
            <w:vAlign w:val="center"/>
          </w:tcPr>
          <w:p w:rsidR="00DA7596" w:rsidRDefault="007F2251">
            <w:pPr>
              <w:tabs>
                <w:tab w:val="left" w:pos="2820"/>
              </w:tabs>
              <w:spacing w:after="0" w:line="240" w:lineRule="auto"/>
              <w:rPr>
                <w:color w:val="000000"/>
              </w:rPr>
            </w:pPr>
            <w:r>
              <w:t xml:space="preserve">(ostalo upisati) </w:t>
            </w:r>
          </w:p>
        </w:tc>
        <w:tc>
          <w:tcPr>
            <w:tcW w:w="605" w:type="dxa"/>
            <w:tcBorders>
              <w:left w:val="single" w:sz="4" w:space="0" w:color="000000"/>
              <w:bottom w:val="single" w:sz="4" w:space="0" w:color="000000"/>
              <w:right w:val="single" w:sz="4" w:space="0" w:color="000000"/>
            </w:tcBorders>
            <w:vAlign w:val="center"/>
          </w:tcPr>
          <w:p w:rsidR="00DA7596" w:rsidRDefault="00DA7596">
            <w:pPr>
              <w:tabs>
                <w:tab w:val="left" w:pos="2820"/>
              </w:tabs>
              <w:spacing w:after="0" w:line="240" w:lineRule="auto"/>
              <w:jc w:val="center"/>
              <w:rPr>
                <w:color w:val="000000"/>
              </w:rPr>
            </w:pPr>
          </w:p>
        </w:tc>
        <w:tc>
          <w:tcPr>
            <w:tcW w:w="584" w:type="dxa"/>
            <w:tcBorders>
              <w:left w:val="single" w:sz="4"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color w:val="000000"/>
              </w:rPr>
            </w:pPr>
            <w:r>
              <w:rPr>
                <w:color w:val="00000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color w:val="000000"/>
              </w:rPr>
            </w:pPr>
          </w:p>
        </w:tc>
        <w:tc>
          <w:tcPr>
            <w:tcW w:w="1615" w:type="dxa"/>
            <w:tcBorders>
              <w:bottom w:val="single" w:sz="4" w:space="0" w:color="000000"/>
              <w:right w:val="single" w:sz="8" w:space="0" w:color="000000"/>
            </w:tcBorders>
            <w:vAlign w:val="center"/>
          </w:tcPr>
          <w:p w:rsidR="00DA7596" w:rsidRDefault="007F2251">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color w:val="000000"/>
                <w:sz w:val="20"/>
                <w:szCs w:val="20"/>
              </w:rPr>
            </w:pPr>
            <w:r>
              <w:rPr>
                <w:color w:val="000000"/>
                <w:sz w:val="20"/>
                <w:szCs w:val="20"/>
              </w:rPr>
              <w:t xml:space="preserve">  </w:t>
            </w:r>
          </w:p>
        </w:tc>
        <w:tc>
          <w:tcPr>
            <w:tcW w:w="1365"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color w:val="000000"/>
              </w:rPr>
            </w:pPr>
            <w:r>
              <w:rPr>
                <w:color w:val="000000"/>
              </w:rPr>
              <w:t xml:space="preserve">x </w:t>
            </w:r>
          </w:p>
        </w:tc>
        <w:tc>
          <w:tcPr>
            <w:tcW w:w="530"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color w:val="000000"/>
              </w:rPr>
            </w:pPr>
            <w:r>
              <w:rPr>
                <w:color w:val="000000"/>
              </w:rPr>
              <w:t xml:space="preserve"> </w:t>
            </w:r>
          </w:p>
        </w:tc>
        <w:tc>
          <w:tcPr>
            <w:tcW w:w="1407" w:type="dxa"/>
            <w:gridSpan w:val="3"/>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color w:val="000000"/>
              </w:rPr>
            </w:pPr>
            <w: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color w:val="000000"/>
              </w:rPr>
            </w:pPr>
            <w:r>
              <w:rPr>
                <w:color w:val="808080"/>
              </w:rPr>
              <w:t>ECTS</w:t>
            </w:r>
          </w:p>
        </w:tc>
      </w:tr>
      <w:tr w:rsidR="00DA7596">
        <w:trPr>
          <w:trHeight w:val="397"/>
        </w:trPr>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DA7596" w:rsidRDefault="007F2251">
            <w:pPr>
              <w:spacing w:after="0" w:line="240" w:lineRule="auto"/>
              <w:rPr>
                <w:sz w:val="20"/>
                <w:szCs w:val="20"/>
              </w:rPr>
            </w:pPr>
            <w:r>
              <w:rPr>
                <w:sz w:val="20"/>
                <w:szCs w:val="20"/>
              </w:rPr>
              <w:t>Pismeni ispit</w:t>
            </w:r>
          </w:p>
          <w:p w:rsidR="00DA7596" w:rsidRDefault="007F2251">
            <w:pPr>
              <w:spacing w:after="0" w:line="240" w:lineRule="auto"/>
              <w:rPr>
                <w:sz w:val="20"/>
                <w:szCs w:val="20"/>
              </w:rPr>
            </w:pPr>
            <w:r>
              <w:rPr>
                <w:sz w:val="20"/>
                <w:szCs w:val="20"/>
              </w:rPr>
              <w:t>Ukupno 30 bodova:</w:t>
            </w:r>
          </w:p>
          <w:p w:rsidR="00DA7596" w:rsidRDefault="007F2251">
            <w:pPr>
              <w:spacing w:after="0" w:line="240" w:lineRule="auto"/>
              <w:rPr>
                <w:sz w:val="20"/>
                <w:szCs w:val="20"/>
              </w:rPr>
            </w:pPr>
            <w:r>
              <w:rPr>
                <w:sz w:val="20"/>
                <w:szCs w:val="20"/>
              </w:rPr>
              <w:t>1 - 17 bodova nedovoljan (1)</w:t>
            </w:r>
          </w:p>
          <w:p w:rsidR="00DA7596" w:rsidRDefault="007F2251">
            <w:pPr>
              <w:spacing w:after="0" w:line="240" w:lineRule="auto"/>
              <w:rPr>
                <w:sz w:val="20"/>
                <w:szCs w:val="20"/>
              </w:rPr>
            </w:pPr>
            <w:r>
              <w:rPr>
                <w:sz w:val="20"/>
                <w:szCs w:val="20"/>
              </w:rPr>
              <w:t>18 - 20 bodova - dovoljan (2)</w:t>
            </w:r>
          </w:p>
          <w:p w:rsidR="00DA7596" w:rsidRDefault="007F2251">
            <w:pPr>
              <w:spacing w:after="0" w:line="240" w:lineRule="auto"/>
              <w:rPr>
                <w:sz w:val="20"/>
                <w:szCs w:val="20"/>
              </w:rPr>
            </w:pPr>
            <w:r>
              <w:rPr>
                <w:sz w:val="20"/>
                <w:szCs w:val="20"/>
              </w:rPr>
              <w:t>21 - 24 bodova - dobar (3)</w:t>
            </w:r>
          </w:p>
          <w:p w:rsidR="00DA7596" w:rsidRDefault="007F2251">
            <w:pPr>
              <w:spacing w:after="0" w:line="240" w:lineRule="auto"/>
              <w:rPr>
                <w:sz w:val="20"/>
                <w:szCs w:val="20"/>
              </w:rPr>
            </w:pPr>
            <w:r>
              <w:rPr>
                <w:sz w:val="20"/>
                <w:szCs w:val="20"/>
              </w:rPr>
              <w:t>25 -27 boda - vrlo dobar (4)</w:t>
            </w:r>
          </w:p>
          <w:p w:rsidR="00DA7596" w:rsidRDefault="007F2251">
            <w:pPr>
              <w:spacing w:after="0" w:line="240" w:lineRule="auto"/>
              <w:rPr>
                <w:color w:val="000000"/>
                <w:sz w:val="20"/>
                <w:szCs w:val="20"/>
              </w:rPr>
            </w:pPr>
            <w:r>
              <w:rPr>
                <w:sz w:val="20"/>
                <w:szCs w:val="20"/>
              </w:rPr>
              <w:t>28 - 30 bodova izvrstan (5)</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Odraditi sve vježbe i seminare</w:t>
            </w:r>
          </w:p>
          <w:p w:rsidR="00DA7596" w:rsidRDefault="007F2251">
            <w:pPr>
              <w:tabs>
                <w:tab w:val="left" w:pos="2820"/>
              </w:tabs>
              <w:spacing w:after="0" w:line="240" w:lineRule="auto"/>
              <w:rPr>
                <w:sz w:val="20"/>
                <w:szCs w:val="20"/>
              </w:rPr>
            </w:pPr>
            <w:r>
              <w:rPr>
                <w:sz w:val="20"/>
                <w:szCs w:val="20"/>
              </w:rPr>
              <w:t>Prisustvovati svim predavanjima, a dozvoljen broj neopravdanih izostanaka s</w:t>
            </w:r>
          </w:p>
          <w:p w:rsidR="00DA7596" w:rsidRDefault="007F2251">
            <w:pPr>
              <w:tabs>
                <w:tab w:val="left" w:pos="2820"/>
              </w:tabs>
              <w:spacing w:after="0" w:line="240" w:lineRule="auto"/>
              <w:rPr>
                <w:sz w:val="20"/>
                <w:szCs w:val="20"/>
              </w:rPr>
            </w:pPr>
            <w:r>
              <w:rPr>
                <w:sz w:val="20"/>
                <w:szCs w:val="20"/>
              </w:rPr>
              <w:t>predavanja je 2</w:t>
            </w:r>
          </w:p>
          <w:p w:rsidR="00DA7596" w:rsidRDefault="007F2251">
            <w:pPr>
              <w:tabs>
                <w:tab w:val="left" w:pos="2820"/>
              </w:tabs>
              <w:spacing w:after="0" w:line="240" w:lineRule="auto"/>
              <w:rPr>
                <w:sz w:val="20"/>
                <w:szCs w:val="20"/>
              </w:rPr>
            </w:pPr>
            <w:r>
              <w:rPr>
                <w:sz w:val="20"/>
                <w:szCs w:val="20"/>
              </w:rPr>
              <w:t>Postići minimalno 12 boda na pismenom ispitu</w:t>
            </w:r>
          </w:p>
        </w:tc>
      </w:tr>
      <w:tr w:rsidR="00DA7596">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color w:val="000000"/>
              </w:rPr>
            </w:pPr>
            <w:r>
              <w:rPr>
                <w:b/>
                <w:bCs/>
                <w:color w:val="00000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DA7596" w:rsidRDefault="007F2251">
            <w:pPr>
              <w:tabs>
                <w:tab w:val="left" w:pos="2820"/>
              </w:tabs>
              <w:spacing w:after="0" w:line="240" w:lineRule="auto"/>
              <w:jc w:val="center"/>
              <w:rPr>
                <w:b/>
                <w:bCs/>
                <w:color w:val="000000"/>
              </w:rPr>
            </w:pPr>
            <w:r>
              <w:rPr>
                <w:b/>
                <w:bCs/>
                <w:color w:val="000000"/>
              </w:rPr>
              <w:t>Dostupnost putem ostalih medija</w:t>
            </w:r>
          </w:p>
        </w:tc>
      </w:tr>
      <w:tr w:rsidR="00DA7596">
        <w:trPr>
          <w:trHeight w:val="75"/>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b/>
                <w:bCs/>
                <w:color w:val="000000"/>
              </w:rPr>
            </w:pPr>
          </w:p>
        </w:tc>
        <w:tc>
          <w:tcPr>
            <w:tcW w:w="5022" w:type="dxa"/>
            <w:gridSpan w:val="7"/>
            <w:tcBorders>
              <w:right w:val="single" w:sz="8" w:space="0" w:color="000000"/>
            </w:tcBorders>
          </w:tcPr>
          <w:p w:rsidR="00DA7596" w:rsidRDefault="007F2251">
            <w:pPr>
              <w:tabs>
                <w:tab w:val="left" w:pos="2820"/>
              </w:tabs>
              <w:spacing w:after="0" w:line="240" w:lineRule="auto"/>
              <w:rPr>
                <w:color w:val="000000"/>
                <w:sz w:val="20"/>
                <w:szCs w:val="20"/>
              </w:rPr>
            </w:pPr>
            <w:r>
              <w:rPr>
                <w:color w:val="000000"/>
                <w:sz w:val="20"/>
                <w:szCs w:val="20"/>
              </w:rPr>
              <w:t xml:space="preserve">I. Radojčić Redovniković: HPLC NISKOMOLEKULSKIH SPOJEVA, (interna skripta) </w:t>
            </w:r>
          </w:p>
        </w:tc>
        <w:tc>
          <w:tcPr>
            <w:tcW w:w="1279" w:type="dxa"/>
            <w:gridSpan w:val="3"/>
            <w:tcBorders>
              <w:top w:val="single" w:sz="8" w:space="0" w:color="000000"/>
              <w:left w:val="single" w:sz="8" w:space="0" w:color="000000"/>
              <w:right w:val="single" w:sz="8" w:space="0" w:color="000000"/>
            </w:tcBorders>
          </w:tcPr>
          <w:p w:rsidR="00DA7596" w:rsidRDefault="007F2251">
            <w:pPr>
              <w:tabs>
                <w:tab w:val="left" w:pos="2820"/>
              </w:tabs>
              <w:spacing w:after="0" w:line="240" w:lineRule="auto"/>
              <w:jc w:val="center"/>
              <w:rPr>
                <w:color w:val="000000"/>
              </w:rPr>
            </w:pPr>
            <w:r>
              <w:t>Ne</w:t>
            </w:r>
          </w:p>
        </w:tc>
        <w:tc>
          <w:tcPr>
            <w:tcW w:w="1513" w:type="dxa"/>
            <w:gridSpan w:val="3"/>
            <w:tcBorders>
              <w:top w:val="single" w:sz="8" w:space="0" w:color="000000"/>
              <w:left w:val="single" w:sz="8" w:space="0" w:color="000000"/>
              <w:right w:val="single" w:sz="12" w:space="0" w:color="000000"/>
            </w:tcBorders>
          </w:tcPr>
          <w:p w:rsidR="00DA7596" w:rsidRDefault="007F2251">
            <w:pPr>
              <w:tabs>
                <w:tab w:val="left" w:pos="2820"/>
              </w:tabs>
              <w:spacing w:after="0" w:line="240" w:lineRule="auto"/>
              <w:jc w:val="center"/>
              <w:rPr>
                <w:color w:val="000000"/>
              </w:rPr>
            </w:pPr>
            <w:r>
              <w:t xml:space="preserve">Da, Merlin i mrežne stanice  </w:t>
            </w:r>
          </w:p>
        </w:tc>
      </w:tr>
      <w:tr w:rsidR="00DA7596">
        <w:trPr>
          <w:trHeight w:val="75"/>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color w:val="000000"/>
              </w:rPr>
            </w:pPr>
          </w:p>
        </w:tc>
        <w:tc>
          <w:tcPr>
            <w:tcW w:w="5022" w:type="dxa"/>
            <w:gridSpan w:val="7"/>
            <w:tcBorders>
              <w:right w:val="single" w:sz="8" w:space="0" w:color="000000"/>
            </w:tcBorders>
          </w:tcPr>
          <w:p w:rsidR="00DA7596" w:rsidRDefault="007F2251">
            <w:pPr>
              <w:tabs>
                <w:tab w:val="left" w:pos="2820"/>
              </w:tabs>
              <w:spacing w:after="0" w:line="240" w:lineRule="auto"/>
              <w:rPr>
                <w:color w:val="000000"/>
                <w:sz w:val="20"/>
                <w:szCs w:val="20"/>
              </w:rPr>
            </w:pPr>
            <w:r>
              <w:rPr>
                <w:sz w:val="20"/>
                <w:szCs w:val="20"/>
              </w:rPr>
              <w:t>D. A. Skoog, F. J. Holler i T. A. Nieman, Principles of Instrumental Analysis, 6th Edition, Thomson, 2007</w:t>
            </w:r>
            <w:r>
              <w:rPr>
                <w:sz w:val="20"/>
                <w:szCs w:val="20"/>
              </w:rPr>
              <w:tab/>
            </w:r>
            <w:r>
              <w:rPr>
                <w:sz w:val="20"/>
                <w:szCs w:val="20"/>
              </w:rPr>
              <w:tab/>
            </w:r>
          </w:p>
        </w:tc>
        <w:tc>
          <w:tcPr>
            <w:tcW w:w="1279" w:type="dxa"/>
            <w:gridSpan w:val="3"/>
            <w:tcBorders>
              <w:left w:val="single" w:sz="8" w:space="0" w:color="000000"/>
              <w:right w:val="single" w:sz="8" w:space="0" w:color="000000"/>
            </w:tcBorders>
          </w:tcPr>
          <w:p w:rsidR="00DA7596" w:rsidRDefault="007F2251">
            <w:pPr>
              <w:tabs>
                <w:tab w:val="left" w:pos="2820"/>
              </w:tabs>
              <w:spacing w:after="0" w:line="240" w:lineRule="auto"/>
              <w:jc w:val="center"/>
            </w:pPr>
            <w:r>
              <w:t>Ne</w:t>
            </w:r>
          </w:p>
        </w:tc>
        <w:tc>
          <w:tcPr>
            <w:tcW w:w="1513" w:type="dxa"/>
            <w:gridSpan w:val="3"/>
            <w:tcBorders>
              <w:left w:val="single" w:sz="8" w:space="0" w:color="000000"/>
              <w:right w:val="single" w:sz="12" w:space="0" w:color="000000"/>
            </w:tcBorders>
          </w:tcPr>
          <w:p w:rsidR="00DA7596" w:rsidRDefault="007F2251">
            <w:pPr>
              <w:tabs>
                <w:tab w:val="left" w:pos="2820"/>
              </w:tabs>
              <w:spacing w:after="0" w:line="240" w:lineRule="auto"/>
              <w:jc w:val="center"/>
            </w:pPr>
            <w:r>
              <w:t>Da, PDF kod koordinatora kolegija</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Znanstveni radovi iz područja analize određenih spojeva dobivenih biotehnološkim procesima pomoću HPLC</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 xml:space="preserve">Rokovi ispita objavljuju se na Studomatu i ovoj mrežnoj stranici: </w:t>
            </w:r>
            <w:hyperlink r:id="rId151">
              <w:r>
                <w:rPr>
                  <w:color w:val="0563C1"/>
                  <w:sz w:val="20"/>
                  <w:szCs w:val="20"/>
                  <w:u w:val="single"/>
                </w:rPr>
                <w:t>http://www.pbf.unizg.hr/studiji/ispitni_rokovi</w:t>
              </w:r>
            </w:hyperlink>
            <w:r>
              <w:rPr>
                <w:sz w:val="20"/>
                <w:szCs w:val="20"/>
              </w:rPr>
              <w:t xml:space="preserve"> </w:t>
            </w:r>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w:t>
            </w:r>
          </w:p>
        </w:tc>
      </w:tr>
    </w:tbl>
    <w:p w:rsidR="00DA7596" w:rsidRDefault="00DA7596">
      <w:pPr>
        <w:spacing w:after="0" w:line="240" w:lineRule="auto"/>
        <w:rPr>
          <w:sz w:val="20"/>
          <w:szCs w:val="20"/>
        </w:rPr>
      </w:pPr>
    </w:p>
    <w:p w:rsidR="00DA7596" w:rsidRDefault="00DA7596">
      <w:pPr>
        <w:spacing w:after="0" w:line="240" w:lineRule="auto"/>
        <w:rPr>
          <w:sz w:val="20"/>
          <w:szCs w:val="20"/>
        </w:rPr>
      </w:pPr>
    </w:p>
    <w:tbl>
      <w:tblPr>
        <w:tblStyle w:val="afff0"/>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1. OPĆE INFORMACIJE</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DA7596" w:rsidRDefault="00670B4D">
            <w:pPr>
              <w:tabs>
                <w:tab w:val="left" w:pos="2820"/>
              </w:tabs>
              <w:spacing w:after="0" w:line="240" w:lineRule="auto"/>
              <w:rPr>
                <w:b/>
                <w:bCs/>
                <w:sz w:val="20"/>
                <w:szCs w:val="20"/>
              </w:rPr>
            </w:pPr>
            <w:hyperlink r:id="rId152">
              <w:r w:rsidR="007F2251">
                <w:rPr>
                  <w:b/>
                  <w:bCs/>
                  <w:color w:val="0563C1"/>
                  <w:sz w:val="20"/>
                  <w:szCs w:val="20"/>
                  <w:u w:val="single"/>
                </w:rPr>
                <w:t>prof. dr. sc. Damir Stanzer</w:t>
              </w:r>
            </w:hyperlink>
          </w:p>
          <w:p w:rsidR="00DA7596" w:rsidRDefault="00670B4D">
            <w:pPr>
              <w:tabs>
                <w:tab w:val="left" w:pos="2820"/>
              </w:tabs>
              <w:spacing w:after="0" w:line="240" w:lineRule="auto"/>
              <w:rPr>
                <w:color w:val="0563C1"/>
                <w:sz w:val="20"/>
                <w:szCs w:val="20"/>
                <w:u w:val="single"/>
              </w:rPr>
            </w:pPr>
            <w:hyperlink r:id="rId153">
              <w:r w:rsidR="007F2251">
                <w:rPr>
                  <w:color w:val="0563C1"/>
                  <w:sz w:val="20"/>
                  <w:szCs w:val="20"/>
                  <w:u w:val="single"/>
                </w:rPr>
                <w:t>prof. dr. sc. Jasna Mrvčić</w:t>
              </w:r>
            </w:hyperlink>
          </w:p>
          <w:p w:rsidR="00DA7596" w:rsidRDefault="00670B4D">
            <w:pPr>
              <w:tabs>
                <w:tab w:val="left" w:pos="2820"/>
              </w:tabs>
              <w:spacing w:after="0" w:line="240" w:lineRule="auto"/>
              <w:rPr>
                <w:b/>
                <w:bCs/>
                <w:sz w:val="20"/>
                <w:szCs w:val="20"/>
              </w:rPr>
            </w:pPr>
            <w:hyperlink r:id="rId154">
              <w:r w:rsidR="007F2251">
                <w:rPr>
                  <w:color w:val="0563C1"/>
                  <w:sz w:val="20"/>
                  <w:szCs w:val="20"/>
                  <w:u w:val="single"/>
                </w:rPr>
                <w:t>dr. sc. Karla Hanousek Čiča</w:t>
              </w:r>
            </w:hyperlink>
          </w:p>
        </w:tc>
        <w:tc>
          <w:tcPr>
            <w:tcW w:w="2934" w:type="dxa"/>
            <w:gridSpan w:val="5"/>
            <w:tcBorders>
              <w:top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ljetni</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b/>
                <w:bCs/>
                <w:sz w:val="20"/>
                <w:szCs w:val="20"/>
              </w:rPr>
            </w:pPr>
            <w:r>
              <w:rPr>
                <w:b/>
                <w:bCs/>
                <w:sz w:val="20"/>
                <w:szCs w:val="20"/>
              </w:rPr>
              <w:t>Tehnologija alkohola i kvasca</w:t>
            </w:r>
          </w:p>
        </w:tc>
        <w:tc>
          <w:tcPr>
            <w:tcW w:w="2934" w:type="dxa"/>
            <w:gridSpan w:val="5"/>
            <w:tcBorders>
              <w:top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4</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1.3. Šifra kolegija</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t>269691</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20+20+9+0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Sveučilišni prijediplomski studij Biotehnologija</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20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Izborni</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DA7596" w:rsidRDefault="007F2251">
            <w:pPr>
              <w:tabs>
                <w:tab w:val="right" w:pos="2149"/>
              </w:tabs>
              <w:spacing w:after="0" w:line="240" w:lineRule="auto"/>
              <w:rPr>
                <w:sz w:val="20"/>
                <w:szCs w:val="20"/>
              </w:rPr>
            </w:pPr>
            <w:r>
              <w:rPr>
                <w:sz w:val="20"/>
                <w:szCs w:val="20"/>
              </w:rPr>
              <w:t>1.</w:t>
            </w:r>
          </w:p>
          <w:p w:rsidR="00DA7596" w:rsidRDefault="007F2251">
            <w:pPr>
              <w:tabs>
                <w:tab w:val="right" w:pos="2149"/>
              </w:tabs>
              <w:spacing w:after="0" w:line="240" w:lineRule="auto"/>
              <w:rPr>
                <w:sz w:val="20"/>
                <w:szCs w:val="20"/>
              </w:rPr>
            </w:pPr>
            <w:r>
              <w:rPr>
                <w:sz w:val="20"/>
                <w:szCs w:val="20"/>
              </w:rPr>
              <w:t>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Prema rasporedu</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hrvatski</w:t>
            </w:r>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treća</w:t>
            </w:r>
          </w:p>
        </w:tc>
        <w:tc>
          <w:tcPr>
            <w:tcW w:w="2934" w:type="dxa"/>
            <w:gridSpan w:val="5"/>
            <w:tcBorders>
              <w:bottom w:val="single" w:sz="12"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NE</w:t>
            </w:r>
          </w:p>
        </w:tc>
      </w:tr>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2. OPIS KOLEGIJA</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 xml:space="preserve">Cilj kolegija je studiranje tehnologije alkohola i tehnologije proizvodnje pekarskog kvasca, te upoznavanje s primjenom pekarskog i prehrambenog kvasca. </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Uvjeti za upis kolegija su položeni kolegiji:</w:t>
            </w:r>
          </w:p>
          <w:p w:rsidR="00DA7596" w:rsidRDefault="007F2251">
            <w:pPr>
              <w:numPr>
                <w:ilvl w:val="0"/>
                <w:numId w:val="28"/>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Uvod u biotehnologiju</w:t>
            </w:r>
          </w:p>
          <w:p w:rsidR="00DA7596" w:rsidRDefault="007F2251">
            <w:pPr>
              <w:numPr>
                <w:ilvl w:val="0"/>
                <w:numId w:val="28"/>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Biokemija 1</w:t>
            </w:r>
          </w:p>
          <w:p w:rsidR="00DA7596" w:rsidRDefault="007F2251">
            <w:pPr>
              <w:numPr>
                <w:ilvl w:val="0"/>
                <w:numId w:val="28"/>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Biokemija 2</w:t>
            </w:r>
          </w:p>
          <w:p w:rsidR="00DA7596" w:rsidRDefault="007F2251">
            <w:pPr>
              <w:numPr>
                <w:ilvl w:val="0"/>
                <w:numId w:val="28"/>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Mikrobiologija</w:t>
            </w:r>
          </w:p>
          <w:p w:rsidR="00DA7596" w:rsidRDefault="007F2251">
            <w:pPr>
              <w:numPr>
                <w:ilvl w:val="0"/>
                <w:numId w:val="28"/>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Fenomeni prijelaza</w:t>
            </w:r>
          </w:p>
          <w:p w:rsidR="00DA7596" w:rsidRDefault="007F2251">
            <w:pPr>
              <w:numPr>
                <w:ilvl w:val="0"/>
                <w:numId w:val="28"/>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Jedinične operacije</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DA7596" w:rsidRDefault="007F2251">
            <w:pPr>
              <w:tabs>
                <w:tab w:val="left" w:pos="241"/>
              </w:tabs>
              <w:spacing w:after="0" w:line="240" w:lineRule="auto"/>
              <w:ind w:left="61"/>
              <w:rPr>
                <w:sz w:val="20"/>
                <w:szCs w:val="20"/>
              </w:rPr>
            </w:pPr>
            <w:r>
              <w:rPr>
                <w:sz w:val="20"/>
                <w:szCs w:val="20"/>
              </w:rPr>
              <w:t>Ishodi učenja</w:t>
            </w:r>
          </w:p>
          <w:p w:rsidR="00DA7596" w:rsidRDefault="007F2251">
            <w:pPr>
              <w:tabs>
                <w:tab w:val="left" w:pos="241"/>
              </w:tabs>
              <w:spacing w:after="0" w:line="240" w:lineRule="auto"/>
              <w:ind w:left="61"/>
              <w:rPr>
                <w:sz w:val="20"/>
                <w:szCs w:val="20"/>
              </w:rPr>
            </w:pPr>
            <w:r>
              <w:rPr>
                <w:sz w:val="20"/>
                <w:szCs w:val="20"/>
              </w:rPr>
              <w:t>3. Odabrati i praktično primijeniti temeljna znanja i vještine iz biokemijskog inženjerstva, vođenja i upravljanja biotehnoloških procesa te genetičkog inženjerstva.</w:t>
            </w:r>
          </w:p>
          <w:p w:rsidR="00DA7596" w:rsidRDefault="007F2251">
            <w:pPr>
              <w:tabs>
                <w:tab w:val="left" w:pos="241"/>
              </w:tabs>
              <w:spacing w:after="0" w:line="240" w:lineRule="auto"/>
              <w:ind w:left="61"/>
              <w:rPr>
                <w:sz w:val="20"/>
                <w:szCs w:val="20"/>
              </w:rPr>
            </w:pPr>
            <w:r>
              <w:rPr>
                <w:sz w:val="20"/>
                <w:szCs w:val="20"/>
              </w:rPr>
              <w:t>4. Odabrati i koristiti uobičajenu laboratorijsku opremu i odgovarajuće računalne alate.</w:t>
            </w:r>
          </w:p>
          <w:p w:rsidR="00DA7596" w:rsidRDefault="007F2251">
            <w:pPr>
              <w:tabs>
                <w:tab w:val="left" w:pos="241"/>
              </w:tabs>
              <w:spacing w:after="0" w:line="240" w:lineRule="auto"/>
              <w:ind w:left="61"/>
              <w:rPr>
                <w:sz w:val="20"/>
                <w:szCs w:val="20"/>
              </w:rPr>
            </w:pPr>
            <w:r>
              <w:rPr>
                <w:sz w:val="20"/>
                <w:szCs w:val="20"/>
              </w:rPr>
              <w:t>5. Provoditi odgovarajuće analize i biotehnološke postupke u kemijskim, biokemijskim, mikrobiološkim, molekularno-genetičkim, procesnim i razvojnim laboratorijima, te</w:t>
            </w:r>
          </w:p>
          <w:p w:rsidR="00DA7596" w:rsidRDefault="007F2251">
            <w:pPr>
              <w:tabs>
                <w:tab w:val="left" w:pos="241"/>
              </w:tabs>
              <w:spacing w:after="0" w:line="240" w:lineRule="auto"/>
              <w:ind w:left="61"/>
              <w:rPr>
                <w:sz w:val="20"/>
                <w:szCs w:val="20"/>
              </w:rPr>
            </w:pPr>
            <w:r>
              <w:rPr>
                <w:sz w:val="20"/>
                <w:szCs w:val="20"/>
              </w:rPr>
              <w:t>prepoznati i riješiti jednostavnije probleme u tim laboratorijima.</w:t>
            </w:r>
          </w:p>
          <w:p w:rsidR="00DA7596" w:rsidRDefault="007F2251">
            <w:pPr>
              <w:tabs>
                <w:tab w:val="left" w:pos="241"/>
              </w:tabs>
              <w:spacing w:after="0" w:line="240" w:lineRule="auto"/>
              <w:ind w:left="61"/>
              <w:rPr>
                <w:sz w:val="20"/>
                <w:szCs w:val="20"/>
              </w:rPr>
            </w:pPr>
            <w:r>
              <w:rPr>
                <w:sz w:val="20"/>
                <w:szCs w:val="20"/>
              </w:rPr>
              <w:t>6. Koristiti uobičajenu procesnu opremu u biotehnološkom pogonu (proizvodnom i/ili pilotno-istraživačkom).</w:t>
            </w:r>
          </w:p>
          <w:p w:rsidR="00DA7596" w:rsidRDefault="007F2251">
            <w:pPr>
              <w:tabs>
                <w:tab w:val="left" w:pos="241"/>
              </w:tabs>
              <w:spacing w:after="0" w:line="240" w:lineRule="auto"/>
              <w:ind w:left="61"/>
              <w:rPr>
                <w:sz w:val="20"/>
                <w:szCs w:val="20"/>
              </w:rPr>
            </w:pPr>
            <w:r>
              <w:rPr>
                <w:sz w:val="20"/>
                <w:szCs w:val="20"/>
              </w:rPr>
              <w:t>7. Voditi i upravljati manjim proizvodnim jedinicama industrijskih biotehnoloških sustava.</w:t>
            </w:r>
          </w:p>
          <w:p w:rsidR="00DA7596" w:rsidRDefault="007F2251">
            <w:pPr>
              <w:tabs>
                <w:tab w:val="left" w:pos="241"/>
              </w:tabs>
              <w:spacing w:after="0" w:line="240" w:lineRule="auto"/>
              <w:ind w:left="61"/>
              <w:rPr>
                <w:sz w:val="20"/>
                <w:szCs w:val="20"/>
              </w:rPr>
            </w:pPr>
            <w:r>
              <w:rPr>
                <w:sz w:val="20"/>
                <w:szCs w:val="20"/>
              </w:rPr>
              <w:t>9. Interpretirati rezultate rutinskih laboratorijskih analiza u biotehnologiji.</w:t>
            </w:r>
          </w:p>
          <w:p w:rsidR="00DA7596" w:rsidRDefault="007F2251">
            <w:pPr>
              <w:tabs>
                <w:tab w:val="left" w:pos="241"/>
              </w:tabs>
              <w:spacing w:after="0" w:line="240" w:lineRule="auto"/>
              <w:ind w:left="61"/>
              <w:rPr>
                <w:color w:val="808080"/>
              </w:rPr>
            </w:pPr>
            <w:r>
              <w:rPr>
                <w:sz w:val="20"/>
                <w:szCs w:val="20"/>
              </w:rPr>
              <w:t>12. Razviti znanja i vještine nužne za nastavak studija na višoj razini, prije svega na diplomskim studijima Bioprocesnog inženjerstva te Molekularne biotehnologije.</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DA7596" w:rsidRDefault="007F2251">
            <w:pPr>
              <w:numPr>
                <w:ilvl w:val="0"/>
                <w:numId w:val="25"/>
              </w:numPr>
              <w:pBdr>
                <w:top w:val="nil"/>
                <w:left w:val="nil"/>
                <w:bottom w:val="nil"/>
                <w:right w:val="nil"/>
                <w:between w:val="nil"/>
              </w:pBdr>
              <w:spacing w:after="0" w:line="240" w:lineRule="auto"/>
              <w:ind w:left="375"/>
              <w:rPr>
                <w:color w:val="000000"/>
                <w:sz w:val="20"/>
                <w:szCs w:val="20"/>
              </w:rPr>
            </w:pPr>
            <w:r>
              <w:rPr>
                <w:color w:val="000000"/>
                <w:sz w:val="20"/>
                <w:szCs w:val="20"/>
                <w:highlight w:val="white"/>
              </w:rPr>
              <w:t>razumjeti principe proizvodnje alkohola i pekarskog kvasca</w:t>
            </w:r>
          </w:p>
          <w:p w:rsidR="00DA7596" w:rsidRDefault="007F2251">
            <w:pPr>
              <w:numPr>
                <w:ilvl w:val="0"/>
                <w:numId w:val="25"/>
              </w:numPr>
              <w:pBdr>
                <w:top w:val="nil"/>
                <w:left w:val="nil"/>
                <w:bottom w:val="nil"/>
                <w:right w:val="nil"/>
                <w:between w:val="nil"/>
              </w:pBdr>
              <w:spacing w:after="0" w:line="240" w:lineRule="auto"/>
              <w:ind w:left="375"/>
              <w:rPr>
                <w:color w:val="000000"/>
                <w:sz w:val="20"/>
                <w:szCs w:val="20"/>
                <w:highlight w:val="white"/>
              </w:rPr>
            </w:pPr>
            <w:r>
              <w:rPr>
                <w:color w:val="000000"/>
                <w:sz w:val="20"/>
                <w:szCs w:val="20"/>
                <w:highlight w:val="white"/>
              </w:rPr>
              <w:t>razlikovati principe aerobnog i anaerobnog uzgoja kvaščeve biomase i proizvodnje metabolita koji vladaju u proizvodnji alkohola i pekarskg kvasca</w:t>
            </w:r>
          </w:p>
          <w:p w:rsidR="00DA7596" w:rsidRDefault="007F2251">
            <w:pPr>
              <w:numPr>
                <w:ilvl w:val="0"/>
                <w:numId w:val="25"/>
              </w:numPr>
              <w:pBdr>
                <w:top w:val="nil"/>
                <w:left w:val="nil"/>
                <w:bottom w:val="nil"/>
                <w:right w:val="nil"/>
                <w:between w:val="nil"/>
              </w:pBdr>
              <w:spacing w:after="0" w:line="240" w:lineRule="auto"/>
              <w:ind w:left="375"/>
              <w:rPr>
                <w:color w:val="000000"/>
                <w:sz w:val="20"/>
                <w:szCs w:val="20"/>
              </w:rPr>
            </w:pPr>
            <w:r>
              <w:rPr>
                <w:color w:val="000000"/>
                <w:sz w:val="20"/>
                <w:szCs w:val="20"/>
                <w:highlight w:val="white"/>
              </w:rPr>
              <w:t xml:space="preserve">opisati tehnološke procese proizvodnje i objasniti specifičnosti vezane za proizvod, sirovine i uvjete u pojedinim tehnologijama </w:t>
            </w:r>
          </w:p>
          <w:p w:rsidR="00DA7596" w:rsidRDefault="007F2251">
            <w:pPr>
              <w:numPr>
                <w:ilvl w:val="0"/>
                <w:numId w:val="25"/>
              </w:numPr>
              <w:pBdr>
                <w:top w:val="nil"/>
                <w:left w:val="nil"/>
                <w:bottom w:val="nil"/>
                <w:right w:val="nil"/>
                <w:between w:val="nil"/>
              </w:pBdr>
              <w:spacing w:after="0" w:line="240" w:lineRule="auto"/>
              <w:ind w:left="375"/>
              <w:rPr>
                <w:color w:val="000000"/>
                <w:sz w:val="20"/>
                <w:szCs w:val="20"/>
              </w:rPr>
            </w:pPr>
            <w:r>
              <w:rPr>
                <w:color w:val="000000"/>
                <w:sz w:val="20"/>
                <w:szCs w:val="20"/>
                <w:highlight w:val="white"/>
              </w:rPr>
              <w:t>nacrtati osnovne sheme pojedinih procesa i dijelova procesa (priprema sirovine, glavno vrenje, izdvajanje proizvoda i sl.)</w:t>
            </w:r>
          </w:p>
          <w:p w:rsidR="00DA7596" w:rsidRDefault="007F2251">
            <w:pPr>
              <w:numPr>
                <w:ilvl w:val="0"/>
                <w:numId w:val="25"/>
              </w:numPr>
              <w:pBdr>
                <w:top w:val="nil"/>
                <w:left w:val="nil"/>
                <w:bottom w:val="nil"/>
                <w:right w:val="nil"/>
                <w:between w:val="nil"/>
              </w:pBdr>
              <w:spacing w:after="0" w:line="240" w:lineRule="auto"/>
              <w:ind w:left="375"/>
              <w:rPr>
                <w:color w:val="000000"/>
                <w:sz w:val="20"/>
                <w:szCs w:val="20"/>
                <w:highlight w:val="white"/>
              </w:rPr>
            </w:pPr>
            <w:r>
              <w:rPr>
                <w:color w:val="000000"/>
                <w:sz w:val="20"/>
                <w:szCs w:val="20"/>
                <w:highlight w:val="white"/>
              </w:rPr>
              <w:t>izračunati količinu sirovina za pojedinu proizvodnju i učiniti osnovnu materijalnu analizu provedenog procesa proizvodnje</w:t>
            </w:r>
          </w:p>
          <w:p w:rsidR="00DA7596" w:rsidRDefault="007F2251">
            <w:pPr>
              <w:numPr>
                <w:ilvl w:val="0"/>
                <w:numId w:val="25"/>
              </w:numPr>
              <w:pBdr>
                <w:top w:val="nil"/>
                <w:left w:val="nil"/>
                <w:bottom w:val="nil"/>
                <w:right w:val="nil"/>
                <w:between w:val="nil"/>
              </w:pBdr>
              <w:spacing w:after="0" w:line="240" w:lineRule="auto"/>
              <w:ind w:left="375"/>
              <w:rPr>
                <w:color w:val="000000"/>
                <w:sz w:val="20"/>
                <w:szCs w:val="20"/>
                <w:highlight w:val="white"/>
              </w:rPr>
            </w:pPr>
            <w:r>
              <w:rPr>
                <w:color w:val="000000"/>
                <w:sz w:val="20"/>
                <w:szCs w:val="20"/>
                <w:highlight w:val="white"/>
              </w:rPr>
              <w:t>procijeniti prednosti i nedostatke pojedinih tehnoloških rješenja</w:t>
            </w:r>
          </w:p>
          <w:p w:rsidR="00DA7596" w:rsidRDefault="007F2251">
            <w:pPr>
              <w:numPr>
                <w:ilvl w:val="0"/>
                <w:numId w:val="25"/>
              </w:numPr>
              <w:pBdr>
                <w:top w:val="nil"/>
                <w:left w:val="nil"/>
                <w:bottom w:val="nil"/>
                <w:right w:val="nil"/>
                <w:between w:val="nil"/>
              </w:pBdr>
              <w:spacing w:after="48" w:line="240" w:lineRule="auto"/>
              <w:ind w:left="375"/>
              <w:rPr>
                <w:color w:val="000000"/>
                <w:sz w:val="20"/>
                <w:szCs w:val="20"/>
              </w:rPr>
            </w:pPr>
            <w:r>
              <w:rPr>
                <w:color w:val="000000"/>
                <w:sz w:val="20"/>
                <w:szCs w:val="20"/>
                <w:highlight w:val="white"/>
              </w:rPr>
              <w:t>provesti pojedine procese laboratorijskom mjerilu, izmjeriti njihove osnovne parametre, te analizirati njihove uspješnosti</w:t>
            </w:r>
          </w:p>
          <w:p w:rsidR="00DA7596" w:rsidRDefault="007F2251">
            <w:pPr>
              <w:spacing w:after="0" w:line="240" w:lineRule="auto"/>
              <w:ind w:left="241" w:hanging="180"/>
              <w:rPr>
                <w:sz w:val="20"/>
                <w:szCs w:val="20"/>
              </w:rPr>
            </w:pPr>
            <w:r>
              <w:rPr>
                <w:color w:val="000000"/>
                <w:sz w:val="20"/>
                <w:szCs w:val="20"/>
                <w:highlight w:val="white"/>
              </w:rPr>
              <w:t>prepoznati dijelove procesa i osnovnu opremu u industrijskom mjerilu</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DA7596" w:rsidRDefault="007F2251">
            <w:pPr>
              <w:numPr>
                <w:ilvl w:val="0"/>
                <w:numId w:val="26"/>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Principi aerobnog i anaerobnog bioprocesa.u proizvodnji etanola i pekarskog kvasca</w:t>
            </w:r>
          </w:p>
          <w:p w:rsidR="00DA7596" w:rsidRDefault="007F2251">
            <w:pPr>
              <w:numPr>
                <w:ilvl w:val="0"/>
                <w:numId w:val="26"/>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Proizvodnja etanola na melasnoj podlozi</w:t>
            </w:r>
          </w:p>
          <w:p w:rsidR="00DA7596" w:rsidRDefault="007F2251">
            <w:pPr>
              <w:numPr>
                <w:ilvl w:val="0"/>
                <w:numId w:val="26"/>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Proizvodnja etanola na ostalim podlogama</w:t>
            </w:r>
          </w:p>
          <w:p w:rsidR="00DA7596" w:rsidRDefault="007F2251">
            <w:pPr>
              <w:numPr>
                <w:ilvl w:val="0"/>
                <w:numId w:val="26"/>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lastRenderedPageBreak/>
              <w:t>Proizvodnja pekarskog kvasca</w:t>
            </w:r>
          </w:p>
          <w:p w:rsidR="00DA7596" w:rsidRDefault="007F2251">
            <w:pPr>
              <w:numPr>
                <w:ilvl w:val="0"/>
                <w:numId w:val="26"/>
              </w:numPr>
              <w:pBdr>
                <w:top w:val="nil"/>
                <w:left w:val="nil"/>
                <w:bottom w:val="nil"/>
                <w:right w:val="nil"/>
                <w:between w:val="nil"/>
              </w:pBdr>
              <w:tabs>
                <w:tab w:val="left" w:pos="2820"/>
              </w:tabs>
              <w:spacing w:after="0" w:line="240" w:lineRule="auto"/>
              <w:ind w:left="375"/>
              <w:rPr>
                <w:color w:val="000000"/>
                <w:sz w:val="20"/>
                <w:szCs w:val="20"/>
              </w:rPr>
            </w:pPr>
            <w:r>
              <w:rPr>
                <w:color w:val="000000"/>
                <w:sz w:val="20"/>
                <w:szCs w:val="20"/>
              </w:rPr>
              <w:t>Proizvodnja prehrambenog i krmnog kvasca</w:t>
            </w:r>
          </w:p>
        </w:tc>
      </w:tr>
      <w:tr w:rsidR="00DA7596">
        <w:trPr>
          <w:trHeight w:val="349"/>
        </w:trPr>
        <w:tc>
          <w:tcPr>
            <w:tcW w:w="2622" w:type="dxa"/>
            <w:vMerge w:val="restart"/>
            <w:tcBorders>
              <w:left w:val="single" w:sz="12"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lastRenderedPageBreak/>
              <w:t>2.6. Vrste izvođenja nastave</w:t>
            </w:r>
          </w:p>
        </w:tc>
        <w:tc>
          <w:tcPr>
            <w:tcW w:w="2751" w:type="dxa"/>
            <w:gridSpan w:val="3"/>
            <w:vMerge w:val="restart"/>
            <w:vAlign w:val="center"/>
          </w:tcPr>
          <w:p w:rsidR="00DA7596" w:rsidRDefault="007F2251">
            <w:pPr>
              <w:spacing w:after="0" w:line="240" w:lineRule="auto"/>
              <w:rPr>
                <w:b/>
                <w:bCs/>
                <w:sz w:val="20"/>
                <w:szCs w:val="20"/>
                <w:u w:val="single"/>
              </w:rPr>
            </w:pPr>
            <w:r>
              <w:rPr>
                <w:rFonts w:ascii="MS Gothic" w:eastAsia="MS Gothic" w:hAnsi="MS Gothic" w:cs="MS Gothic"/>
                <w:b/>
                <w:bCs/>
                <w:sz w:val="20"/>
                <w:szCs w:val="20"/>
                <w:u w:val="single"/>
              </w:rPr>
              <w:t>☐</w:t>
            </w:r>
            <w:r>
              <w:rPr>
                <w:b/>
                <w:bCs/>
                <w:sz w:val="20"/>
                <w:szCs w:val="20"/>
                <w:u w:val="single"/>
              </w:rPr>
              <w:t xml:space="preserve"> predavanja</w:t>
            </w:r>
          </w:p>
          <w:p w:rsidR="00DA7596" w:rsidRDefault="007F2251">
            <w:pPr>
              <w:spacing w:after="0" w:line="240" w:lineRule="auto"/>
              <w:rPr>
                <w:sz w:val="20"/>
                <w:szCs w:val="20"/>
              </w:rPr>
            </w:pPr>
            <w:r>
              <w:rPr>
                <w:rFonts w:ascii="MS Gothic" w:eastAsia="MS Gothic" w:hAnsi="MS Gothic" w:cs="MS Gothic"/>
                <w:sz w:val="20"/>
                <w:szCs w:val="20"/>
              </w:rPr>
              <w:t>☐</w:t>
            </w:r>
            <w:r>
              <w:rPr>
                <w:sz w:val="20"/>
                <w:szCs w:val="20"/>
              </w:rPr>
              <w:t xml:space="preserve"> seminari i radionice  </w:t>
            </w:r>
          </w:p>
          <w:p w:rsidR="00DA7596" w:rsidRDefault="007F2251">
            <w:pPr>
              <w:spacing w:after="0" w:line="240" w:lineRule="auto"/>
              <w:rPr>
                <w:b/>
                <w:bCs/>
                <w:sz w:val="20"/>
                <w:szCs w:val="20"/>
                <w:u w:val="single"/>
              </w:rPr>
            </w:pPr>
            <w:r>
              <w:rPr>
                <w:rFonts w:ascii="MS Gothic" w:eastAsia="MS Gothic" w:hAnsi="MS Gothic" w:cs="MS Gothic"/>
                <w:b/>
                <w:bCs/>
                <w:sz w:val="20"/>
                <w:szCs w:val="20"/>
                <w:u w:val="single"/>
              </w:rPr>
              <w:t>☐</w:t>
            </w:r>
            <w:r>
              <w:rPr>
                <w:b/>
                <w:bCs/>
                <w:sz w:val="20"/>
                <w:szCs w:val="20"/>
                <w:u w:val="single"/>
              </w:rPr>
              <w:t xml:space="preserve"> vježbe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DA7596" w:rsidRDefault="007F2251">
            <w:pPr>
              <w:spacing w:after="0" w:line="240" w:lineRule="auto"/>
              <w:rPr>
                <w:sz w:val="20"/>
                <w:szCs w:val="20"/>
              </w:rPr>
            </w:pPr>
            <w:r>
              <w:rPr>
                <w:rFonts w:ascii="MS Gothic" w:eastAsia="MS Gothic" w:hAnsi="MS Gothic" w:cs="MS Gothic"/>
                <w:sz w:val="20"/>
                <w:szCs w:val="20"/>
              </w:rPr>
              <w:t>☐</w:t>
            </w:r>
            <w:r>
              <w:rPr>
                <w:sz w:val="20"/>
                <w:szCs w:val="20"/>
              </w:rPr>
              <w:t xml:space="preserve"> mješovito e-učenje</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7" w:type="dxa"/>
            <w:gridSpan w:val="5"/>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samostalni  zadaci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DA7596" w:rsidRDefault="007F2251">
            <w:pPr>
              <w:spacing w:after="0" w:line="240" w:lineRule="auto"/>
              <w:rPr>
                <w:sz w:val="20"/>
                <w:szCs w:val="20"/>
              </w:rPr>
            </w:pPr>
            <w:r>
              <w:rPr>
                <w:rFonts w:ascii="MS Gothic" w:eastAsia="MS Gothic" w:hAnsi="MS Gothic" w:cs="MS Gothic"/>
                <w:sz w:val="20"/>
                <w:szCs w:val="20"/>
              </w:rPr>
              <w:t>☐</w:t>
            </w:r>
            <w:r>
              <w:rPr>
                <w:sz w:val="20"/>
                <w:szCs w:val="20"/>
              </w:rPr>
              <w:t xml:space="preserve"> laboratorij</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color w:val="000000"/>
                <w:sz w:val="20"/>
                <w:szCs w:val="20"/>
              </w:rPr>
              <w:t>2.7. Komentari:</w:t>
            </w:r>
          </w:p>
        </w:tc>
      </w:tr>
      <w:tr w:rsidR="00DA7596">
        <w:trPr>
          <w:trHeight w:val="577"/>
        </w:trPr>
        <w:tc>
          <w:tcPr>
            <w:tcW w:w="2622" w:type="dxa"/>
            <w:vMerge/>
            <w:tcBorders>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2751" w:type="dxa"/>
            <w:gridSpan w:val="3"/>
            <w:vMerge/>
            <w:vAlign w:val="center"/>
          </w:tcPr>
          <w:p w:rsidR="00DA7596" w:rsidRDefault="00DA7596">
            <w:pPr>
              <w:widowControl w:val="0"/>
              <w:pBdr>
                <w:top w:val="nil"/>
                <w:left w:val="nil"/>
                <w:bottom w:val="nil"/>
                <w:right w:val="nil"/>
                <w:between w:val="nil"/>
              </w:pBdr>
              <w:spacing w:after="0"/>
              <w:rPr>
                <w:sz w:val="20"/>
                <w:szCs w:val="20"/>
              </w:rPr>
            </w:pPr>
          </w:p>
        </w:tc>
        <w:tc>
          <w:tcPr>
            <w:tcW w:w="2467" w:type="dxa"/>
            <w:gridSpan w:val="5"/>
            <w:vMerge/>
            <w:vAlign w:val="center"/>
          </w:tcPr>
          <w:p w:rsidR="00DA7596" w:rsidRDefault="00DA7596">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DA7596" w:rsidRDefault="007F2251">
            <w:pPr>
              <w:tabs>
                <w:tab w:val="left" w:pos="2820"/>
              </w:tabs>
              <w:spacing w:after="0" w:line="240" w:lineRule="auto"/>
              <w:rPr>
                <w:sz w:val="20"/>
                <w:szCs w:val="20"/>
              </w:rPr>
            </w:pPr>
            <w:r>
              <w:rPr>
                <w:sz w:val="20"/>
                <w:szCs w:val="20"/>
              </w:rPr>
              <w:t xml:space="preserve">  </w:t>
            </w:r>
          </w:p>
        </w:tc>
      </w:tr>
      <w:tr w:rsidR="00DA7596">
        <w:trPr>
          <w:trHeight w:val="397"/>
        </w:trPr>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DA7596" w:rsidRDefault="007F2251">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DA7596" w:rsidRDefault="00DA7596">
            <w:pPr>
              <w:spacing w:after="0" w:line="240" w:lineRule="auto"/>
              <w:jc w:val="center"/>
              <w:rPr>
                <w:sz w:val="20"/>
                <w:szCs w:val="20"/>
              </w:rPr>
            </w:pPr>
          </w:p>
        </w:tc>
        <w:tc>
          <w:tcPr>
            <w:tcW w:w="570" w:type="dxa"/>
            <w:tcBorders>
              <w:top w:val="single" w:sz="4" w:space="0" w:color="000000"/>
            </w:tcBorders>
            <w:vAlign w:val="center"/>
          </w:tcPr>
          <w:p w:rsidR="00DA7596" w:rsidRDefault="007F2251">
            <w:pPr>
              <w:spacing w:after="0" w:line="240" w:lineRule="auto"/>
              <w:jc w:val="center"/>
              <w:rPr>
                <w:sz w:val="20"/>
                <w:szCs w:val="20"/>
              </w:rPr>
            </w:pPr>
            <w:r>
              <w:rPr>
                <w:color w:val="000000"/>
                <w:sz w:val="20"/>
                <w:szCs w:val="20"/>
              </w:rPr>
              <w:t xml:space="preserve">NE </w:t>
            </w:r>
          </w:p>
        </w:tc>
        <w:tc>
          <w:tcPr>
            <w:tcW w:w="1365" w:type="dxa"/>
            <w:gridSpan w:val="2"/>
            <w:tcBorders>
              <w:top w:val="single" w:sz="4" w:space="0" w:color="000000"/>
            </w:tcBorders>
            <w:vAlign w:val="center"/>
          </w:tcPr>
          <w:p w:rsidR="00DA7596" w:rsidRDefault="007F2251">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DA7596" w:rsidRDefault="007F2251">
            <w:pPr>
              <w:spacing w:after="0" w:line="240" w:lineRule="auto"/>
              <w:jc w:val="center"/>
              <w:rPr>
                <w:sz w:val="20"/>
                <w:szCs w:val="20"/>
              </w:rPr>
            </w:pPr>
            <w:r>
              <w:rPr>
                <w:color w:val="000000"/>
                <w:sz w:val="20"/>
                <w:szCs w:val="20"/>
              </w:rPr>
              <w:t xml:space="preserve"> </w:t>
            </w:r>
          </w:p>
        </w:tc>
        <w:tc>
          <w:tcPr>
            <w:tcW w:w="530" w:type="dxa"/>
            <w:gridSpan w:val="2"/>
            <w:tcBorders>
              <w:top w:val="single" w:sz="4" w:space="0" w:color="000000"/>
            </w:tcBorders>
            <w:vAlign w:val="center"/>
          </w:tcPr>
          <w:p w:rsidR="00DA7596" w:rsidRDefault="007F2251">
            <w:pPr>
              <w:spacing w:after="0" w:line="240" w:lineRule="auto"/>
              <w:jc w:val="center"/>
              <w:rPr>
                <w:sz w:val="20"/>
                <w:szCs w:val="20"/>
              </w:rPr>
            </w:pPr>
            <w:r>
              <w:rPr>
                <w:color w:val="000000"/>
                <w:sz w:val="20"/>
                <w:szCs w:val="20"/>
              </w:rPr>
              <w:t xml:space="preserve">NE </w:t>
            </w:r>
          </w:p>
        </w:tc>
        <w:tc>
          <w:tcPr>
            <w:tcW w:w="1407" w:type="dxa"/>
            <w:gridSpan w:val="3"/>
            <w:tcBorders>
              <w:top w:val="single" w:sz="4" w:space="0" w:color="000000"/>
              <w:right w:val="single" w:sz="4" w:space="0" w:color="000000"/>
            </w:tcBorders>
            <w:vAlign w:val="center"/>
          </w:tcPr>
          <w:p w:rsidR="00DA7596" w:rsidRDefault="007F2251">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DA7596" w:rsidRDefault="007F2251">
            <w:pPr>
              <w:spacing w:after="0" w:line="240" w:lineRule="auto"/>
              <w:jc w:val="center"/>
              <w:rPr>
                <w:color w:val="000000"/>
                <w:sz w:val="20"/>
                <w:szCs w:val="20"/>
              </w:rPr>
            </w:pPr>
            <w:r>
              <w:rPr>
                <w:rFonts w:ascii="Arial" w:eastAsia="Arial" w:hAnsi="Arial" w:cs="Arial"/>
                <w:color w:val="000000"/>
                <w:sz w:val="20"/>
                <w:szCs w:val="20"/>
              </w:rPr>
              <w:t xml:space="preserve"> </w:t>
            </w:r>
          </w:p>
        </w:tc>
        <w:tc>
          <w:tcPr>
            <w:tcW w:w="584" w:type="dxa"/>
            <w:tcBorders>
              <w:top w:val="single" w:sz="4" w:space="0" w:color="000000"/>
              <w:left w:val="single" w:sz="4" w:space="0" w:color="000000"/>
              <w:right w:val="single" w:sz="12" w:space="0" w:color="000000"/>
            </w:tcBorders>
            <w:vAlign w:val="center"/>
          </w:tcPr>
          <w:p w:rsidR="00DA7596" w:rsidRDefault="007F2251">
            <w:pPr>
              <w:spacing w:after="0" w:line="240" w:lineRule="auto"/>
              <w:jc w:val="center"/>
              <w:rPr>
                <w:color w:val="000000"/>
                <w:sz w:val="20"/>
                <w:szCs w:val="20"/>
              </w:rPr>
            </w:pPr>
            <w:r>
              <w:rPr>
                <w:color w:val="000000"/>
                <w:sz w:val="20"/>
                <w:szCs w:val="20"/>
              </w:rPr>
              <w:t xml:space="preserve">NE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color w:val="000000"/>
                <w:sz w:val="20"/>
                <w:szCs w:val="20"/>
              </w:rPr>
            </w:pPr>
          </w:p>
        </w:tc>
        <w:tc>
          <w:tcPr>
            <w:tcW w:w="1615" w:type="dxa"/>
            <w:vAlign w:val="center"/>
          </w:tcPr>
          <w:p w:rsidR="00DA7596" w:rsidRDefault="007F2251">
            <w:pPr>
              <w:spacing w:after="0" w:line="240" w:lineRule="auto"/>
              <w:rPr>
                <w:sz w:val="20"/>
                <w:szCs w:val="20"/>
              </w:rPr>
            </w:pPr>
            <w:r>
              <w:rPr>
                <w:sz w:val="20"/>
                <w:szCs w:val="20"/>
              </w:rPr>
              <w:t>Eksperimentalni rad</w:t>
            </w:r>
          </w:p>
        </w:tc>
        <w:tc>
          <w:tcPr>
            <w:tcW w:w="566" w:type="dxa"/>
            <w:vAlign w:val="center"/>
          </w:tcPr>
          <w:p w:rsidR="00DA7596" w:rsidRDefault="007F2251">
            <w:pPr>
              <w:spacing w:after="0" w:line="240" w:lineRule="auto"/>
              <w:jc w:val="center"/>
              <w:rPr>
                <w:sz w:val="20"/>
                <w:szCs w:val="20"/>
              </w:rPr>
            </w:pPr>
            <w:r>
              <w:rPr>
                <w:color w:val="000000"/>
                <w:sz w:val="20"/>
                <w:szCs w:val="20"/>
              </w:rPr>
              <w:t xml:space="preserve"> </w:t>
            </w:r>
          </w:p>
        </w:tc>
        <w:tc>
          <w:tcPr>
            <w:tcW w:w="570" w:type="dxa"/>
            <w:vAlign w:val="center"/>
          </w:tcPr>
          <w:p w:rsidR="00DA7596" w:rsidRDefault="007F2251">
            <w:pPr>
              <w:spacing w:after="0" w:line="240" w:lineRule="auto"/>
              <w:jc w:val="center"/>
              <w:rPr>
                <w:sz w:val="20"/>
                <w:szCs w:val="20"/>
              </w:rPr>
            </w:pPr>
            <w:r>
              <w:rPr>
                <w:color w:val="000000"/>
                <w:sz w:val="20"/>
                <w:szCs w:val="20"/>
              </w:rPr>
              <w:t xml:space="preserve">NE </w:t>
            </w:r>
          </w:p>
        </w:tc>
        <w:tc>
          <w:tcPr>
            <w:tcW w:w="1365" w:type="dxa"/>
            <w:gridSpan w:val="2"/>
            <w:vAlign w:val="center"/>
          </w:tcPr>
          <w:p w:rsidR="00DA7596" w:rsidRDefault="007F2251">
            <w:pPr>
              <w:spacing w:after="0" w:line="240" w:lineRule="auto"/>
              <w:rPr>
                <w:sz w:val="20"/>
                <w:szCs w:val="20"/>
              </w:rPr>
            </w:pPr>
            <w:r>
              <w:rPr>
                <w:sz w:val="20"/>
                <w:szCs w:val="20"/>
              </w:rPr>
              <w:t>Referat</w:t>
            </w:r>
          </w:p>
        </w:tc>
        <w:tc>
          <w:tcPr>
            <w:tcW w:w="572" w:type="dxa"/>
            <w:vAlign w:val="center"/>
          </w:tcPr>
          <w:p w:rsidR="00DA7596" w:rsidRDefault="007F2251">
            <w:pPr>
              <w:spacing w:after="0" w:line="240" w:lineRule="auto"/>
              <w:jc w:val="center"/>
              <w:rPr>
                <w:sz w:val="20"/>
                <w:szCs w:val="20"/>
              </w:rPr>
            </w:pPr>
            <w:r>
              <w:rPr>
                <w:color w:val="000000"/>
                <w:sz w:val="20"/>
                <w:szCs w:val="20"/>
              </w:rPr>
              <w:t xml:space="preserve"> </w:t>
            </w:r>
          </w:p>
        </w:tc>
        <w:tc>
          <w:tcPr>
            <w:tcW w:w="530" w:type="dxa"/>
            <w:gridSpan w:val="2"/>
            <w:vAlign w:val="center"/>
          </w:tcPr>
          <w:p w:rsidR="00DA7596" w:rsidRDefault="007F2251">
            <w:pPr>
              <w:spacing w:after="0" w:line="240" w:lineRule="auto"/>
              <w:jc w:val="center"/>
              <w:rPr>
                <w:sz w:val="20"/>
                <w:szCs w:val="20"/>
              </w:rPr>
            </w:pPr>
            <w:r>
              <w:rPr>
                <w:color w:val="000000"/>
                <w:sz w:val="20"/>
                <w:szCs w:val="20"/>
              </w:rPr>
              <w:t xml:space="preserve">NE </w:t>
            </w:r>
          </w:p>
        </w:tc>
        <w:tc>
          <w:tcPr>
            <w:tcW w:w="1407" w:type="dxa"/>
            <w:gridSpan w:val="3"/>
            <w:tcBorders>
              <w:right w:val="single" w:sz="4" w:space="0" w:color="000000"/>
            </w:tcBorders>
            <w:vAlign w:val="center"/>
          </w:tcPr>
          <w:p w:rsidR="00DA7596" w:rsidRDefault="007F2251">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DA7596" w:rsidRDefault="007F2251">
            <w:pPr>
              <w:spacing w:after="0" w:line="240" w:lineRule="auto"/>
              <w:jc w:val="center"/>
              <w:rPr>
                <w:color w:val="000000"/>
                <w:sz w:val="20"/>
                <w:szCs w:val="20"/>
              </w:rPr>
            </w:pPr>
            <w:r>
              <w:rPr>
                <w:rFonts w:ascii="Arial" w:eastAsia="Arial" w:hAnsi="Arial" w:cs="Arial"/>
                <w:color w:val="000000"/>
                <w:sz w:val="20"/>
                <w:szCs w:val="20"/>
              </w:rPr>
              <w:t xml:space="preserve"> </w:t>
            </w:r>
          </w:p>
        </w:tc>
        <w:tc>
          <w:tcPr>
            <w:tcW w:w="584" w:type="dxa"/>
            <w:tcBorders>
              <w:left w:val="single" w:sz="4" w:space="0" w:color="000000"/>
              <w:right w:val="single" w:sz="12" w:space="0" w:color="000000"/>
            </w:tcBorders>
            <w:vAlign w:val="center"/>
          </w:tcPr>
          <w:p w:rsidR="00DA7596" w:rsidRDefault="007F2251">
            <w:pPr>
              <w:spacing w:after="0" w:line="240" w:lineRule="auto"/>
              <w:jc w:val="center"/>
              <w:rPr>
                <w:color w:val="000000"/>
                <w:sz w:val="20"/>
                <w:szCs w:val="20"/>
              </w:rPr>
            </w:pPr>
            <w:r>
              <w:rPr>
                <w:rFonts w:ascii="Arial" w:eastAsia="Arial" w:hAnsi="Arial" w:cs="Arial"/>
                <w:color w:val="000000"/>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color w:val="000000"/>
                <w:sz w:val="20"/>
                <w:szCs w:val="20"/>
              </w:rPr>
            </w:pPr>
          </w:p>
        </w:tc>
        <w:tc>
          <w:tcPr>
            <w:tcW w:w="1615" w:type="dxa"/>
            <w:vAlign w:val="center"/>
          </w:tcPr>
          <w:p w:rsidR="00DA7596" w:rsidRDefault="007F2251">
            <w:pPr>
              <w:spacing w:after="0" w:line="240" w:lineRule="auto"/>
              <w:rPr>
                <w:sz w:val="20"/>
                <w:szCs w:val="20"/>
              </w:rPr>
            </w:pPr>
            <w:r>
              <w:rPr>
                <w:sz w:val="20"/>
                <w:szCs w:val="20"/>
              </w:rPr>
              <w:t>Esej</w:t>
            </w:r>
          </w:p>
        </w:tc>
        <w:tc>
          <w:tcPr>
            <w:tcW w:w="566" w:type="dxa"/>
            <w:vAlign w:val="center"/>
          </w:tcPr>
          <w:p w:rsidR="00DA7596" w:rsidRDefault="007F2251">
            <w:pPr>
              <w:spacing w:after="0" w:line="240" w:lineRule="auto"/>
              <w:jc w:val="center"/>
              <w:rPr>
                <w:sz w:val="20"/>
                <w:szCs w:val="20"/>
              </w:rPr>
            </w:pPr>
            <w:r>
              <w:rPr>
                <w:color w:val="000000"/>
                <w:sz w:val="20"/>
                <w:szCs w:val="20"/>
              </w:rPr>
              <w:t xml:space="preserve"> </w:t>
            </w:r>
          </w:p>
        </w:tc>
        <w:tc>
          <w:tcPr>
            <w:tcW w:w="570" w:type="dxa"/>
            <w:vAlign w:val="center"/>
          </w:tcPr>
          <w:p w:rsidR="00DA7596" w:rsidRDefault="007F2251">
            <w:pPr>
              <w:spacing w:after="0" w:line="240" w:lineRule="auto"/>
              <w:jc w:val="center"/>
              <w:rPr>
                <w:sz w:val="20"/>
                <w:szCs w:val="20"/>
              </w:rPr>
            </w:pPr>
            <w:r>
              <w:rPr>
                <w:color w:val="000000"/>
                <w:sz w:val="20"/>
                <w:szCs w:val="20"/>
              </w:rPr>
              <w:t xml:space="preserve">NE </w:t>
            </w:r>
          </w:p>
        </w:tc>
        <w:tc>
          <w:tcPr>
            <w:tcW w:w="1365" w:type="dxa"/>
            <w:gridSpan w:val="2"/>
            <w:vAlign w:val="center"/>
          </w:tcPr>
          <w:p w:rsidR="00DA7596" w:rsidRDefault="007F2251">
            <w:pPr>
              <w:spacing w:after="0" w:line="240" w:lineRule="auto"/>
              <w:rPr>
                <w:sz w:val="20"/>
                <w:szCs w:val="20"/>
              </w:rPr>
            </w:pPr>
            <w:r>
              <w:rPr>
                <w:color w:val="000000"/>
                <w:sz w:val="20"/>
                <w:szCs w:val="20"/>
              </w:rPr>
              <w:t>Seminarski rad</w:t>
            </w:r>
          </w:p>
        </w:tc>
        <w:tc>
          <w:tcPr>
            <w:tcW w:w="572" w:type="dxa"/>
            <w:vAlign w:val="center"/>
          </w:tcPr>
          <w:p w:rsidR="00DA7596" w:rsidRDefault="00DA7596">
            <w:pPr>
              <w:spacing w:after="0" w:line="240" w:lineRule="auto"/>
              <w:jc w:val="center"/>
              <w:rPr>
                <w:sz w:val="20"/>
                <w:szCs w:val="20"/>
              </w:rPr>
            </w:pPr>
          </w:p>
        </w:tc>
        <w:tc>
          <w:tcPr>
            <w:tcW w:w="530" w:type="dxa"/>
            <w:gridSpan w:val="2"/>
            <w:vAlign w:val="center"/>
          </w:tcPr>
          <w:p w:rsidR="00DA7596" w:rsidRDefault="007F2251">
            <w:pPr>
              <w:spacing w:after="0" w:line="240" w:lineRule="auto"/>
              <w:jc w:val="center"/>
              <w:rPr>
                <w:sz w:val="20"/>
                <w:szCs w:val="20"/>
              </w:rPr>
            </w:pPr>
            <w:r>
              <w:rPr>
                <w:color w:val="000000"/>
                <w:sz w:val="20"/>
                <w:szCs w:val="20"/>
              </w:rPr>
              <w:t xml:space="preserve"> NE</w:t>
            </w:r>
          </w:p>
        </w:tc>
        <w:tc>
          <w:tcPr>
            <w:tcW w:w="1407" w:type="dxa"/>
            <w:gridSpan w:val="3"/>
            <w:tcBorders>
              <w:right w:val="single" w:sz="4" w:space="0" w:color="000000"/>
            </w:tcBorders>
            <w:vAlign w:val="center"/>
          </w:tcPr>
          <w:p w:rsidR="00DA7596" w:rsidRDefault="007F2251">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DA7596" w:rsidRDefault="007F2251">
            <w:pPr>
              <w:spacing w:after="0" w:line="240" w:lineRule="auto"/>
              <w:jc w:val="center"/>
              <w:rPr>
                <w:color w:val="000000"/>
                <w:sz w:val="20"/>
                <w:szCs w:val="20"/>
              </w:rPr>
            </w:pPr>
            <w:r>
              <w:rPr>
                <w:rFonts w:ascii="Arial" w:eastAsia="Arial" w:hAnsi="Arial" w:cs="Arial"/>
                <w:color w:val="000000"/>
                <w:sz w:val="20"/>
                <w:szCs w:val="20"/>
              </w:rPr>
              <w:t xml:space="preserve"> </w:t>
            </w:r>
          </w:p>
        </w:tc>
        <w:tc>
          <w:tcPr>
            <w:tcW w:w="584" w:type="dxa"/>
            <w:tcBorders>
              <w:left w:val="single" w:sz="4" w:space="0" w:color="000000"/>
              <w:right w:val="single" w:sz="12" w:space="0" w:color="000000"/>
            </w:tcBorders>
            <w:vAlign w:val="center"/>
          </w:tcPr>
          <w:p w:rsidR="00DA7596" w:rsidRDefault="007F2251">
            <w:pPr>
              <w:spacing w:after="0" w:line="240" w:lineRule="auto"/>
              <w:jc w:val="center"/>
              <w:rPr>
                <w:color w:val="000000"/>
                <w:sz w:val="20"/>
                <w:szCs w:val="20"/>
              </w:rPr>
            </w:pPr>
            <w:r>
              <w:rPr>
                <w:rFonts w:ascii="Arial" w:eastAsia="Arial" w:hAnsi="Arial" w:cs="Arial"/>
                <w:color w:val="000000"/>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DA7596" w:rsidRDefault="007F2251">
            <w:pPr>
              <w:spacing w:after="0" w:line="240" w:lineRule="auto"/>
              <w:rPr>
                <w:sz w:val="20"/>
                <w:szCs w:val="20"/>
              </w:rPr>
            </w:pPr>
            <w:r>
              <w:rPr>
                <w:sz w:val="20"/>
                <w:szCs w:val="20"/>
              </w:rPr>
              <w:t>Kolokvij</w:t>
            </w:r>
          </w:p>
        </w:tc>
        <w:tc>
          <w:tcPr>
            <w:tcW w:w="566" w:type="dxa"/>
            <w:tcBorders>
              <w:bottom w:val="single" w:sz="4" w:space="0" w:color="000000"/>
            </w:tcBorders>
            <w:vAlign w:val="center"/>
          </w:tcPr>
          <w:p w:rsidR="00DA7596" w:rsidRDefault="007F2251">
            <w:pPr>
              <w:spacing w:after="0" w:line="240" w:lineRule="auto"/>
              <w:jc w:val="center"/>
              <w:rPr>
                <w:sz w:val="20"/>
                <w:szCs w:val="20"/>
              </w:rPr>
            </w:pPr>
            <w:r>
              <w:rPr>
                <w:color w:val="000000"/>
                <w:sz w:val="20"/>
                <w:szCs w:val="20"/>
              </w:rPr>
              <w:t xml:space="preserve">DA </w:t>
            </w:r>
          </w:p>
        </w:tc>
        <w:tc>
          <w:tcPr>
            <w:tcW w:w="570" w:type="dxa"/>
            <w:tcBorders>
              <w:bottom w:val="single" w:sz="4" w:space="0" w:color="000000"/>
            </w:tcBorders>
            <w:vAlign w:val="center"/>
          </w:tcPr>
          <w:p w:rsidR="00DA7596" w:rsidRDefault="007F2251">
            <w:pPr>
              <w:spacing w:after="0" w:line="240" w:lineRule="auto"/>
              <w:jc w:val="center"/>
              <w:rPr>
                <w:sz w:val="20"/>
                <w:szCs w:val="20"/>
              </w:rPr>
            </w:pPr>
            <w:r>
              <w:rPr>
                <w:color w:val="000000"/>
                <w:sz w:val="20"/>
                <w:szCs w:val="20"/>
              </w:rPr>
              <w:t xml:space="preserve"> </w:t>
            </w:r>
          </w:p>
        </w:tc>
        <w:tc>
          <w:tcPr>
            <w:tcW w:w="1365" w:type="dxa"/>
            <w:gridSpan w:val="2"/>
            <w:tcBorders>
              <w:bottom w:val="single" w:sz="4" w:space="0" w:color="000000"/>
            </w:tcBorders>
            <w:vAlign w:val="center"/>
          </w:tcPr>
          <w:p w:rsidR="00DA7596" w:rsidRDefault="007F2251">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DA7596" w:rsidRDefault="007F2251">
            <w:pPr>
              <w:tabs>
                <w:tab w:val="left" w:pos="2820"/>
              </w:tabs>
              <w:spacing w:after="0" w:line="240" w:lineRule="auto"/>
              <w:jc w:val="center"/>
              <w:rPr>
                <w:sz w:val="20"/>
                <w:szCs w:val="20"/>
              </w:rPr>
            </w:pPr>
            <w:r>
              <w:rPr>
                <w:color w:val="000000"/>
                <w:sz w:val="20"/>
                <w:szCs w:val="20"/>
              </w:rPr>
              <w:t xml:space="preserve"> </w:t>
            </w:r>
          </w:p>
        </w:tc>
        <w:tc>
          <w:tcPr>
            <w:tcW w:w="530" w:type="dxa"/>
            <w:gridSpan w:val="2"/>
            <w:tcBorders>
              <w:bottom w:val="single" w:sz="4" w:space="0" w:color="000000"/>
            </w:tcBorders>
            <w:vAlign w:val="center"/>
          </w:tcPr>
          <w:p w:rsidR="00DA7596" w:rsidRDefault="007F2251">
            <w:pPr>
              <w:tabs>
                <w:tab w:val="left" w:pos="2820"/>
              </w:tabs>
              <w:spacing w:after="0" w:line="240" w:lineRule="auto"/>
              <w:jc w:val="center"/>
              <w:rPr>
                <w:sz w:val="20"/>
                <w:szCs w:val="20"/>
              </w:rPr>
            </w:pPr>
            <w:r>
              <w:rPr>
                <w:color w:val="000000"/>
                <w:sz w:val="20"/>
                <w:szCs w:val="20"/>
              </w:rPr>
              <w:t xml:space="preserve">NE </w:t>
            </w:r>
          </w:p>
        </w:tc>
        <w:tc>
          <w:tcPr>
            <w:tcW w:w="1407" w:type="dxa"/>
            <w:gridSpan w:val="3"/>
            <w:tcBorders>
              <w:bottom w:val="single" w:sz="4" w:space="0" w:color="000000"/>
              <w:right w:val="single" w:sz="4" w:space="0" w:color="000000"/>
            </w:tcBorders>
            <w:vAlign w:val="center"/>
          </w:tcPr>
          <w:p w:rsidR="00DA7596" w:rsidRDefault="007F2251">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DA7596" w:rsidRDefault="00DA7596">
            <w:pPr>
              <w:tabs>
                <w:tab w:val="left" w:pos="2820"/>
              </w:tabs>
              <w:spacing w:after="0" w:line="240" w:lineRule="auto"/>
              <w:jc w:val="center"/>
              <w:rPr>
                <w:color w:val="000000"/>
                <w:sz w:val="20"/>
                <w:szCs w:val="20"/>
              </w:rPr>
            </w:pPr>
          </w:p>
        </w:tc>
        <w:tc>
          <w:tcPr>
            <w:tcW w:w="584" w:type="dxa"/>
            <w:tcBorders>
              <w:left w:val="single" w:sz="4"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color w:val="000000"/>
                <w:sz w:val="20"/>
                <w:szCs w:val="20"/>
              </w:rPr>
            </w:pPr>
            <w:r>
              <w:rPr>
                <w:rFonts w:ascii="Arial" w:eastAsia="Arial" w:hAnsi="Arial" w:cs="Arial"/>
                <w:color w:val="000000"/>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DA7596" w:rsidRDefault="007F2251">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color w:val="000000"/>
                <w:sz w:val="20"/>
                <w:szCs w:val="20"/>
              </w:rPr>
            </w:pPr>
            <w:r>
              <w:rPr>
                <w:color w:val="000000"/>
                <w:sz w:val="20"/>
                <w:szCs w:val="20"/>
              </w:rPr>
              <w:t xml:space="preserve">NE  </w:t>
            </w:r>
          </w:p>
        </w:tc>
        <w:tc>
          <w:tcPr>
            <w:tcW w:w="1365"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color w:val="000000"/>
                <w:sz w:val="20"/>
                <w:szCs w:val="20"/>
              </w:rPr>
            </w:pPr>
            <w:r>
              <w:rPr>
                <w:color w:val="000000"/>
                <w:sz w:val="20"/>
                <w:szCs w:val="20"/>
              </w:rPr>
              <w:t xml:space="preserve">DA </w:t>
            </w:r>
          </w:p>
        </w:tc>
        <w:tc>
          <w:tcPr>
            <w:tcW w:w="530"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color w:val="000000"/>
                <w:sz w:val="20"/>
                <w:szCs w:val="20"/>
              </w:rPr>
            </w:pPr>
            <w:r>
              <w:rPr>
                <w:color w:val="000000"/>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color w:val="000000"/>
                <w:sz w:val="20"/>
                <w:szCs w:val="20"/>
              </w:rPr>
            </w:pPr>
            <w:r>
              <w:t>4</w:t>
            </w:r>
          </w:p>
        </w:tc>
      </w:tr>
      <w:tr w:rsidR="00DA7596">
        <w:trPr>
          <w:trHeight w:val="397"/>
        </w:trPr>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DA7596" w:rsidRDefault="007F2251">
            <w:pPr>
              <w:tabs>
                <w:tab w:val="left" w:pos="2820"/>
              </w:tabs>
              <w:spacing w:after="0" w:line="240" w:lineRule="auto"/>
              <w:rPr>
                <w:color w:val="000000"/>
                <w:sz w:val="20"/>
                <w:szCs w:val="20"/>
              </w:rPr>
            </w:pPr>
            <w:r>
              <w:rPr>
                <w:color w:val="000000"/>
                <w:sz w:val="20"/>
                <w:szCs w:val="20"/>
              </w:rPr>
              <w:t xml:space="preserve">Pismeni ispit sastoji se od 5 pitanja koja se boduju po principu 1 pitanje – 0-10 bodova. </w:t>
            </w:r>
          </w:p>
          <w:p w:rsidR="00DA7596" w:rsidRDefault="007F2251">
            <w:pPr>
              <w:tabs>
                <w:tab w:val="left" w:pos="2820"/>
              </w:tabs>
              <w:spacing w:after="0" w:line="240" w:lineRule="auto"/>
              <w:rPr>
                <w:color w:val="000000"/>
                <w:sz w:val="20"/>
                <w:szCs w:val="20"/>
              </w:rPr>
            </w:pPr>
            <w:r>
              <w:rPr>
                <w:color w:val="000000"/>
                <w:sz w:val="20"/>
                <w:szCs w:val="20"/>
              </w:rPr>
              <w:t>Sustav bodovanja: 30-2, 35-3, 40-4, 45-5 (za ocjenu 2 potrebno je ostvariti minimalno 30 bodova, za ocjenu 3 potrebno je ostvariti minimalno 35 bodova, za ocjenu 4 potrebno je ostvariti minimalno 40 bodova, a za ocjenu 5 potrebno je ostvariti minimalno 45 bodova).</w:t>
            </w:r>
          </w:p>
          <w:p w:rsidR="00DA7596" w:rsidRDefault="00DA7596">
            <w:pPr>
              <w:spacing w:after="0" w:line="240" w:lineRule="auto"/>
              <w:rPr>
                <w:color w:val="000000"/>
                <w:sz w:val="20"/>
                <w:szCs w:val="20"/>
              </w:rPr>
            </w:pP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Da položi kolegij, student/studentica mora:</w:t>
            </w:r>
          </w:p>
          <w:p w:rsidR="00DA7596" w:rsidRDefault="007F2251">
            <w:pPr>
              <w:numPr>
                <w:ilvl w:val="0"/>
                <w:numId w:val="27"/>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 xml:space="preserve">odraditi sve vježbe </w:t>
            </w:r>
          </w:p>
          <w:p w:rsidR="00DA7596" w:rsidRDefault="007F2251">
            <w:pPr>
              <w:numPr>
                <w:ilvl w:val="0"/>
                <w:numId w:val="27"/>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prisustvovati svim predavanjima u skladu sa Statutom PBF-a</w:t>
            </w:r>
          </w:p>
          <w:p w:rsidR="00DA7596" w:rsidRDefault="007F2251">
            <w:pPr>
              <w:numPr>
                <w:ilvl w:val="0"/>
                <w:numId w:val="27"/>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postići minimalno 30 bodova na pismenom ispitu</w:t>
            </w:r>
          </w:p>
        </w:tc>
      </w:tr>
      <w:tr w:rsidR="00DA7596">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DA7596" w:rsidRDefault="007F2251">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DA7596">
        <w:trPr>
          <w:trHeight w:val="75"/>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DA7596" w:rsidRDefault="007F2251">
            <w:pPr>
              <w:tabs>
                <w:tab w:val="left" w:pos="2820"/>
              </w:tabs>
              <w:spacing w:after="0" w:line="240" w:lineRule="auto"/>
              <w:rPr>
                <w:color w:val="000000"/>
                <w:sz w:val="20"/>
                <w:szCs w:val="20"/>
              </w:rPr>
            </w:pPr>
            <w:r>
              <w:rPr>
                <w:rFonts w:ascii="Arial" w:eastAsia="Arial" w:hAnsi="Arial" w:cs="Arial"/>
                <w:color w:val="000000"/>
                <w:sz w:val="20"/>
                <w:szCs w:val="20"/>
              </w:rPr>
              <w:t xml:space="preserve"> </w:t>
            </w:r>
            <w:r>
              <w:rPr>
                <w:color w:val="000000"/>
                <w:sz w:val="20"/>
                <w:szCs w:val="20"/>
              </w:rPr>
              <w:t>PowerPoint prezentacije s predavanja</w:t>
            </w:r>
          </w:p>
          <w:p w:rsidR="00DA7596" w:rsidRDefault="00DA7596">
            <w:pPr>
              <w:tabs>
                <w:tab w:val="left" w:pos="2820"/>
              </w:tabs>
              <w:spacing w:after="0" w:line="240" w:lineRule="auto"/>
              <w:rPr>
                <w:color w:val="000000"/>
                <w:sz w:val="20"/>
                <w:szCs w:val="20"/>
              </w:rPr>
            </w:pPr>
          </w:p>
        </w:tc>
        <w:tc>
          <w:tcPr>
            <w:tcW w:w="1279"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color w:val="000000"/>
                <w:sz w:val="20"/>
                <w:szCs w:val="20"/>
              </w:rPr>
            </w:pPr>
            <w:r>
              <w:rPr>
                <w:color w:val="000000"/>
                <w:sz w:val="20"/>
                <w:szCs w:val="20"/>
              </w:rPr>
              <w:t xml:space="preserve">NE </w:t>
            </w:r>
          </w:p>
        </w:tc>
        <w:tc>
          <w:tcPr>
            <w:tcW w:w="1513"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center"/>
              <w:rPr>
                <w:color w:val="000000"/>
                <w:sz w:val="20"/>
                <w:szCs w:val="20"/>
              </w:rPr>
            </w:pPr>
            <w:r>
              <w:rPr>
                <w:color w:val="000000"/>
                <w:sz w:val="20"/>
                <w:szCs w:val="20"/>
              </w:rPr>
              <w:t xml:space="preserve"> DA, Merlin</w:t>
            </w:r>
          </w:p>
        </w:tc>
      </w:tr>
      <w:tr w:rsidR="00DA7596">
        <w:trPr>
          <w:trHeight w:val="75"/>
        </w:trPr>
        <w:tc>
          <w:tcPr>
            <w:tcW w:w="2622" w:type="dxa"/>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DA7596" w:rsidRDefault="007F2251">
            <w:pPr>
              <w:tabs>
                <w:tab w:val="left" w:pos="2820"/>
              </w:tabs>
              <w:spacing w:after="0" w:line="240" w:lineRule="auto"/>
              <w:rPr>
                <w:color w:val="000000"/>
                <w:sz w:val="20"/>
                <w:szCs w:val="20"/>
              </w:rPr>
            </w:pPr>
            <w:r>
              <w:rPr>
                <w:color w:val="000000"/>
                <w:sz w:val="20"/>
                <w:szCs w:val="20"/>
              </w:rPr>
              <w:t>Slobodan Grba: Kvasci u biotehnološkoj proizvodnji, Plejada, Zagreb, 2010.</w:t>
            </w:r>
          </w:p>
          <w:p w:rsidR="00DA7596" w:rsidRDefault="007F2251">
            <w:pPr>
              <w:tabs>
                <w:tab w:val="left" w:pos="2820"/>
              </w:tabs>
              <w:spacing w:after="0" w:line="240" w:lineRule="auto"/>
              <w:rPr>
                <w:color w:val="000000"/>
                <w:sz w:val="20"/>
                <w:szCs w:val="20"/>
              </w:rPr>
            </w:pPr>
            <w:r>
              <w:rPr>
                <w:color w:val="000000"/>
                <w:sz w:val="20"/>
                <w:szCs w:val="20"/>
              </w:rPr>
              <w:t>Studenti trebaju savladati poglavlja Proizvodnja etilnog alkohola i Proizvodnja pekarskog kvasca.</w:t>
            </w:r>
          </w:p>
          <w:p w:rsidR="00DA7596" w:rsidRDefault="00DA7596">
            <w:pPr>
              <w:tabs>
                <w:tab w:val="left" w:pos="2820"/>
              </w:tabs>
              <w:spacing w:after="0" w:line="240" w:lineRule="auto"/>
              <w:rPr>
                <w:rFonts w:ascii="Arial" w:eastAsia="Arial" w:hAnsi="Arial" w:cs="Arial"/>
                <w:color w:val="000000"/>
                <w:sz w:val="20"/>
                <w:szCs w:val="20"/>
              </w:rPr>
            </w:pPr>
          </w:p>
        </w:tc>
        <w:tc>
          <w:tcPr>
            <w:tcW w:w="1279"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color w:val="000000"/>
                <w:sz w:val="20"/>
                <w:szCs w:val="20"/>
              </w:rPr>
            </w:pPr>
            <w:r>
              <w:rPr>
                <w:color w:val="000000"/>
                <w:sz w:val="20"/>
                <w:szCs w:val="20"/>
              </w:rPr>
              <w:t>Da, 35 komada</w:t>
            </w:r>
          </w:p>
        </w:tc>
        <w:tc>
          <w:tcPr>
            <w:tcW w:w="1513" w:type="dxa"/>
            <w:gridSpan w:val="3"/>
            <w:tcBorders>
              <w:top w:val="single" w:sz="8" w:space="0" w:color="000000"/>
              <w:left w:val="single" w:sz="8" w:space="0" w:color="000000"/>
              <w:right w:val="single" w:sz="12" w:space="0" w:color="000000"/>
            </w:tcBorders>
            <w:vAlign w:val="center"/>
          </w:tcPr>
          <w:p w:rsidR="00DA7596" w:rsidRDefault="00DA7596">
            <w:pPr>
              <w:tabs>
                <w:tab w:val="left" w:pos="2820"/>
              </w:tabs>
              <w:spacing w:after="0" w:line="240" w:lineRule="auto"/>
              <w:jc w:val="center"/>
              <w:rPr>
                <w:color w:val="000000"/>
                <w:sz w:val="20"/>
                <w:szCs w:val="20"/>
              </w:rPr>
            </w:pP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DA7596" w:rsidRDefault="007F2251">
            <w:pPr>
              <w:tabs>
                <w:tab w:val="left" w:pos="2820"/>
              </w:tabs>
              <w:spacing w:after="0" w:line="240" w:lineRule="auto"/>
              <w:rPr>
                <w:color w:val="000000"/>
                <w:sz w:val="20"/>
                <w:szCs w:val="20"/>
              </w:rPr>
            </w:pPr>
            <w:r>
              <w:rPr>
                <w:sz w:val="20"/>
                <w:szCs w:val="20"/>
              </w:rPr>
              <w:t xml:space="preserve">     Vladimir Marić: Biotehnologija i sirovine, (Stručna i poslovna knjiga d.o.o, Zagreb, 2000. g.), poglavlja 6., 7. i  8.</w:t>
            </w:r>
          </w:p>
          <w:p w:rsidR="00DA7596" w:rsidRDefault="00DA7596">
            <w:pPr>
              <w:tabs>
                <w:tab w:val="left" w:pos="2820"/>
              </w:tabs>
              <w:spacing w:after="0" w:line="240" w:lineRule="auto"/>
              <w:ind w:left="241" w:hanging="241"/>
              <w:rPr>
                <w:sz w:val="20"/>
                <w:szCs w:val="20"/>
              </w:rPr>
            </w:pP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 xml:space="preserve">Rokovi ispita objavljuju se na Studomatu i ovoj mrežnoj stranici: </w:t>
            </w:r>
            <w:hyperlink r:id="rId155">
              <w:r>
                <w:rPr>
                  <w:color w:val="0563C1"/>
                  <w:sz w:val="20"/>
                  <w:szCs w:val="20"/>
                  <w:u w:val="single"/>
                </w:rPr>
                <w:t>http://www.pbf.unizg.hr/studiji/ispitni_rokovi</w:t>
              </w:r>
            </w:hyperlink>
            <w:r>
              <w:rPr>
                <w:sz w:val="20"/>
                <w:szCs w:val="20"/>
              </w:rPr>
              <w:t xml:space="preserve"> </w:t>
            </w:r>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w:t>
            </w:r>
          </w:p>
        </w:tc>
      </w:tr>
    </w:tbl>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tbl>
      <w:tblPr>
        <w:tblStyle w:val="afff1"/>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1. OPĆE INFORMACIJE</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 xml:space="preserve">1.1. Nositelj(i) i suradnici kolegija </w:t>
            </w:r>
          </w:p>
        </w:tc>
        <w:tc>
          <w:tcPr>
            <w:tcW w:w="3179"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b/>
                <w:bCs/>
                <w:color w:val="0070C0"/>
                <w:sz w:val="20"/>
                <w:szCs w:val="20"/>
              </w:rPr>
            </w:pPr>
            <w:r>
              <w:rPr>
                <w:b/>
                <w:bCs/>
                <w:color w:val="0070C0"/>
                <w:sz w:val="20"/>
                <w:szCs w:val="20"/>
              </w:rPr>
              <w:t>prof. dr. sc. Blaženka Kos</w:t>
            </w:r>
          </w:p>
          <w:p w:rsidR="00DA7596" w:rsidRDefault="007F2251">
            <w:pPr>
              <w:tabs>
                <w:tab w:val="left" w:pos="2820"/>
              </w:tabs>
              <w:spacing w:after="0" w:line="240" w:lineRule="auto"/>
              <w:rPr>
                <w:color w:val="0070C0"/>
                <w:sz w:val="20"/>
                <w:szCs w:val="20"/>
              </w:rPr>
            </w:pPr>
            <w:r>
              <w:rPr>
                <w:color w:val="0070C0"/>
                <w:sz w:val="20"/>
                <w:szCs w:val="20"/>
              </w:rPr>
              <w:t>prof. dr. sc. Jasna Novak</w:t>
            </w:r>
          </w:p>
          <w:p w:rsidR="00DA7596" w:rsidRDefault="007F2251">
            <w:pPr>
              <w:tabs>
                <w:tab w:val="left" w:pos="2820"/>
              </w:tabs>
              <w:spacing w:after="0" w:line="240" w:lineRule="auto"/>
              <w:rPr>
                <w:color w:val="0070C0"/>
                <w:sz w:val="20"/>
                <w:szCs w:val="20"/>
              </w:rPr>
            </w:pPr>
            <w:r>
              <w:rPr>
                <w:color w:val="0070C0"/>
                <w:sz w:val="20"/>
                <w:szCs w:val="20"/>
              </w:rPr>
              <w:t>izv. prof. dr. sc. Andreja Leboš Pavunc</w:t>
            </w:r>
          </w:p>
          <w:p w:rsidR="00DA7596" w:rsidRDefault="007F2251">
            <w:pPr>
              <w:tabs>
                <w:tab w:val="left" w:pos="2820"/>
              </w:tabs>
              <w:spacing w:after="0" w:line="240" w:lineRule="auto"/>
              <w:rPr>
                <w:color w:val="0070C0"/>
                <w:sz w:val="20"/>
                <w:szCs w:val="20"/>
              </w:rPr>
            </w:pPr>
            <w:r>
              <w:rPr>
                <w:color w:val="0070C0"/>
                <w:sz w:val="20"/>
                <w:szCs w:val="20"/>
              </w:rPr>
              <w:t>dr. sc. Martina Banić</w:t>
            </w:r>
          </w:p>
          <w:p w:rsidR="00DA7596" w:rsidRDefault="007F2251">
            <w:pPr>
              <w:tabs>
                <w:tab w:val="left" w:pos="2820"/>
              </w:tabs>
              <w:spacing w:after="0" w:line="240" w:lineRule="auto"/>
              <w:rPr>
                <w:sz w:val="20"/>
                <w:szCs w:val="20"/>
              </w:rPr>
            </w:pPr>
            <w:r>
              <w:rPr>
                <w:color w:val="0070C0"/>
                <w:sz w:val="20"/>
                <w:szCs w:val="20"/>
              </w:rPr>
              <w:t>dr. sc. Katarina Butorac</w:t>
            </w:r>
          </w:p>
        </w:tc>
        <w:tc>
          <w:tcPr>
            <w:tcW w:w="2934" w:type="dxa"/>
            <w:gridSpan w:val="5"/>
            <w:tcBorders>
              <w:top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ljetni</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b/>
                <w:bCs/>
                <w:sz w:val="20"/>
                <w:szCs w:val="20"/>
              </w:rPr>
            </w:pPr>
            <w:r>
              <w:rPr>
                <w:b/>
                <w:bCs/>
                <w:sz w:val="20"/>
                <w:szCs w:val="20"/>
              </w:rPr>
              <w:t>Tehnologija antibiotika</w:t>
            </w:r>
          </w:p>
        </w:tc>
        <w:tc>
          <w:tcPr>
            <w:tcW w:w="2934" w:type="dxa"/>
            <w:gridSpan w:val="5"/>
            <w:tcBorders>
              <w:top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4</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269975</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24 + 29 + 6</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Sveučilišni prijediplomski studij Biotehnologija</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50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izborni</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DA7596" w:rsidRDefault="007F2251">
            <w:pPr>
              <w:tabs>
                <w:tab w:val="right" w:pos="2149"/>
              </w:tabs>
              <w:spacing w:after="0" w:line="240" w:lineRule="auto"/>
              <w:rPr>
                <w:sz w:val="20"/>
                <w:szCs w:val="20"/>
              </w:rPr>
            </w:pPr>
            <w:r>
              <w:rPr>
                <w:sz w:val="20"/>
                <w:szCs w:val="20"/>
              </w:rPr>
              <w:t>1., &lt;20%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Predavanja će se održavati u predavaonicama 2, 3 i 4, seminar u Vijećnici, a vježbe u Malom Laboratoriju (br. 4 25) Zavoda za biokemijsko inženjerstvo</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hrvatski</w:t>
            </w:r>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3.</w:t>
            </w:r>
          </w:p>
        </w:tc>
        <w:tc>
          <w:tcPr>
            <w:tcW w:w="2934" w:type="dxa"/>
            <w:gridSpan w:val="5"/>
            <w:tcBorders>
              <w:bottom w:val="single" w:sz="12"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da</w:t>
            </w:r>
          </w:p>
        </w:tc>
      </w:tr>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2. OPIS KOLEGIJA</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 Ciljevi kolegija</w:t>
            </w:r>
          </w:p>
        </w:tc>
        <w:tc>
          <w:tcPr>
            <w:tcW w:w="7814" w:type="dxa"/>
            <w:gridSpan w:val="13"/>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Stjecanje znanja i razvijanje praktičnih vještina i kompetencija za provođenje biotehnološke proizvodnje industrijskih antibiotika pomoću različitih mikroorganizama (bakterije, plijesni), kao i postupaka izolacije i pročišćavanja antibiotika, te metoda određivanja aktivnosti antibiotika.</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Uvjeti za UPIS su POLOŽENI kolegiji:</w:t>
            </w:r>
          </w:p>
          <w:p w:rsidR="00DA7596" w:rsidRDefault="007F2251">
            <w:pPr>
              <w:numPr>
                <w:ilvl w:val="0"/>
                <w:numId w:val="47"/>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Sirovine u biotehnološkoj proizvodnji</w:t>
            </w:r>
          </w:p>
          <w:p w:rsidR="00DA7596" w:rsidRDefault="007F2251">
            <w:pPr>
              <w:numPr>
                <w:ilvl w:val="0"/>
                <w:numId w:val="47"/>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Mikrobiologija</w:t>
            </w:r>
          </w:p>
          <w:p w:rsidR="00DA7596" w:rsidRDefault="007F2251">
            <w:pPr>
              <w:numPr>
                <w:ilvl w:val="0"/>
                <w:numId w:val="47"/>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Biokemija 2</w:t>
            </w:r>
          </w:p>
          <w:p w:rsidR="00DA7596" w:rsidRDefault="007F2251">
            <w:pPr>
              <w:numPr>
                <w:ilvl w:val="0"/>
                <w:numId w:val="47"/>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Jedinične operacije</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2.3. Ishodi učenja na razini programa kojima kolegij pridonosi</w:t>
            </w:r>
          </w:p>
        </w:tc>
        <w:tc>
          <w:tcPr>
            <w:tcW w:w="7814" w:type="dxa"/>
            <w:gridSpan w:val="13"/>
            <w:tcBorders>
              <w:right w:val="single" w:sz="12" w:space="0" w:color="000000"/>
            </w:tcBorders>
            <w:vAlign w:val="center"/>
          </w:tcPr>
          <w:p w:rsidR="00DA7596" w:rsidRDefault="007F2251">
            <w:pPr>
              <w:tabs>
                <w:tab w:val="left" w:pos="241"/>
              </w:tabs>
              <w:spacing w:after="0" w:line="240" w:lineRule="auto"/>
              <w:rPr>
                <w:sz w:val="20"/>
                <w:szCs w:val="20"/>
              </w:rPr>
            </w:pPr>
            <w:r>
              <w:rPr>
                <w:sz w:val="20"/>
                <w:szCs w:val="20"/>
              </w:rPr>
              <w:t>Odabrati i praktično primijeniti temeljna znanja i vještine iz biokemijskog inženjerstva, vođenja i upravljanja biotehnoloških procesa te genetičkog inženjerstva.</w:t>
            </w:r>
          </w:p>
          <w:p w:rsidR="00DA7596" w:rsidRDefault="007F2251">
            <w:pPr>
              <w:tabs>
                <w:tab w:val="left" w:pos="241"/>
              </w:tabs>
              <w:spacing w:after="0" w:line="240" w:lineRule="auto"/>
              <w:rPr>
                <w:sz w:val="20"/>
                <w:szCs w:val="20"/>
              </w:rPr>
            </w:pPr>
            <w:r>
              <w:rPr>
                <w:sz w:val="20"/>
                <w:szCs w:val="20"/>
              </w:rPr>
              <w:t>Odabrati i koristiti uobičajenu laboratorijsku opremu i odgovarajuće računalne alate.</w:t>
            </w:r>
          </w:p>
          <w:p w:rsidR="00DA7596" w:rsidRDefault="007F2251">
            <w:pPr>
              <w:tabs>
                <w:tab w:val="left" w:pos="241"/>
              </w:tabs>
              <w:spacing w:after="0" w:line="240" w:lineRule="auto"/>
              <w:rPr>
                <w:sz w:val="20"/>
                <w:szCs w:val="20"/>
              </w:rPr>
            </w:pPr>
            <w:r>
              <w:rPr>
                <w:sz w:val="20"/>
                <w:szCs w:val="20"/>
              </w:rPr>
              <w:t>Provoditi odgovarajuće analize i biotehnološke postupke u kemijskim, biokemijskim, mikrobiološkim, molekularno-genetičkim, procesnim i razvojnim laboratorijima, te prepoznati i riješiti jednostavnije probleme u tim laboratorijima.</w:t>
            </w:r>
          </w:p>
          <w:p w:rsidR="00DA7596" w:rsidRDefault="007F2251">
            <w:pPr>
              <w:tabs>
                <w:tab w:val="left" w:pos="241"/>
              </w:tabs>
              <w:spacing w:after="0" w:line="240" w:lineRule="auto"/>
              <w:rPr>
                <w:sz w:val="20"/>
                <w:szCs w:val="20"/>
              </w:rPr>
            </w:pPr>
            <w:r>
              <w:rPr>
                <w:sz w:val="20"/>
                <w:szCs w:val="20"/>
              </w:rPr>
              <w:t>Koristiti uobičajenu procesnu opremu u biotehnološkom pogonu (proizvodnom i/ili pilotno-istraživačkom).</w:t>
            </w:r>
          </w:p>
          <w:p w:rsidR="00DA7596" w:rsidRDefault="007F2251">
            <w:pPr>
              <w:tabs>
                <w:tab w:val="left" w:pos="241"/>
              </w:tabs>
              <w:spacing w:after="0" w:line="240" w:lineRule="auto"/>
              <w:rPr>
                <w:sz w:val="20"/>
                <w:szCs w:val="20"/>
              </w:rPr>
            </w:pPr>
            <w:r>
              <w:rPr>
                <w:sz w:val="20"/>
                <w:szCs w:val="20"/>
              </w:rPr>
              <w:t>Voditi i upravljati manjim proizvodnim jedinicama industrijskih biotehnoloških sustava.</w:t>
            </w:r>
          </w:p>
          <w:p w:rsidR="00DA7596" w:rsidRDefault="007F2251">
            <w:pPr>
              <w:tabs>
                <w:tab w:val="left" w:pos="241"/>
              </w:tabs>
              <w:spacing w:after="0" w:line="240" w:lineRule="auto"/>
              <w:rPr>
                <w:sz w:val="20"/>
                <w:szCs w:val="20"/>
              </w:rPr>
            </w:pPr>
            <w:r>
              <w:rPr>
                <w:sz w:val="20"/>
                <w:szCs w:val="20"/>
              </w:rPr>
              <w:t>Prepoznati i analizirati probleme u proizvodnji i komunicirati ih s pretpostavljenima i podređenima.</w:t>
            </w:r>
          </w:p>
          <w:p w:rsidR="00DA7596" w:rsidRDefault="007F2251">
            <w:pPr>
              <w:tabs>
                <w:tab w:val="left" w:pos="241"/>
              </w:tabs>
              <w:spacing w:after="0" w:line="240" w:lineRule="auto"/>
              <w:rPr>
                <w:sz w:val="20"/>
                <w:szCs w:val="20"/>
              </w:rPr>
            </w:pPr>
            <w:r>
              <w:rPr>
                <w:sz w:val="20"/>
                <w:szCs w:val="20"/>
              </w:rPr>
              <w:t>Interpretirati rezultate rutinskih laboratorijskih analiza u biotehnologiji.</w:t>
            </w:r>
          </w:p>
          <w:p w:rsidR="00DA7596" w:rsidRDefault="007F2251">
            <w:pPr>
              <w:tabs>
                <w:tab w:val="left" w:pos="241"/>
              </w:tabs>
              <w:spacing w:after="0" w:line="240" w:lineRule="auto"/>
              <w:rPr>
                <w:sz w:val="20"/>
                <w:szCs w:val="20"/>
              </w:rPr>
            </w:pPr>
            <w:r>
              <w:rPr>
                <w:sz w:val="20"/>
                <w:szCs w:val="20"/>
              </w:rPr>
              <w:t>Izvijestiti o laboratorijskim, pogonskim i poslovnim rezultatima usmenim i pisanim putem uz korištenje stručne terminologije.</w:t>
            </w:r>
          </w:p>
          <w:p w:rsidR="00DA7596" w:rsidRDefault="007F2251">
            <w:pPr>
              <w:tabs>
                <w:tab w:val="left" w:pos="241"/>
              </w:tabs>
              <w:spacing w:after="0" w:line="240" w:lineRule="auto"/>
              <w:rPr>
                <w:sz w:val="20"/>
                <w:szCs w:val="20"/>
              </w:rPr>
            </w:pPr>
            <w:r>
              <w:rPr>
                <w:sz w:val="20"/>
                <w:szCs w:val="20"/>
              </w:rPr>
              <w:t>Sudjelovati u radu interdisciplinarnog tima u području biotehnologije.</w:t>
            </w:r>
          </w:p>
          <w:p w:rsidR="00DA7596" w:rsidRDefault="007F2251">
            <w:pPr>
              <w:tabs>
                <w:tab w:val="left" w:pos="241"/>
              </w:tabs>
              <w:spacing w:after="0" w:line="240" w:lineRule="auto"/>
              <w:rPr>
                <w:sz w:val="20"/>
                <w:szCs w:val="20"/>
              </w:rPr>
            </w:pPr>
            <w:r>
              <w:rPr>
                <w:sz w:val="20"/>
                <w:szCs w:val="20"/>
              </w:rPr>
              <w:t>Sažeti zaključke na temelju rezultata istraživanja iz područja biotehnologije.</w:t>
            </w:r>
          </w:p>
          <w:p w:rsidR="00DA7596" w:rsidRDefault="007F2251">
            <w:pPr>
              <w:tabs>
                <w:tab w:val="left" w:pos="241"/>
              </w:tabs>
              <w:spacing w:after="0" w:line="240" w:lineRule="auto"/>
              <w:rPr>
                <w:sz w:val="20"/>
                <w:szCs w:val="20"/>
              </w:rPr>
            </w:pPr>
            <w:r>
              <w:rPr>
                <w:sz w:val="20"/>
                <w:szCs w:val="20"/>
              </w:rPr>
              <w:t>Primijeniti etička načela, zakonsku regulativu i norme vezane uz specifične zahtjeve struke.</w:t>
            </w:r>
          </w:p>
          <w:p w:rsidR="00DA7596" w:rsidRDefault="007F2251">
            <w:pPr>
              <w:tabs>
                <w:tab w:val="left" w:pos="241"/>
              </w:tabs>
              <w:spacing w:after="0" w:line="240" w:lineRule="auto"/>
              <w:rPr>
                <w:sz w:val="20"/>
                <w:szCs w:val="20"/>
              </w:rPr>
            </w:pPr>
            <w:r>
              <w:rPr>
                <w:sz w:val="20"/>
                <w:szCs w:val="20"/>
              </w:rPr>
              <w:t>Razviti znanja i vještine nužne za nastavak studija na višoj razini, prije svega na diplomskim studijima Bioprocesnog inženjerstva i Molekularne biotehnologije te svijest o potrebi cjeloživotnog učenja</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DA7596" w:rsidRDefault="007F2251">
            <w:pPr>
              <w:spacing w:after="0"/>
              <w:rPr>
                <w:sz w:val="20"/>
                <w:szCs w:val="20"/>
              </w:rPr>
            </w:pPr>
            <w:r>
              <w:rPr>
                <w:sz w:val="20"/>
                <w:szCs w:val="20"/>
              </w:rPr>
              <w:t>Argumentirati važnost kontinuiranog razvoja novih antibiotika i primjenu alternativnih antimikrobnih strategija u borbi protiv širenja antibiotičke rezistencije</w:t>
            </w:r>
          </w:p>
          <w:p w:rsidR="00DA7596" w:rsidRDefault="007F2251">
            <w:pPr>
              <w:spacing w:after="0"/>
              <w:rPr>
                <w:sz w:val="20"/>
                <w:szCs w:val="20"/>
              </w:rPr>
            </w:pPr>
            <w:r>
              <w:rPr>
                <w:sz w:val="20"/>
                <w:szCs w:val="20"/>
              </w:rPr>
              <w:t>Shematski prikazati biotehnološki proces proizvodnje i izolacije antibiotika</w:t>
            </w:r>
          </w:p>
          <w:p w:rsidR="00DA7596" w:rsidRDefault="007F2251">
            <w:pPr>
              <w:spacing w:after="0"/>
              <w:rPr>
                <w:sz w:val="20"/>
                <w:szCs w:val="20"/>
              </w:rPr>
            </w:pPr>
            <w:r>
              <w:rPr>
                <w:sz w:val="20"/>
                <w:szCs w:val="20"/>
              </w:rPr>
              <w:lastRenderedPageBreak/>
              <w:t>Objasniti glavne faze biotehnološkog procesa proizvodnje, izolacije i pročišćavanja antibiotika u svrhu priprave farmaceutskih pripravaka</w:t>
            </w:r>
          </w:p>
          <w:p w:rsidR="00DA7596" w:rsidRDefault="007F2251">
            <w:pPr>
              <w:spacing w:after="0"/>
              <w:rPr>
                <w:sz w:val="20"/>
                <w:szCs w:val="20"/>
              </w:rPr>
            </w:pPr>
            <w:r>
              <w:rPr>
                <w:sz w:val="20"/>
                <w:szCs w:val="20"/>
              </w:rPr>
              <w:t>Analizirati bioprocesne parametre proizvodnje antibiotika u svrhu procjene učinkovitosti biotehnološkog procesa</w:t>
            </w:r>
          </w:p>
          <w:p w:rsidR="00DA7596" w:rsidRDefault="007F2251">
            <w:pPr>
              <w:spacing w:after="0"/>
              <w:rPr>
                <w:sz w:val="20"/>
                <w:szCs w:val="20"/>
              </w:rPr>
            </w:pPr>
            <w:r>
              <w:rPr>
                <w:sz w:val="20"/>
                <w:szCs w:val="20"/>
              </w:rPr>
              <w:t xml:space="preserve">Pripremiti inokulum radnog mikroorganizma </w:t>
            </w:r>
            <w:r>
              <w:rPr>
                <w:i/>
                <w:iCs/>
                <w:sz w:val="20"/>
                <w:szCs w:val="20"/>
              </w:rPr>
              <w:t>Streptomyces rimosus</w:t>
            </w:r>
            <w:r>
              <w:rPr>
                <w:sz w:val="20"/>
                <w:szCs w:val="20"/>
              </w:rPr>
              <w:t xml:space="preserve"> i provesti biotehnološku proizvodnju antibiotika oksitetraciklina u laboratorijskom mjerilu</w:t>
            </w:r>
          </w:p>
          <w:p w:rsidR="00DA7596" w:rsidRDefault="007F2251">
            <w:pPr>
              <w:spacing w:after="0"/>
              <w:rPr>
                <w:sz w:val="20"/>
                <w:szCs w:val="20"/>
              </w:rPr>
            </w:pPr>
            <w:r>
              <w:rPr>
                <w:sz w:val="20"/>
                <w:szCs w:val="20"/>
              </w:rPr>
              <w:t>Provesti postupak prethodne obrade komine nakon provedene biotehnološke proizvodnje oksitetraciklina uzimajući u obzir fizikalno-kemijska svojstva antibiotika (topljivost, stabilnost)</w:t>
            </w:r>
          </w:p>
          <w:p w:rsidR="00DA7596" w:rsidRDefault="007F2251">
            <w:pPr>
              <w:spacing w:after="0"/>
              <w:rPr>
                <w:sz w:val="20"/>
                <w:szCs w:val="20"/>
              </w:rPr>
            </w:pPr>
            <w:r>
              <w:rPr>
                <w:sz w:val="20"/>
                <w:szCs w:val="20"/>
              </w:rPr>
              <w:t xml:space="preserve">Primijeniti taložne i ekstrakcijske metode pročišćavanja proizvedenog antibiotika </w:t>
            </w:r>
          </w:p>
          <w:p w:rsidR="00DA7596" w:rsidRDefault="007F2251">
            <w:pPr>
              <w:spacing w:after="0"/>
              <w:rPr>
                <w:sz w:val="20"/>
                <w:szCs w:val="20"/>
              </w:rPr>
            </w:pPr>
            <w:r>
              <w:rPr>
                <w:sz w:val="20"/>
                <w:szCs w:val="20"/>
              </w:rPr>
              <w:t>Provesti sušenje proizvedenog antibiotika primjenom metode sublimacije leda u vakuumu (liofilizacija)</w:t>
            </w:r>
          </w:p>
          <w:p w:rsidR="00DA7596" w:rsidRDefault="007F2251">
            <w:pPr>
              <w:spacing w:after="0"/>
              <w:rPr>
                <w:sz w:val="20"/>
                <w:szCs w:val="20"/>
              </w:rPr>
            </w:pPr>
            <w:r>
              <w:rPr>
                <w:sz w:val="20"/>
                <w:szCs w:val="20"/>
              </w:rPr>
              <w:t>Odrediti aktivnost tetraciklinskih i penicilinskih antibiotika primjenom kvantitativnih metoda određivanja antibiotika</w:t>
            </w:r>
          </w:p>
          <w:p w:rsidR="00DA7596" w:rsidRDefault="007F2251">
            <w:pPr>
              <w:spacing w:after="0" w:line="240" w:lineRule="auto"/>
              <w:rPr>
                <w:sz w:val="20"/>
                <w:szCs w:val="20"/>
              </w:rPr>
            </w:pPr>
            <w:r>
              <w:rPr>
                <w:sz w:val="20"/>
                <w:szCs w:val="20"/>
              </w:rPr>
              <w:t>Odrediti koncentraciju rezidua antibiotika ELISA metodom, osjetljivost/otpornost bakterija na antibiotike difuzijskom metodom,te detektirati gene odgovorne za antibiotičku rezistenciju PCR metodom</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 xml:space="preserve">2.5. Opis sadržaja kolegija </w:t>
            </w:r>
          </w:p>
        </w:tc>
        <w:tc>
          <w:tcPr>
            <w:tcW w:w="7814" w:type="dxa"/>
            <w:gridSpan w:val="13"/>
            <w:tcBorders>
              <w:right w:val="single" w:sz="12" w:space="0" w:color="000000"/>
            </w:tcBorders>
            <w:vAlign w:val="center"/>
          </w:tcPr>
          <w:p w:rsidR="00DA7596" w:rsidRDefault="007F2251">
            <w:pPr>
              <w:spacing w:after="0" w:line="240" w:lineRule="auto"/>
              <w:rPr>
                <w:b/>
                <w:bCs/>
                <w:sz w:val="20"/>
                <w:szCs w:val="20"/>
              </w:rPr>
            </w:pPr>
            <w:r>
              <w:rPr>
                <w:b/>
                <w:bCs/>
                <w:sz w:val="20"/>
                <w:szCs w:val="20"/>
              </w:rPr>
              <w:t>1. Razvoj biotehnološke proizvodnje antibiotika i važnost kontinuiranog razvoja novih antibiotika</w:t>
            </w:r>
          </w:p>
          <w:p w:rsidR="00DA7596" w:rsidRDefault="007F2251">
            <w:pPr>
              <w:spacing w:after="0" w:line="240" w:lineRule="auto"/>
              <w:rPr>
                <w:sz w:val="20"/>
                <w:szCs w:val="20"/>
              </w:rPr>
            </w:pPr>
            <w:r>
              <w:rPr>
                <w:b/>
                <w:bCs/>
                <w:sz w:val="20"/>
                <w:szCs w:val="20"/>
              </w:rPr>
              <w:t>P</w:t>
            </w:r>
            <w:r>
              <w:rPr>
                <w:sz w:val="20"/>
                <w:szCs w:val="20"/>
              </w:rPr>
              <w:t>: Historijat biotehnološke proizvodnje antibiotika. Nomenklatura i klasifikacija antibiotika. Mehanizmi djelovanja antibiotika i mehanizmi rezistencije na antibiotike. Primjena „omičkih“ tehnologija u otkrivanju novih antibiotika. Primjena genetički modificiranih mikroorganizama u razvoju novih, modificiranih i hibridnih, antibiotika. Alternativne antimikrobne strategije u borbi protiv širenja antibiotičke rezistencije.</w:t>
            </w:r>
          </w:p>
          <w:p w:rsidR="00DA7596" w:rsidRDefault="007F2251">
            <w:pPr>
              <w:spacing w:after="0" w:line="240" w:lineRule="auto"/>
              <w:rPr>
                <w:sz w:val="20"/>
                <w:szCs w:val="20"/>
              </w:rPr>
            </w:pPr>
            <w:r>
              <w:rPr>
                <w:b/>
                <w:bCs/>
                <w:sz w:val="20"/>
                <w:szCs w:val="20"/>
              </w:rPr>
              <w:t>S</w:t>
            </w:r>
            <w:r>
              <w:rPr>
                <w:sz w:val="20"/>
                <w:szCs w:val="20"/>
              </w:rPr>
              <w:t>: Primjena suvremenih „omičkih“ i inženjerskih metoda u otkrivanju i razvoju novih antibiotika učinkovitih prema mikroorganizmima s višestrukom rezistencijom na antibiotike.</w:t>
            </w:r>
          </w:p>
          <w:p w:rsidR="00DA7596" w:rsidRDefault="007F2251">
            <w:pPr>
              <w:spacing w:after="0" w:line="240" w:lineRule="auto"/>
              <w:rPr>
                <w:sz w:val="20"/>
                <w:szCs w:val="20"/>
              </w:rPr>
            </w:pPr>
            <w:r>
              <w:rPr>
                <w:b/>
                <w:bCs/>
                <w:sz w:val="20"/>
                <w:szCs w:val="20"/>
              </w:rPr>
              <w:t>V</w:t>
            </w:r>
            <w:r>
              <w:rPr>
                <w:sz w:val="20"/>
                <w:szCs w:val="20"/>
              </w:rPr>
              <w:t>: Određivanje koncentracije rezidua kloramfenikola u mlijeku ELISA metodom. Određivanje osjetljivosti bakterija na antibiotike difuzijskom metodom. Detekcija gena odgovornih za antibiotičku rezistenciju PCR metodom.</w:t>
            </w:r>
          </w:p>
          <w:p w:rsidR="00DA7596" w:rsidRDefault="007F2251">
            <w:pPr>
              <w:spacing w:before="240" w:after="0" w:line="240" w:lineRule="auto"/>
              <w:rPr>
                <w:b/>
                <w:bCs/>
                <w:sz w:val="20"/>
                <w:szCs w:val="20"/>
              </w:rPr>
            </w:pPr>
            <w:r>
              <w:rPr>
                <w:b/>
                <w:bCs/>
                <w:sz w:val="20"/>
                <w:szCs w:val="20"/>
              </w:rPr>
              <w:t>2. Biotehnološki proces proizvodnje antibiotika</w:t>
            </w:r>
          </w:p>
          <w:p w:rsidR="00DA7596" w:rsidRDefault="007F2251">
            <w:pPr>
              <w:spacing w:after="0" w:line="240" w:lineRule="auto"/>
              <w:rPr>
                <w:sz w:val="20"/>
                <w:szCs w:val="20"/>
              </w:rPr>
            </w:pPr>
            <w:r>
              <w:rPr>
                <w:b/>
                <w:bCs/>
                <w:sz w:val="20"/>
                <w:szCs w:val="20"/>
              </w:rPr>
              <w:t>P</w:t>
            </w:r>
            <w:r>
              <w:rPr>
                <w:sz w:val="20"/>
                <w:szCs w:val="20"/>
              </w:rPr>
              <w:t>: Mikroorganizmi producenti antibiotika. Genetika i biosinteza antibiotika kao sekundarnih metabolita. Regulacija biosinteze antibiotika. Oplemenjivanje soja producenta i razvoj bioprocesa. Bioprocesni parametri biotehnološke proizvodnje antibiotika. Izolacija i pročišćavanje antibiotika. Poboljšavanje aktivnosti i stabilnosti antibiotika primjenom suvremenih tehnologija priprave konačne forme antibiotika. Trendovi razvoja i strategije optimizacije bioprocesa u proizvodnji antibiotika.</w:t>
            </w:r>
          </w:p>
          <w:p w:rsidR="00DA7596" w:rsidRDefault="007F2251">
            <w:pPr>
              <w:spacing w:after="0" w:line="240" w:lineRule="auto"/>
              <w:rPr>
                <w:sz w:val="20"/>
                <w:szCs w:val="20"/>
              </w:rPr>
            </w:pPr>
            <w:r>
              <w:rPr>
                <w:b/>
                <w:bCs/>
                <w:sz w:val="20"/>
                <w:szCs w:val="20"/>
              </w:rPr>
              <w:t>V</w:t>
            </w:r>
            <w:r>
              <w:rPr>
                <w:sz w:val="20"/>
                <w:szCs w:val="20"/>
              </w:rPr>
              <w:t>: Kolorimterijska metoda za određivanje oksitetraciklina. Jodometrijska metoda za određivanje penicilina</w:t>
            </w:r>
          </w:p>
          <w:p w:rsidR="00DA7596" w:rsidRDefault="007F2251">
            <w:pPr>
              <w:spacing w:before="240" w:after="0" w:line="240" w:lineRule="auto"/>
              <w:rPr>
                <w:b/>
                <w:bCs/>
                <w:sz w:val="20"/>
                <w:szCs w:val="20"/>
              </w:rPr>
            </w:pPr>
            <w:r>
              <w:rPr>
                <w:b/>
                <w:bCs/>
                <w:sz w:val="20"/>
                <w:szCs w:val="20"/>
              </w:rPr>
              <w:t>3. Biotehnološki proces proizvodnje tetraciklinskih antiobiotika</w:t>
            </w:r>
          </w:p>
          <w:p w:rsidR="00DA7596" w:rsidRDefault="007F2251">
            <w:pPr>
              <w:spacing w:after="0" w:line="240" w:lineRule="auto"/>
              <w:rPr>
                <w:sz w:val="20"/>
                <w:szCs w:val="20"/>
              </w:rPr>
            </w:pPr>
            <w:r>
              <w:rPr>
                <w:b/>
                <w:bCs/>
                <w:sz w:val="20"/>
                <w:szCs w:val="20"/>
              </w:rPr>
              <w:t>P</w:t>
            </w:r>
            <w:r>
              <w:rPr>
                <w:sz w:val="20"/>
                <w:szCs w:val="20"/>
              </w:rPr>
              <w:t>: Struktura, mehanizam i katalitička aktivnost tipa I poliketid sintaze (PKS).  Biotehnološka proizvodnja oksitetraciklina: biosinteza i izolacija.</w:t>
            </w:r>
          </w:p>
          <w:p w:rsidR="00DA7596" w:rsidRDefault="007F2251">
            <w:pPr>
              <w:spacing w:after="0" w:line="240" w:lineRule="auto"/>
              <w:rPr>
                <w:sz w:val="20"/>
                <w:szCs w:val="20"/>
              </w:rPr>
            </w:pPr>
            <w:r>
              <w:rPr>
                <w:b/>
                <w:bCs/>
                <w:sz w:val="20"/>
                <w:szCs w:val="20"/>
              </w:rPr>
              <w:t>S</w:t>
            </w:r>
            <w:r>
              <w:rPr>
                <w:sz w:val="20"/>
                <w:szCs w:val="20"/>
              </w:rPr>
              <w:t>: Proračun bioprocesnih parametara biotehnološkog procesa biosinteze i izolacije oksitetraciklina u industrijskom mjerilu.</w:t>
            </w:r>
          </w:p>
          <w:p w:rsidR="00DA7596" w:rsidRDefault="007F2251">
            <w:pPr>
              <w:spacing w:after="0" w:line="240" w:lineRule="auto"/>
              <w:rPr>
                <w:sz w:val="20"/>
                <w:szCs w:val="20"/>
              </w:rPr>
            </w:pPr>
            <w:r>
              <w:rPr>
                <w:b/>
                <w:bCs/>
                <w:sz w:val="20"/>
                <w:szCs w:val="20"/>
              </w:rPr>
              <w:t>V</w:t>
            </w:r>
            <w:r>
              <w:rPr>
                <w:sz w:val="20"/>
                <w:szCs w:val="20"/>
              </w:rPr>
              <w:t xml:space="preserve">: Biosinteza oksitetraciklina (OTC) submerznim uzgojem </w:t>
            </w:r>
            <w:r>
              <w:rPr>
                <w:i/>
                <w:iCs/>
                <w:sz w:val="20"/>
                <w:szCs w:val="20"/>
              </w:rPr>
              <w:t xml:space="preserve">Streptomyces rimosus </w:t>
            </w:r>
            <w:r>
              <w:rPr>
                <w:sz w:val="20"/>
                <w:szCs w:val="20"/>
              </w:rPr>
              <w:t>i izolacija</w:t>
            </w:r>
            <w:r>
              <w:rPr>
                <w:i/>
                <w:iCs/>
                <w:sz w:val="20"/>
                <w:szCs w:val="20"/>
              </w:rPr>
              <w:t xml:space="preserve"> </w:t>
            </w:r>
            <w:r>
              <w:rPr>
                <w:sz w:val="20"/>
                <w:szCs w:val="20"/>
              </w:rPr>
              <w:t>OTC-a u laboratorijskom mjerilu.</w:t>
            </w:r>
          </w:p>
          <w:p w:rsidR="00DA7596" w:rsidRDefault="007F2251">
            <w:pPr>
              <w:spacing w:before="240" w:after="0" w:line="240" w:lineRule="auto"/>
              <w:rPr>
                <w:b/>
                <w:bCs/>
                <w:sz w:val="20"/>
                <w:szCs w:val="20"/>
              </w:rPr>
            </w:pPr>
            <w:r>
              <w:rPr>
                <w:b/>
                <w:bCs/>
                <w:sz w:val="20"/>
                <w:szCs w:val="20"/>
              </w:rPr>
              <w:t>4. Biotehnološki procesi proizvodnje β-laktamskih antibiotika</w:t>
            </w:r>
          </w:p>
          <w:p w:rsidR="00DA7596" w:rsidRDefault="007F2251">
            <w:pPr>
              <w:spacing w:after="0" w:line="240" w:lineRule="auto"/>
              <w:rPr>
                <w:sz w:val="20"/>
                <w:szCs w:val="20"/>
              </w:rPr>
            </w:pPr>
            <w:r>
              <w:rPr>
                <w:b/>
                <w:bCs/>
                <w:sz w:val="20"/>
                <w:szCs w:val="20"/>
              </w:rPr>
              <w:t>P</w:t>
            </w:r>
            <w:r>
              <w:rPr>
                <w:sz w:val="20"/>
                <w:szCs w:val="20"/>
              </w:rPr>
              <w:t>: Biosinteza b -laktamskih antibiotika „thiotemplate“ mehanizmom s ne-ribosomskom peptid sintetazom (NRPS). Biotehnološka proizvodnja penicilina G. Izolacija penicilina G. Enzimska priprava 6-aminopenicilanske kiseline, 7-aminocefalosporanske kiseline i polusintetskih penicilina. Biotehnološka proizvodnja cefalosporina C i cefamicina. Enzimska sinteza novih b-laktama. Proizvodnja klavulanske kiseline. Nova generacija inhibitora β-laktamaza.</w:t>
            </w:r>
          </w:p>
          <w:p w:rsidR="00DA7596" w:rsidRDefault="007F2251">
            <w:pPr>
              <w:spacing w:after="0" w:line="240" w:lineRule="auto"/>
              <w:rPr>
                <w:sz w:val="20"/>
                <w:szCs w:val="20"/>
              </w:rPr>
            </w:pPr>
            <w:r>
              <w:rPr>
                <w:b/>
                <w:bCs/>
                <w:sz w:val="20"/>
                <w:szCs w:val="20"/>
              </w:rPr>
              <w:t>S</w:t>
            </w:r>
            <w:r>
              <w:rPr>
                <w:sz w:val="20"/>
                <w:szCs w:val="20"/>
              </w:rPr>
              <w:t>: Biotehnološki procesi proizvodnje b-laktamskih antibiotika i inhibiotora β-laktamaza.</w:t>
            </w:r>
          </w:p>
          <w:p w:rsidR="00DA7596" w:rsidRDefault="007F2251">
            <w:pPr>
              <w:spacing w:before="240" w:after="0" w:line="240" w:lineRule="auto"/>
              <w:rPr>
                <w:b/>
                <w:bCs/>
                <w:sz w:val="20"/>
                <w:szCs w:val="20"/>
              </w:rPr>
            </w:pPr>
            <w:r>
              <w:rPr>
                <w:b/>
                <w:bCs/>
                <w:sz w:val="20"/>
                <w:szCs w:val="20"/>
              </w:rPr>
              <w:lastRenderedPageBreak/>
              <w:t>5. Biotehnološki procesi proizvodnje aminoglikozidnih, makrolidnih, peptidnih, glikopeptidnih i aromatskih antibiotika</w:t>
            </w:r>
          </w:p>
          <w:p w:rsidR="00DA7596" w:rsidRDefault="007F2251">
            <w:pPr>
              <w:spacing w:after="0" w:line="240" w:lineRule="auto"/>
              <w:rPr>
                <w:sz w:val="20"/>
                <w:szCs w:val="20"/>
              </w:rPr>
            </w:pPr>
            <w:r>
              <w:rPr>
                <w:b/>
                <w:bCs/>
                <w:sz w:val="20"/>
                <w:szCs w:val="20"/>
              </w:rPr>
              <w:t>P</w:t>
            </w:r>
            <w:r>
              <w:rPr>
                <w:sz w:val="20"/>
                <w:szCs w:val="20"/>
              </w:rPr>
              <w:t>: Biositneza i post-translacijska modifikacija ribosomskih peptidinih antibiotika. Biosinteza ne-ribosomskih peptidnih antibiotika s modularnom neribosomskom peptid sintazom (NRPS). Biosinteza poliketidnih antibiotika s poliketid sintazom (PKS) tipa II i III i s PKS/NRPS hibridnim enzimima. Biotehnološka proizvodnja streptomicina, eritromicina, bacitracina, kloramfenikola i vankomicina: biosinteza i izolacija svakog od navedenih antibiotika.</w:t>
            </w:r>
          </w:p>
          <w:p w:rsidR="00DA7596" w:rsidRDefault="007F2251">
            <w:pPr>
              <w:spacing w:after="0" w:line="240" w:lineRule="auto"/>
              <w:rPr>
                <w:sz w:val="20"/>
                <w:szCs w:val="20"/>
              </w:rPr>
            </w:pPr>
            <w:r>
              <w:rPr>
                <w:b/>
                <w:bCs/>
                <w:sz w:val="20"/>
                <w:szCs w:val="20"/>
              </w:rPr>
              <w:t>S</w:t>
            </w:r>
            <w:r>
              <w:rPr>
                <w:sz w:val="20"/>
                <w:szCs w:val="20"/>
              </w:rPr>
              <w:t>: Biotehnološki proces proizvodnje aminoglikozidnih, makrolidnih, peptidnih, glikopeptidnih i aromatskih antibiotika</w:t>
            </w:r>
          </w:p>
          <w:p w:rsidR="00DA7596" w:rsidRDefault="007F2251">
            <w:pPr>
              <w:spacing w:before="240" w:after="0" w:line="240" w:lineRule="auto"/>
              <w:rPr>
                <w:b/>
                <w:bCs/>
                <w:sz w:val="20"/>
                <w:szCs w:val="20"/>
              </w:rPr>
            </w:pPr>
            <w:r>
              <w:rPr>
                <w:b/>
                <w:bCs/>
                <w:sz w:val="20"/>
                <w:szCs w:val="20"/>
              </w:rPr>
              <w:t>6 Biotehnološki procesi proizvodnje antifungalnih antibiotika i antibiotika citostatika</w:t>
            </w:r>
          </w:p>
          <w:p w:rsidR="00DA7596" w:rsidRDefault="007F2251">
            <w:pPr>
              <w:spacing w:after="0" w:line="240" w:lineRule="auto"/>
              <w:rPr>
                <w:sz w:val="20"/>
                <w:szCs w:val="20"/>
              </w:rPr>
            </w:pPr>
            <w:r>
              <w:rPr>
                <w:b/>
                <w:bCs/>
                <w:sz w:val="20"/>
                <w:szCs w:val="20"/>
              </w:rPr>
              <w:t>P</w:t>
            </w:r>
            <w:r>
              <w:rPr>
                <w:sz w:val="20"/>
                <w:szCs w:val="20"/>
              </w:rPr>
              <w:t>: Polienski i ne-polienski antifungalni antibiotici. Biotehnološka proizvodnja natamicina (pimaricina): biosinteza i izolacija. Antibiotici citostatici. Biotehnološka proizvodnja bleomicina i daunorubicina: biosinteza i izolacija. Kružno (reciklirajuće) gospodarstvo u tvornici antibiotika.</w:t>
            </w:r>
          </w:p>
          <w:p w:rsidR="00DA7596" w:rsidRDefault="007F2251">
            <w:pPr>
              <w:spacing w:after="0" w:line="240" w:lineRule="auto"/>
              <w:rPr>
                <w:sz w:val="20"/>
                <w:szCs w:val="20"/>
              </w:rPr>
            </w:pPr>
            <w:r>
              <w:rPr>
                <w:b/>
                <w:bCs/>
                <w:sz w:val="20"/>
                <w:szCs w:val="20"/>
              </w:rPr>
              <w:t>S:</w:t>
            </w:r>
            <w:r>
              <w:rPr>
                <w:sz w:val="20"/>
                <w:szCs w:val="20"/>
              </w:rPr>
              <w:t xml:space="preserve"> Biotehnološki procesi proizvodnje antifungalnih antibiotika i antibiotika citostatika.</w:t>
            </w:r>
          </w:p>
          <w:p w:rsidR="00DA7596" w:rsidRDefault="00DA7596">
            <w:pPr>
              <w:spacing w:after="0" w:line="240" w:lineRule="auto"/>
              <w:ind w:left="226"/>
              <w:rPr>
                <w:sz w:val="20"/>
                <w:szCs w:val="20"/>
              </w:rPr>
            </w:pPr>
          </w:p>
        </w:tc>
      </w:tr>
      <w:tr w:rsidR="00DA7596">
        <w:trPr>
          <w:trHeight w:val="349"/>
        </w:trPr>
        <w:tc>
          <w:tcPr>
            <w:tcW w:w="2622" w:type="dxa"/>
            <w:vMerge w:val="restart"/>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2.6. Vrste izvođenja nastave</w:t>
            </w:r>
          </w:p>
        </w:tc>
        <w:tc>
          <w:tcPr>
            <w:tcW w:w="2751" w:type="dxa"/>
            <w:gridSpan w:val="3"/>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predavanja</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vježbe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7" w:type="dxa"/>
            <w:gridSpan w:val="5"/>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samostalni  zadaci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laboratorij</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2.7. Komentari:</w:t>
            </w:r>
          </w:p>
        </w:tc>
      </w:tr>
      <w:tr w:rsidR="00DA7596">
        <w:trPr>
          <w:trHeight w:val="577"/>
        </w:trPr>
        <w:tc>
          <w:tcPr>
            <w:tcW w:w="2622" w:type="dxa"/>
            <w:vMerge/>
            <w:tcBorders>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2751" w:type="dxa"/>
            <w:gridSpan w:val="3"/>
            <w:vMerge/>
            <w:vAlign w:val="center"/>
          </w:tcPr>
          <w:p w:rsidR="00DA7596" w:rsidRDefault="00DA7596">
            <w:pPr>
              <w:widowControl w:val="0"/>
              <w:pBdr>
                <w:top w:val="nil"/>
                <w:left w:val="nil"/>
                <w:bottom w:val="nil"/>
                <w:right w:val="nil"/>
                <w:between w:val="nil"/>
              </w:pBdr>
              <w:spacing w:after="0"/>
              <w:rPr>
                <w:sz w:val="20"/>
                <w:szCs w:val="20"/>
              </w:rPr>
            </w:pPr>
          </w:p>
        </w:tc>
        <w:tc>
          <w:tcPr>
            <w:tcW w:w="2467" w:type="dxa"/>
            <w:gridSpan w:val="5"/>
            <w:vMerge/>
            <w:vAlign w:val="center"/>
          </w:tcPr>
          <w:p w:rsidR="00DA7596" w:rsidRDefault="00DA7596">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DA7596" w:rsidRDefault="007F2251">
            <w:pPr>
              <w:tabs>
                <w:tab w:val="left" w:pos="2820"/>
              </w:tabs>
              <w:spacing w:after="0" w:line="240" w:lineRule="auto"/>
              <w:rPr>
                <w:sz w:val="20"/>
                <w:szCs w:val="20"/>
              </w:rPr>
            </w:pPr>
            <w:r>
              <w:rPr>
                <w:sz w:val="20"/>
                <w:szCs w:val="20"/>
              </w:rPr>
              <w:t xml:space="preserve">  </w:t>
            </w:r>
          </w:p>
        </w:tc>
      </w:tr>
      <w:tr w:rsidR="00DA7596">
        <w:trPr>
          <w:trHeight w:val="397"/>
        </w:trPr>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2.8. Praćenje rada studenata </w:t>
            </w:r>
          </w:p>
        </w:tc>
        <w:tc>
          <w:tcPr>
            <w:tcW w:w="1615" w:type="dxa"/>
            <w:tcBorders>
              <w:top w:val="single" w:sz="4" w:space="0" w:color="000000"/>
            </w:tcBorders>
            <w:vAlign w:val="center"/>
          </w:tcPr>
          <w:p w:rsidR="00DA7596" w:rsidRDefault="007F2251">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DA7596" w:rsidRDefault="007F2251">
            <w:pPr>
              <w:spacing w:after="0" w:line="240" w:lineRule="auto"/>
              <w:jc w:val="center"/>
              <w:rPr>
                <w:sz w:val="20"/>
                <w:szCs w:val="20"/>
              </w:rPr>
            </w:pPr>
            <w:r>
              <w:rPr>
                <w:sz w:val="20"/>
                <w:szCs w:val="20"/>
              </w:rPr>
              <w:t>da</w:t>
            </w:r>
          </w:p>
        </w:tc>
        <w:tc>
          <w:tcPr>
            <w:tcW w:w="570" w:type="dxa"/>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1365" w:type="dxa"/>
            <w:gridSpan w:val="2"/>
            <w:tcBorders>
              <w:top w:val="single" w:sz="4" w:space="0" w:color="000000"/>
            </w:tcBorders>
            <w:vAlign w:val="center"/>
          </w:tcPr>
          <w:p w:rsidR="00DA7596" w:rsidRDefault="007F2251">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30" w:type="dxa"/>
            <w:gridSpan w:val="2"/>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ne </w:t>
            </w:r>
          </w:p>
        </w:tc>
        <w:tc>
          <w:tcPr>
            <w:tcW w:w="1407" w:type="dxa"/>
            <w:gridSpan w:val="3"/>
            <w:tcBorders>
              <w:top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Usmeni ispit</w:t>
            </w:r>
          </w:p>
        </w:tc>
        <w:tc>
          <w:tcPr>
            <w:tcW w:w="605" w:type="dxa"/>
            <w:tcBorders>
              <w:top w:val="single" w:sz="4" w:space="0" w:color="000000"/>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84" w:type="dxa"/>
            <w:tcBorders>
              <w:top w:val="single" w:sz="4" w:space="0" w:color="000000"/>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ne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vAlign w:val="center"/>
          </w:tcPr>
          <w:p w:rsidR="00DA7596" w:rsidRDefault="007F2251">
            <w:pPr>
              <w:spacing w:after="0" w:line="240" w:lineRule="auto"/>
              <w:rPr>
                <w:sz w:val="20"/>
                <w:szCs w:val="20"/>
              </w:rPr>
            </w:pPr>
            <w:r>
              <w:rPr>
                <w:sz w:val="20"/>
                <w:szCs w:val="20"/>
              </w:rPr>
              <w:t>Eksperimentalni rad</w:t>
            </w:r>
          </w:p>
        </w:tc>
        <w:tc>
          <w:tcPr>
            <w:tcW w:w="566" w:type="dxa"/>
            <w:vAlign w:val="center"/>
          </w:tcPr>
          <w:p w:rsidR="00DA7596" w:rsidRDefault="007F2251">
            <w:pPr>
              <w:spacing w:after="0" w:line="240" w:lineRule="auto"/>
              <w:jc w:val="center"/>
              <w:rPr>
                <w:sz w:val="20"/>
                <w:szCs w:val="20"/>
              </w:rPr>
            </w:pPr>
            <w:r>
              <w:rPr>
                <w:sz w:val="20"/>
                <w:szCs w:val="20"/>
              </w:rPr>
              <w:t xml:space="preserve"> </w:t>
            </w:r>
          </w:p>
        </w:tc>
        <w:tc>
          <w:tcPr>
            <w:tcW w:w="570" w:type="dxa"/>
            <w:vAlign w:val="center"/>
          </w:tcPr>
          <w:p w:rsidR="00DA7596" w:rsidRDefault="007F2251">
            <w:pPr>
              <w:spacing w:after="0" w:line="240" w:lineRule="auto"/>
              <w:jc w:val="center"/>
              <w:rPr>
                <w:sz w:val="20"/>
                <w:szCs w:val="20"/>
              </w:rPr>
            </w:pPr>
            <w:r>
              <w:rPr>
                <w:sz w:val="20"/>
                <w:szCs w:val="20"/>
              </w:rPr>
              <w:t xml:space="preserve"> ne</w:t>
            </w:r>
          </w:p>
        </w:tc>
        <w:tc>
          <w:tcPr>
            <w:tcW w:w="1365" w:type="dxa"/>
            <w:gridSpan w:val="2"/>
            <w:vAlign w:val="center"/>
          </w:tcPr>
          <w:p w:rsidR="00DA7596" w:rsidRDefault="007F2251">
            <w:pPr>
              <w:spacing w:after="0" w:line="240" w:lineRule="auto"/>
              <w:rPr>
                <w:sz w:val="20"/>
                <w:szCs w:val="20"/>
              </w:rPr>
            </w:pPr>
            <w:r>
              <w:rPr>
                <w:sz w:val="20"/>
                <w:szCs w:val="20"/>
              </w:rPr>
              <w:t>Referat</w:t>
            </w:r>
          </w:p>
        </w:tc>
        <w:tc>
          <w:tcPr>
            <w:tcW w:w="572" w:type="dxa"/>
            <w:vAlign w:val="center"/>
          </w:tcPr>
          <w:p w:rsidR="00DA7596" w:rsidRDefault="007F2251">
            <w:pPr>
              <w:spacing w:after="0" w:line="240" w:lineRule="auto"/>
              <w:jc w:val="center"/>
              <w:rPr>
                <w:sz w:val="20"/>
                <w:szCs w:val="20"/>
              </w:rPr>
            </w:pPr>
            <w:r>
              <w:rPr>
                <w:sz w:val="20"/>
                <w:szCs w:val="20"/>
              </w:rPr>
              <w:t xml:space="preserve">da </w:t>
            </w:r>
          </w:p>
        </w:tc>
        <w:tc>
          <w:tcPr>
            <w:tcW w:w="530" w:type="dxa"/>
            <w:gridSpan w:val="2"/>
            <w:vAlign w:val="center"/>
          </w:tcPr>
          <w:p w:rsidR="00DA7596" w:rsidRDefault="007F2251">
            <w:pPr>
              <w:spacing w:after="0" w:line="240" w:lineRule="auto"/>
              <w:jc w:val="center"/>
              <w:rPr>
                <w:sz w:val="20"/>
                <w:szCs w:val="20"/>
              </w:rPr>
            </w:pPr>
            <w:r>
              <w:rPr>
                <w:sz w:val="20"/>
                <w:szCs w:val="20"/>
              </w:rPr>
              <w:t xml:space="preserve"> </w:t>
            </w:r>
          </w:p>
        </w:tc>
        <w:tc>
          <w:tcPr>
            <w:tcW w:w="1407"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84" w:type="dxa"/>
            <w:tcBorders>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vAlign w:val="center"/>
          </w:tcPr>
          <w:p w:rsidR="00DA7596" w:rsidRDefault="007F2251">
            <w:pPr>
              <w:spacing w:after="0" w:line="240" w:lineRule="auto"/>
              <w:rPr>
                <w:sz w:val="20"/>
                <w:szCs w:val="20"/>
              </w:rPr>
            </w:pPr>
            <w:r>
              <w:rPr>
                <w:sz w:val="20"/>
                <w:szCs w:val="20"/>
              </w:rPr>
              <w:t>Esej</w:t>
            </w:r>
          </w:p>
        </w:tc>
        <w:tc>
          <w:tcPr>
            <w:tcW w:w="566" w:type="dxa"/>
            <w:vAlign w:val="center"/>
          </w:tcPr>
          <w:p w:rsidR="00DA7596" w:rsidRDefault="007F2251">
            <w:pPr>
              <w:spacing w:after="0" w:line="240" w:lineRule="auto"/>
              <w:jc w:val="center"/>
              <w:rPr>
                <w:sz w:val="20"/>
                <w:szCs w:val="20"/>
              </w:rPr>
            </w:pPr>
            <w:r>
              <w:rPr>
                <w:sz w:val="20"/>
                <w:szCs w:val="20"/>
              </w:rPr>
              <w:t xml:space="preserve"> </w:t>
            </w:r>
          </w:p>
        </w:tc>
        <w:tc>
          <w:tcPr>
            <w:tcW w:w="570" w:type="dxa"/>
            <w:vAlign w:val="center"/>
          </w:tcPr>
          <w:p w:rsidR="00DA7596" w:rsidRDefault="007F2251">
            <w:pPr>
              <w:spacing w:after="0" w:line="240" w:lineRule="auto"/>
              <w:jc w:val="center"/>
              <w:rPr>
                <w:sz w:val="20"/>
                <w:szCs w:val="20"/>
              </w:rPr>
            </w:pPr>
            <w:r>
              <w:rPr>
                <w:sz w:val="20"/>
                <w:szCs w:val="20"/>
              </w:rPr>
              <w:t xml:space="preserve"> ne</w:t>
            </w:r>
          </w:p>
        </w:tc>
        <w:tc>
          <w:tcPr>
            <w:tcW w:w="1365" w:type="dxa"/>
            <w:gridSpan w:val="2"/>
            <w:vAlign w:val="center"/>
          </w:tcPr>
          <w:p w:rsidR="00DA7596" w:rsidRDefault="007F2251">
            <w:pPr>
              <w:spacing w:after="0" w:line="240" w:lineRule="auto"/>
              <w:rPr>
                <w:sz w:val="20"/>
                <w:szCs w:val="20"/>
              </w:rPr>
            </w:pPr>
            <w:r>
              <w:rPr>
                <w:sz w:val="20"/>
                <w:szCs w:val="20"/>
              </w:rPr>
              <w:t>Seminarski rad</w:t>
            </w:r>
          </w:p>
        </w:tc>
        <w:tc>
          <w:tcPr>
            <w:tcW w:w="572" w:type="dxa"/>
            <w:vAlign w:val="center"/>
          </w:tcPr>
          <w:p w:rsidR="00DA7596" w:rsidRDefault="007F2251">
            <w:pPr>
              <w:spacing w:after="0" w:line="240" w:lineRule="auto"/>
              <w:jc w:val="center"/>
              <w:rPr>
                <w:sz w:val="20"/>
                <w:szCs w:val="20"/>
              </w:rPr>
            </w:pPr>
            <w:r>
              <w:rPr>
                <w:sz w:val="20"/>
                <w:szCs w:val="20"/>
              </w:rPr>
              <w:t>da</w:t>
            </w:r>
          </w:p>
        </w:tc>
        <w:tc>
          <w:tcPr>
            <w:tcW w:w="530" w:type="dxa"/>
            <w:gridSpan w:val="2"/>
            <w:vAlign w:val="center"/>
          </w:tcPr>
          <w:p w:rsidR="00DA7596" w:rsidRDefault="007F2251">
            <w:pPr>
              <w:spacing w:after="0" w:line="240" w:lineRule="auto"/>
              <w:jc w:val="center"/>
              <w:rPr>
                <w:sz w:val="20"/>
                <w:szCs w:val="20"/>
              </w:rPr>
            </w:pPr>
            <w:r>
              <w:rPr>
                <w:sz w:val="20"/>
                <w:szCs w:val="20"/>
              </w:rPr>
              <w:t xml:space="preserve"> </w:t>
            </w:r>
          </w:p>
        </w:tc>
        <w:tc>
          <w:tcPr>
            <w:tcW w:w="1407"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84" w:type="dxa"/>
            <w:tcBorders>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bottom w:val="single" w:sz="4" w:space="0" w:color="000000"/>
            </w:tcBorders>
            <w:vAlign w:val="center"/>
          </w:tcPr>
          <w:p w:rsidR="00DA7596" w:rsidRDefault="007F2251">
            <w:pPr>
              <w:spacing w:after="0" w:line="240" w:lineRule="auto"/>
              <w:rPr>
                <w:sz w:val="20"/>
                <w:szCs w:val="20"/>
              </w:rPr>
            </w:pPr>
            <w:r>
              <w:rPr>
                <w:sz w:val="20"/>
                <w:szCs w:val="20"/>
              </w:rPr>
              <w:t>Kolokvij</w:t>
            </w:r>
          </w:p>
        </w:tc>
        <w:tc>
          <w:tcPr>
            <w:tcW w:w="566"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70"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 xml:space="preserve"> ne</w:t>
            </w:r>
          </w:p>
        </w:tc>
        <w:tc>
          <w:tcPr>
            <w:tcW w:w="1365" w:type="dxa"/>
            <w:gridSpan w:val="2"/>
            <w:tcBorders>
              <w:bottom w:val="single" w:sz="4" w:space="0" w:color="000000"/>
            </w:tcBorders>
            <w:vAlign w:val="center"/>
          </w:tcPr>
          <w:p w:rsidR="00DA7596" w:rsidRDefault="007F2251">
            <w:pPr>
              <w:spacing w:after="0" w:line="240" w:lineRule="auto"/>
              <w:rPr>
                <w:sz w:val="20"/>
                <w:szCs w:val="20"/>
              </w:rPr>
            </w:pPr>
            <w:r>
              <w:rPr>
                <w:sz w:val="20"/>
                <w:szCs w:val="20"/>
              </w:rPr>
              <w:t>Praktični rad</w:t>
            </w:r>
          </w:p>
        </w:tc>
        <w:tc>
          <w:tcPr>
            <w:tcW w:w="572" w:type="dxa"/>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da</w:t>
            </w:r>
          </w:p>
        </w:tc>
        <w:tc>
          <w:tcPr>
            <w:tcW w:w="530" w:type="dxa"/>
            <w:gridSpan w:val="2"/>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407" w:type="dxa"/>
            <w:gridSpan w:val="3"/>
            <w:tcBorders>
              <w:bottom w:val="single" w:sz="4" w:space="0" w:color="000000"/>
              <w:right w:val="single" w:sz="4" w:space="0" w:color="000000"/>
            </w:tcBorders>
            <w:vAlign w:val="center"/>
          </w:tcPr>
          <w:p w:rsidR="00DA7596" w:rsidRDefault="007F2251">
            <w:pPr>
              <w:tabs>
                <w:tab w:val="left" w:pos="2820"/>
              </w:tabs>
              <w:spacing w:after="0" w:line="240" w:lineRule="auto"/>
              <w:rPr>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DA7596" w:rsidRDefault="00DA7596">
            <w:pPr>
              <w:tabs>
                <w:tab w:val="left" w:pos="2820"/>
              </w:tabs>
              <w:spacing w:after="0" w:line="240" w:lineRule="auto"/>
              <w:jc w:val="center"/>
              <w:rPr>
                <w:sz w:val="20"/>
                <w:szCs w:val="20"/>
              </w:rPr>
            </w:pPr>
          </w:p>
        </w:tc>
        <w:tc>
          <w:tcPr>
            <w:tcW w:w="584" w:type="dxa"/>
            <w:tcBorders>
              <w:left w:val="single" w:sz="4"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ne</w:t>
            </w:r>
          </w:p>
        </w:tc>
        <w:tc>
          <w:tcPr>
            <w:tcW w:w="1365"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Pismeni ispit</w:t>
            </w:r>
          </w:p>
        </w:tc>
        <w:tc>
          <w:tcPr>
            <w:tcW w:w="572"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da </w:t>
            </w:r>
          </w:p>
        </w:tc>
        <w:tc>
          <w:tcPr>
            <w:tcW w:w="530"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4</w:t>
            </w:r>
          </w:p>
        </w:tc>
      </w:tr>
      <w:tr w:rsidR="00DA7596">
        <w:trPr>
          <w:trHeight w:val="397"/>
        </w:trPr>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2.9. Metode i kriteriji vrednovanja</w:t>
            </w:r>
          </w:p>
        </w:tc>
        <w:tc>
          <w:tcPr>
            <w:tcW w:w="7814" w:type="dxa"/>
            <w:gridSpan w:val="13"/>
            <w:tcBorders>
              <w:bottom w:val="single" w:sz="12" w:space="0" w:color="000000"/>
              <w:right w:val="single" w:sz="12" w:space="0" w:color="000000"/>
            </w:tcBorders>
            <w:vAlign w:val="center"/>
          </w:tcPr>
          <w:p w:rsidR="00DA7596" w:rsidRDefault="007F2251">
            <w:pPr>
              <w:spacing w:after="0" w:line="240" w:lineRule="auto"/>
              <w:rPr>
                <w:sz w:val="20"/>
                <w:szCs w:val="20"/>
              </w:rPr>
            </w:pPr>
            <w:r>
              <w:rPr>
                <w:sz w:val="20"/>
                <w:szCs w:val="20"/>
              </w:rPr>
              <w:t>Na kolegiju “Tehnologija antibiotika“ najviše se može postići 12 bodova.</w:t>
            </w:r>
          </w:p>
          <w:p w:rsidR="00DA7596" w:rsidRDefault="007F2251">
            <w:pPr>
              <w:spacing w:after="0" w:line="240" w:lineRule="auto"/>
              <w:rPr>
                <w:sz w:val="20"/>
                <w:szCs w:val="20"/>
              </w:rPr>
            </w:pPr>
            <w:r>
              <w:rPr>
                <w:sz w:val="20"/>
                <w:szCs w:val="20"/>
              </w:rPr>
              <w:t>Od toga, najviše 10 bodova nosi pismeni ispit, najviše 1 bod seminar i najviše 1 bod laboratorijske vježbe. Za pozitivnu ocjenu na kolegiju potrebno je:</w:t>
            </w:r>
          </w:p>
          <w:p w:rsidR="00DA7596" w:rsidRDefault="007F2251">
            <w:pPr>
              <w:spacing w:after="0" w:line="240" w:lineRule="auto"/>
              <w:rPr>
                <w:sz w:val="20"/>
                <w:szCs w:val="20"/>
              </w:rPr>
            </w:pPr>
            <w:r>
              <w:rPr>
                <w:sz w:val="20"/>
                <w:szCs w:val="20"/>
              </w:rPr>
              <w:t>- na pismenom ispitu postići minimalno 6 bodova,</w:t>
            </w:r>
          </w:p>
          <w:p w:rsidR="00DA7596" w:rsidRDefault="007F2251">
            <w:pPr>
              <w:spacing w:after="0" w:line="240" w:lineRule="auto"/>
              <w:rPr>
                <w:sz w:val="20"/>
                <w:szCs w:val="20"/>
              </w:rPr>
            </w:pPr>
            <w:r>
              <w:rPr>
                <w:sz w:val="20"/>
                <w:szCs w:val="20"/>
              </w:rPr>
              <w:t>- na seminaru postići minimalno 0,6 bodova</w:t>
            </w:r>
          </w:p>
          <w:p w:rsidR="00DA7596" w:rsidRDefault="007F2251">
            <w:pPr>
              <w:spacing w:after="0" w:line="240" w:lineRule="auto"/>
              <w:rPr>
                <w:sz w:val="20"/>
                <w:szCs w:val="20"/>
              </w:rPr>
            </w:pPr>
            <w:r>
              <w:rPr>
                <w:sz w:val="20"/>
                <w:szCs w:val="20"/>
              </w:rPr>
              <w:t>- na vježbama postići minimalno 0,6 bodova.</w:t>
            </w:r>
          </w:p>
          <w:p w:rsidR="00DA7596" w:rsidRDefault="007F2251">
            <w:pPr>
              <w:spacing w:after="0" w:line="240" w:lineRule="auto"/>
              <w:rPr>
                <w:sz w:val="20"/>
                <w:szCs w:val="20"/>
              </w:rPr>
            </w:pPr>
            <w:r>
              <w:rPr>
                <w:sz w:val="20"/>
                <w:szCs w:val="20"/>
              </w:rPr>
              <w:t>Ocjene iz kolegija postižu se na sljedeći način:</w:t>
            </w:r>
          </w:p>
          <w:p w:rsidR="00DA7596" w:rsidRDefault="007F2251">
            <w:pPr>
              <w:spacing w:after="0" w:line="240" w:lineRule="auto"/>
              <w:rPr>
                <w:sz w:val="20"/>
                <w:szCs w:val="20"/>
              </w:rPr>
            </w:pPr>
            <w:r>
              <w:rPr>
                <w:sz w:val="20"/>
                <w:szCs w:val="20"/>
              </w:rPr>
              <w:t>- od 0 do 60 % ukupnog broja bodova: nedovoljan (1)</w:t>
            </w:r>
          </w:p>
          <w:p w:rsidR="00DA7596" w:rsidRDefault="007F2251">
            <w:pPr>
              <w:spacing w:after="0" w:line="240" w:lineRule="auto"/>
              <w:rPr>
                <w:sz w:val="20"/>
                <w:szCs w:val="20"/>
              </w:rPr>
            </w:pPr>
            <w:r>
              <w:rPr>
                <w:sz w:val="20"/>
                <w:szCs w:val="20"/>
              </w:rPr>
              <w:t>- od 60 do 70 % ukupnog broja bodova: dovoljan (2)</w:t>
            </w:r>
          </w:p>
          <w:p w:rsidR="00DA7596" w:rsidRDefault="007F2251">
            <w:pPr>
              <w:spacing w:after="0" w:line="240" w:lineRule="auto"/>
              <w:rPr>
                <w:sz w:val="20"/>
                <w:szCs w:val="20"/>
              </w:rPr>
            </w:pPr>
            <w:r>
              <w:rPr>
                <w:sz w:val="20"/>
                <w:szCs w:val="20"/>
              </w:rPr>
              <w:t>- od 70 do 80 % ukupnog broja bodova: dobar (3)</w:t>
            </w:r>
          </w:p>
          <w:p w:rsidR="00DA7596" w:rsidRDefault="007F2251">
            <w:pPr>
              <w:spacing w:after="0" w:line="240" w:lineRule="auto"/>
              <w:rPr>
                <w:sz w:val="20"/>
                <w:szCs w:val="20"/>
              </w:rPr>
            </w:pPr>
            <w:r>
              <w:rPr>
                <w:sz w:val="20"/>
                <w:szCs w:val="20"/>
              </w:rPr>
              <w:t>- od 80 do 90 % ukupnog broja bodova: vrlo dobar (4)</w:t>
            </w:r>
          </w:p>
          <w:p w:rsidR="00DA7596" w:rsidRDefault="007F2251">
            <w:pPr>
              <w:tabs>
                <w:tab w:val="left" w:pos="2820"/>
              </w:tabs>
              <w:spacing w:after="0" w:line="240" w:lineRule="auto"/>
              <w:rPr>
                <w:sz w:val="20"/>
                <w:szCs w:val="20"/>
              </w:rPr>
            </w:pPr>
            <w:r>
              <w:rPr>
                <w:sz w:val="20"/>
                <w:szCs w:val="20"/>
              </w:rPr>
              <w:t>- 90 % i više posto ukupnog broja bodova: odličan (5)</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2.10. Obveze studenata</w:t>
            </w:r>
          </w:p>
        </w:tc>
        <w:tc>
          <w:tcPr>
            <w:tcW w:w="7814" w:type="dxa"/>
            <w:gridSpan w:val="13"/>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Da položi kolegij, student/studentica mora:</w:t>
            </w:r>
          </w:p>
          <w:p w:rsidR="00DA7596" w:rsidRDefault="007F2251">
            <w:pPr>
              <w:numPr>
                <w:ilvl w:val="0"/>
                <w:numId w:val="47"/>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odraditi sve vježbe i predati referat</w:t>
            </w:r>
          </w:p>
          <w:p w:rsidR="00DA7596" w:rsidRDefault="007F2251">
            <w:pPr>
              <w:numPr>
                <w:ilvl w:val="0"/>
                <w:numId w:val="47"/>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usmeno izložiti seminarski rad</w:t>
            </w:r>
          </w:p>
          <w:p w:rsidR="00DA7596" w:rsidRDefault="007F2251">
            <w:pPr>
              <w:numPr>
                <w:ilvl w:val="0"/>
                <w:numId w:val="47"/>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položiti pismeni ispit</w:t>
            </w:r>
          </w:p>
        </w:tc>
      </w:tr>
      <w:tr w:rsidR="00DA7596">
        <w:trPr>
          <w:trHeight w:val="200"/>
        </w:trPr>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540"/>
              </w:tabs>
              <w:spacing w:after="0" w:line="240" w:lineRule="auto"/>
              <w:rPr>
                <w:sz w:val="20"/>
                <w:szCs w:val="20"/>
              </w:rPr>
            </w:pPr>
            <w:r>
              <w:rPr>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putem ostalih medija</w:t>
            </w:r>
          </w:p>
        </w:tc>
      </w:tr>
      <w:tr w:rsidR="00DA7596">
        <w:trPr>
          <w:trHeight w:val="244"/>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b/>
                <w:bCs/>
                <w:sz w:val="20"/>
                <w:szCs w:val="20"/>
              </w:rPr>
            </w:pPr>
          </w:p>
        </w:tc>
        <w:tc>
          <w:tcPr>
            <w:tcW w:w="5022" w:type="dxa"/>
            <w:gridSpan w:val="7"/>
            <w:tcBorders>
              <w:right w:val="single" w:sz="8" w:space="0" w:color="000000"/>
            </w:tcBorders>
          </w:tcPr>
          <w:p w:rsidR="00DA7596" w:rsidRDefault="007F2251">
            <w:pPr>
              <w:tabs>
                <w:tab w:val="left" w:pos="2820"/>
              </w:tabs>
              <w:spacing w:after="0" w:line="240" w:lineRule="auto"/>
              <w:rPr>
                <w:sz w:val="20"/>
                <w:szCs w:val="20"/>
              </w:rPr>
            </w:pPr>
            <w:r>
              <w:rPr>
                <w:sz w:val="20"/>
                <w:szCs w:val="20"/>
              </w:rPr>
              <w:t xml:space="preserve"> J. Šušković, B. Kos, J. Novak, A. Leboš Pavunc: Tehnologija antibiotika (interna skripta, predavanja)</w:t>
            </w:r>
          </w:p>
        </w:tc>
        <w:tc>
          <w:tcPr>
            <w:tcW w:w="1279"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NE</w:t>
            </w:r>
          </w:p>
        </w:tc>
        <w:tc>
          <w:tcPr>
            <w:tcW w:w="1513"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DA, Merlin </w:t>
            </w:r>
          </w:p>
        </w:tc>
      </w:tr>
      <w:tr w:rsidR="00DA7596">
        <w:trPr>
          <w:trHeight w:val="244"/>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5022" w:type="dxa"/>
            <w:gridSpan w:val="7"/>
            <w:tcBorders>
              <w:right w:val="single" w:sz="8" w:space="0" w:color="000000"/>
            </w:tcBorders>
          </w:tcPr>
          <w:p w:rsidR="00DA7596" w:rsidRDefault="007F2251">
            <w:pPr>
              <w:tabs>
                <w:tab w:val="left" w:pos="2820"/>
              </w:tabs>
              <w:spacing w:after="0" w:line="240" w:lineRule="auto"/>
              <w:rPr>
                <w:sz w:val="20"/>
                <w:szCs w:val="20"/>
              </w:rPr>
            </w:pPr>
            <w:r>
              <w:rPr>
                <w:sz w:val="20"/>
                <w:szCs w:val="20"/>
              </w:rPr>
              <w:t>J. Šušković, B. Kos, J. Novak, A. Leboš Pavunc: Tehnologija antibiotika, Laboratorijske vježbe (interna skripta)</w:t>
            </w:r>
          </w:p>
        </w:tc>
        <w:tc>
          <w:tcPr>
            <w:tcW w:w="1279"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DA, Merlin</w:t>
            </w:r>
          </w:p>
        </w:tc>
      </w:tr>
      <w:tr w:rsidR="00DA7596">
        <w:trPr>
          <w:trHeight w:val="244"/>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5022" w:type="dxa"/>
            <w:gridSpan w:val="7"/>
            <w:tcBorders>
              <w:right w:val="single" w:sz="8" w:space="0" w:color="000000"/>
            </w:tcBorders>
          </w:tcPr>
          <w:p w:rsidR="00DA7596" w:rsidRDefault="007F2251">
            <w:pPr>
              <w:tabs>
                <w:tab w:val="left" w:pos="2820"/>
              </w:tabs>
              <w:spacing w:after="0" w:line="240" w:lineRule="auto"/>
              <w:rPr>
                <w:sz w:val="20"/>
                <w:szCs w:val="20"/>
              </w:rPr>
            </w:pPr>
            <w:r>
              <w:rPr>
                <w:sz w:val="20"/>
                <w:szCs w:val="20"/>
              </w:rPr>
              <w:t>T. G. Villa, P. Veiga-Crespo (2014) Antimicrobial compounds. Springer, Berlin (pdf format).</w:t>
            </w:r>
          </w:p>
        </w:tc>
        <w:tc>
          <w:tcPr>
            <w:tcW w:w="1279"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DA, Merlin</w:t>
            </w:r>
          </w:p>
        </w:tc>
      </w:tr>
      <w:tr w:rsidR="00DA7596">
        <w:trPr>
          <w:trHeight w:val="244"/>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5022" w:type="dxa"/>
            <w:gridSpan w:val="7"/>
            <w:tcBorders>
              <w:right w:val="single" w:sz="8" w:space="0" w:color="000000"/>
            </w:tcBorders>
          </w:tcPr>
          <w:p w:rsidR="00DA7596" w:rsidRDefault="007F2251">
            <w:pPr>
              <w:tabs>
                <w:tab w:val="left" w:pos="2820"/>
              </w:tabs>
              <w:spacing w:after="0" w:line="240" w:lineRule="auto"/>
              <w:rPr>
                <w:sz w:val="20"/>
                <w:szCs w:val="20"/>
              </w:rPr>
            </w:pPr>
            <w:r>
              <w:rPr>
                <w:sz w:val="20"/>
                <w:szCs w:val="20"/>
              </w:rPr>
              <w:t>S. Sagar, S. Kaistha, A. J. Das, R. Kumar (2019) Antibiotic Resistant Bacteria: A Challenge to Modern Medicine. Springer Singapore (pdf format).</w:t>
            </w:r>
          </w:p>
        </w:tc>
        <w:tc>
          <w:tcPr>
            <w:tcW w:w="1279"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DA, Merlin</w:t>
            </w:r>
          </w:p>
        </w:tc>
      </w:tr>
      <w:tr w:rsidR="00DA7596">
        <w:trPr>
          <w:trHeight w:val="200"/>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5022" w:type="dxa"/>
            <w:gridSpan w:val="7"/>
            <w:tcBorders>
              <w:right w:val="single" w:sz="8" w:space="0" w:color="000000"/>
            </w:tcBorders>
          </w:tcPr>
          <w:p w:rsidR="00DA7596" w:rsidRDefault="007F2251">
            <w:pPr>
              <w:tabs>
                <w:tab w:val="left" w:pos="2820"/>
              </w:tabs>
              <w:spacing w:after="0" w:line="240" w:lineRule="auto"/>
              <w:rPr>
                <w:sz w:val="20"/>
                <w:szCs w:val="20"/>
              </w:rPr>
            </w:pPr>
            <w:r>
              <w:rPr>
                <w:sz w:val="20"/>
                <w:szCs w:val="20"/>
              </w:rPr>
              <w:t>B. Kos, J. Novak, J. Šušković (2016) Mikrobni antagonizam i određivanje osjetljivosti mikroba na antimikrobne spojeve. U: Priručnik za vježbe iz opće mikrobiologije / Hajsig, D; Delaš, F (ured.). Zagreb, Hrvatsko mikrobiološko društvo, str. 77-90.</w:t>
            </w:r>
          </w:p>
        </w:tc>
        <w:tc>
          <w:tcPr>
            <w:tcW w:w="1279"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DA</w:t>
            </w:r>
          </w:p>
        </w:tc>
        <w:tc>
          <w:tcPr>
            <w:tcW w:w="1513"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r>
      <w:tr w:rsidR="00DA7596">
        <w:trPr>
          <w:trHeight w:val="200"/>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5022" w:type="dxa"/>
            <w:gridSpan w:val="7"/>
            <w:tcBorders>
              <w:right w:val="single" w:sz="8" w:space="0" w:color="000000"/>
            </w:tcBorders>
          </w:tcPr>
          <w:p w:rsidR="00DA7596" w:rsidRDefault="007F2251">
            <w:pPr>
              <w:tabs>
                <w:tab w:val="left" w:pos="2820"/>
              </w:tabs>
              <w:spacing w:after="0" w:line="240" w:lineRule="auto"/>
              <w:rPr>
                <w:sz w:val="20"/>
                <w:szCs w:val="20"/>
              </w:rPr>
            </w:pPr>
            <w:r>
              <w:rPr>
                <w:sz w:val="20"/>
                <w:szCs w:val="20"/>
              </w:rPr>
              <w:t>B. Kos, J. Šušković, J. Novak, A. Leboš Pavunc (2020) Bakteriocini i probiotici kao alternativne antimikrobne strategije u borbi protiv rezistencije na antibiotike. U: Antimikrobna rezistencija - izazovi i rješenja (I. Kosalec, ured.), udžbenik Sveučilište u Zagrebu, u tisku, str. 186-211.</w:t>
            </w:r>
          </w:p>
        </w:tc>
        <w:tc>
          <w:tcPr>
            <w:tcW w:w="1279"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DA</w:t>
            </w:r>
          </w:p>
        </w:tc>
        <w:tc>
          <w:tcPr>
            <w:tcW w:w="1513"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2.12. Dopunska literatura </w:t>
            </w:r>
          </w:p>
        </w:tc>
        <w:tc>
          <w:tcPr>
            <w:tcW w:w="7814" w:type="dxa"/>
            <w:gridSpan w:val="13"/>
            <w:tcBorders>
              <w:top w:val="single" w:sz="4" w:space="0" w:color="000000"/>
              <w:right w:val="single" w:sz="12" w:space="0" w:color="000000"/>
            </w:tcBorders>
          </w:tcPr>
          <w:p w:rsidR="00DA7596" w:rsidRDefault="007F2251">
            <w:pPr>
              <w:tabs>
                <w:tab w:val="left" w:pos="2820"/>
              </w:tabs>
              <w:spacing w:after="0" w:line="240" w:lineRule="auto"/>
              <w:ind w:left="241" w:hanging="241"/>
              <w:rPr>
                <w:sz w:val="20"/>
                <w:szCs w:val="20"/>
              </w:rPr>
            </w:pPr>
            <w:r>
              <w:rPr>
                <w:sz w:val="20"/>
                <w:szCs w:val="20"/>
              </w:rPr>
              <w:t>1. S. Sánchez, A. L. Demain (ured.) (2015) Antibiotics: Current Innovations and Future Trends, Caister Academic Press (pdf format).</w:t>
            </w:r>
          </w:p>
          <w:p w:rsidR="00DA7596" w:rsidRDefault="007F2251">
            <w:pPr>
              <w:tabs>
                <w:tab w:val="left" w:pos="2820"/>
              </w:tabs>
              <w:spacing w:after="0" w:line="240" w:lineRule="auto"/>
              <w:rPr>
                <w:sz w:val="20"/>
                <w:szCs w:val="20"/>
              </w:rPr>
            </w:pPr>
            <w:r>
              <w:rPr>
                <w:sz w:val="20"/>
                <w:szCs w:val="20"/>
              </w:rPr>
              <w:t xml:space="preserve">2. J. Šušković, B. Kos (2007) Mikrobiološke metode i antibiotici. U: </w:t>
            </w:r>
            <w:r>
              <w:rPr>
                <w:i/>
                <w:iCs/>
                <w:sz w:val="20"/>
                <w:szCs w:val="20"/>
              </w:rPr>
              <w:t>Metode u molekularnoj biologiji</w:t>
            </w:r>
            <w:r>
              <w:rPr>
                <w:sz w:val="20"/>
                <w:szCs w:val="20"/>
              </w:rPr>
              <w:t>, Ambriović Ristov, Andreja; Brozović, Anamaria; Bruvo Mađarić, Branka; Ćetković, Helena; Hranilović, Dubravka; Herak Bosnar, Maja; Katušić Hećimović, Silva; Meštrović Radan, Nevenka; Mihaljević, Snježana; Slade, Neda; Vujaklija, Dušica (ured.), Institut „Ruđer Bošković“, Zagreb, str. 949-963.</w:t>
            </w:r>
          </w:p>
          <w:p w:rsidR="00DA7596" w:rsidRDefault="007F2251">
            <w:pPr>
              <w:tabs>
                <w:tab w:val="left" w:pos="2820"/>
              </w:tabs>
              <w:spacing w:after="0" w:line="240" w:lineRule="auto"/>
              <w:rPr>
                <w:sz w:val="20"/>
                <w:szCs w:val="20"/>
              </w:rPr>
            </w:pPr>
            <w:r>
              <w:rPr>
                <w:sz w:val="20"/>
                <w:szCs w:val="20"/>
              </w:rPr>
              <w:t>3. W. R. Strohl (1997) Biotechnology of antibiotics: Second edition, revised and expanded, Marcel Dekker, Inc. New York.</w:t>
            </w:r>
          </w:p>
          <w:p w:rsidR="00DA7596" w:rsidRDefault="007F2251">
            <w:pPr>
              <w:tabs>
                <w:tab w:val="left" w:pos="2820"/>
              </w:tabs>
              <w:spacing w:after="0" w:line="240" w:lineRule="auto"/>
              <w:ind w:left="241" w:hanging="241"/>
              <w:rPr>
                <w:sz w:val="20"/>
                <w:szCs w:val="20"/>
              </w:rPr>
            </w:pPr>
            <w:r>
              <w:rPr>
                <w:sz w:val="20"/>
                <w:szCs w:val="20"/>
              </w:rPr>
              <w:t>4. E. J. Vandamme (1984) Biotechnology of industrial antibiotics, Marcel Dekker, Inc. New York.</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2.13. Ispitni rokovi</w:t>
            </w:r>
          </w:p>
        </w:tc>
        <w:tc>
          <w:tcPr>
            <w:tcW w:w="7814" w:type="dxa"/>
            <w:gridSpan w:val="13"/>
            <w:tcBorders>
              <w:top w:val="single" w:sz="4"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 xml:space="preserve">Rokovi ispita objavljuju se na Studomatu i ovoj mrežnoj stranici: </w:t>
            </w:r>
            <w:hyperlink r:id="rId156">
              <w:r>
                <w:rPr>
                  <w:sz w:val="20"/>
                  <w:szCs w:val="20"/>
                  <w:u w:val="single"/>
                </w:rPr>
                <w:t>http://www.pbf.unizg.hr/studiji/ispitni_rokovi</w:t>
              </w:r>
            </w:hyperlink>
            <w:r>
              <w:rPr>
                <w:sz w:val="20"/>
                <w:szCs w:val="20"/>
              </w:rPr>
              <w:t xml:space="preserve"> </w:t>
            </w:r>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2.14. Ostalo </w:t>
            </w:r>
          </w:p>
        </w:tc>
        <w:tc>
          <w:tcPr>
            <w:tcW w:w="7814" w:type="dxa"/>
            <w:gridSpan w:val="13"/>
            <w:tcBorders>
              <w:bottom w:val="single" w:sz="12"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w:t>
            </w:r>
          </w:p>
        </w:tc>
      </w:tr>
    </w:tbl>
    <w:p w:rsidR="00DA7596" w:rsidRDefault="00DA7596">
      <w:pPr>
        <w:spacing w:after="0" w:line="240" w:lineRule="auto"/>
        <w:rPr>
          <w:sz w:val="20"/>
          <w:szCs w:val="20"/>
        </w:rPr>
      </w:pPr>
    </w:p>
    <w:p w:rsidR="00DA7596" w:rsidRDefault="00DA7596">
      <w:pPr>
        <w:spacing w:after="0" w:line="240" w:lineRule="auto"/>
        <w:rPr>
          <w:sz w:val="20"/>
          <w:szCs w:val="20"/>
        </w:rPr>
      </w:pPr>
    </w:p>
    <w:tbl>
      <w:tblPr>
        <w:tblStyle w:val="afff2"/>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570"/>
        <w:gridCol w:w="795"/>
        <w:gridCol w:w="572"/>
        <w:gridCol w:w="334"/>
        <w:gridCol w:w="190"/>
        <w:gridCol w:w="900"/>
        <w:gridCol w:w="188"/>
        <w:gridCol w:w="507"/>
        <w:gridCol w:w="511"/>
        <w:gridCol w:w="495"/>
      </w:tblGrid>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1. OPĆE INFORMACIJE</w:t>
            </w:r>
          </w:p>
        </w:tc>
      </w:tr>
      <w:tr w:rsidR="00DA7596">
        <w:tc>
          <w:tcPr>
            <w:tcW w:w="2621"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 Nositelj(i) i suradnici kolegija </w:t>
            </w:r>
          </w:p>
        </w:tc>
        <w:tc>
          <w:tcPr>
            <w:tcW w:w="3323" w:type="dxa"/>
            <w:gridSpan w:val="4"/>
            <w:tcBorders>
              <w:top w:val="single" w:sz="12" w:space="0" w:color="000000"/>
              <w:right w:val="single" w:sz="12" w:space="0" w:color="000000"/>
            </w:tcBorders>
            <w:vAlign w:val="center"/>
          </w:tcPr>
          <w:p w:rsidR="00DA7596" w:rsidRDefault="00670B4D">
            <w:pPr>
              <w:tabs>
                <w:tab w:val="left" w:pos="2820"/>
              </w:tabs>
              <w:spacing w:after="0" w:line="240" w:lineRule="auto"/>
              <w:rPr>
                <w:b/>
                <w:bCs/>
                <w:color w:val="0070C0"/>
                <w:sz w:val="20"/>
                <w:szCs w:val="20"/>
              </w:rPr>
            </w:pPr>
            <w:hyperlink r:id="rId157">
              <w:r w:rsidR="007F2251">
                <w:rPr>
                  <w:b/>
                  <w:bCs/>
                  <w:color w:val="0070C0"/>
                  <w:sz w:val="20"/>
                  <w:szCs w:val="20"/>
                  <w:u w:val="single"/>
                </w:rPr>
                <w:t>prof. dr. sc. Božidar Šantek</w:t>
              </w:r>
            </w:hyperlink>
          </w:p>
          <w:p w:rsidR="00DA7596" w:rsidRDefault="00670B4D">
            <w:pPr>
              <w:tabs>
                <w:tab w:val="left" w:pos="2820"/>
              </w:tabs>
              <w:spacing w:after="0" w:line="240" w:lineRule="auto"/>
              <w:rPr>
                <w:color w:val="0070C0"/>
                <w:sz w:val="20"/>
                <w:szCs w:val="20"/>
              </w:rPr>
            </w:pPr>
            <w:hyperlink r:id="rId158">
              <w:r w:rsidR="007F2251">
                <w:rPr>
                  <w:color w:val="0070C0"/>
                  <w:sz w:val="20"/>
                  <w:szCs w:val="20"/>
                  <w:u w:val="single"/>
                </w:rPr>
                <w:t>prof. dr. sc. Sunčica Beluhan</w:t>
              </w:r>
            </w:hyperlink>
            <w:r w:rsidR="007F2251">
              <w:rPr>
                <w:color w:val="0070C0"/>
                <w:sz w:val="20"/>
                <w:szCs w:val="20"/>
              </w:rPr>
              <w:t xml:space="preserve"> </w:t>
            </w:r>
          </w:p>
          <w:p w:rsidR="00DA7596" w:rsidRDefault="007F2251">
            <w:pPr>
              <w:tabs>
                <w:tab w:val="left" w:pos="2820"/>
              </w:tabs>
              <w:spacing w:after="0" w:line="240" w:lineRule="auto"/>
              <w:rPr>
                <w:color w:val="0070C0"/>
                <w:sz w:val="20"/>
                <w:szCs w:val="20"/>
                <w:u w:val="single"/>
              </w:rPr>
            </w:pPr>
            <w:r>
              <w:rPr>
                <w:color w:val="0070C0"/>
                <w:sz w:val="20"/>
                <w:szCs w:val="20"/>
              </w:rPr>
              <w:t xml:space="preserve">izv. prof. </w:t>
            </w:r>
            <w:r>
              <w:fldChar w:fldCharType="begin"/>
            </w:r>
            <w:r>
              <w:instrText xml:space="preserve"> HYPERLINK "http://www.pbf.unizg.hr/zavodi/zavod_za_biokemijsko_inzenjerstvo/laboratorij_za_bi_im_i_tsp/mario_novak" </w:instrText>
            </w:r>
            <w:r>
              <w:fldChar w:fldCharType="separate"/>
            </w:r>
            <w:r>
              <w:rPr>
                <w:color w:val="0070C0"/>
                <w:sz w:val="20"/>
                <w:szCs w:val="20"/>
                <w:u w:val="single"/>
              </w:rPr>
              <w:t>. dr. sc. Mario Novak</w:t>
            </w:r>
          </w:p>
          <w:p w:rsidR="00DA7596" w:rsidRDefault="007F2251">
            <w:pPr>
              <w:spacing w:after="0" w:line="240" w:lineRule="auto"/>
              <w:rPr>
                <w:color w:val="0070C0"/>
                <w:sz w:val="20"/>
                <w:szCs w:val="20"/>
                <w:u w:val="single"/>
              </w:rPr>
            </w:pPr>
            <w:r>
              <w:fldChar w:fldCharType="end"/>
            </w:r>
            <w:r>
              <w:rPr>
                <w:color w:val="0070C0"/>
                <w:sz w:val="20"/>
                <w:szCs w:val="20"/>
              </w:rPr>
              <w:t xml:space="preserve">izv. prof. </w:t>
            </w:r>
            <w:hyperlink r:id="rId159">
              <w:r>
                <w:rPr>
                  <w:color w:val="0070C0"/>
                  <w:sz w:val="20"/>
                  <w:szCs w:val="20"/>
                  <w:u w:val="single"/>
                </w:rPr>
                <w:t xml:space="preserve">. dr. sc. Mladen Pavlečić </w:t>
              </w:r>
            </w:hyperlink>
          </w:p>
          <w:p w:rsidR="00DA7596" w:rsidRDefault="007F2251">
            <w:pPr>
              <w:spacing w:after="0" w:line="240" w:lineRule="auto"/>
              <w:rPr>
                <w:color w:val="0070C0"/>
                <w:sz w:val="20"/>
                <w:szCs w:val="20"/>
                <w:u w:val="single"/>
              </w:rPr>
            </w:pPr>
            <w:r>
              <w:rPr>
                <w:color w:val="0070C0"/>
                <w:sz w:val="20"/>
                <w:szCs w:val="20"/>
              </w:rPr>
              <w:t xml:space="preserve">izv. prof. </w:t>
            </w:r>
            <w:hyperlink r:id="rId160">
              <w:r>
                <w:rPr>
                  <w:color w:val="0070C0"/>
                  <w:sz w:val="20"/>
                  <w:szCs w:val="20"/>
                  <w:u w:val="single"/>
                </w:rPr>
                <w:t>. dr. Antonija Trontel</w:t>
              </w:r>
            </w:hyperlink>
          </w:p>
          <w:p w:rsidR="00DA7596" w:rsidRDefault="00670B4D">
            <w:pPr>
              <w:spacing w:after="0" w:line="240" w:lineRule="auto"/>
              <w:rPr>
                <w:sz w:val="20"/>
                <w:szCs w:val="20"/>
              </w:rPr>
            </w:pPr>
            <w:hyperlink r:id="rId161">
              <w:r w:rsidR="007F2251">
                <w:rPr>
                  <w:color w:val="0070C0"/>
                  <w:sz w:val="20"/>
                  <w:szCs w:val="20"/>
                  <w:u w:val="single"/>
                </w:rPr>
                <w:t>dr. sc. Nenad Marđetko</w:t>
              </w:r>
            </w:hyperlink>
            <w:r w:rsidR="007F2251">
              <w:rPr>
                <w:color w:val="0070C0"/>
                <w:sz w:val="20"/>
                <w:szCs w:val="20"/>
              </w:rPr>
              <w:t>, viši asistent</w:t>
            </w:r>
          </w:p>
        </w:tc>
        <w:tc>
          <w:tcPr>
            <w:tcW w:w="2791" w:type="dxa"/>
            <w:gridSpan w:val="5"/>
            <w:tcBorders>
              <w:top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ljetni</w:t>
            </w:r>
          </w:p>
        </w:tc>
      </w:tr>
      <w:tr w:rsidR="00DA7596">
        <w:trPr>
          <w:trHeight w:val="468"/>
        </w:trPr>
        <w:tc>
          <w:tcPr>
            <w:tcW w:w="2621"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1.2. Naziv kolegija</w:t>
            </w:r>
          </w:p>
        </w:tc>
        <w:tc>
          <w:tcPr>
            <w:tcW w:w="3323"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b/>
                <w:bCs/>
                <w:sz w:val="20"/>
                <w:szCs w:val="20"/>
              </w:rPr>
              <w:t>Tehnologija piva</w:t>
            </w:r>
          </w:p>
        </w:tc>
        <w:tc>
          <w:tcPr>
            <w:tcW w:w="2791" w:type="dxa"/>
            <w:gridSpan w:val="5"/>
            <w:tcBorders>
              <w:top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4</w:t>
            </w:r>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1.3. Šifra kolegija</w:t>
            </w:r>
          </w:p>
        </w:tc>
        <w:tc>
          <w:tcPr>
            <w:tcW w:w="3323"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39779</w:t>
            </w:r>
          </w:p>
        </w:tc>
        <w:tc>
          <w:tcPr>
            <w:tcW w:w="2791" w:type="dxa"/>
            <w:gridSpan w:val="5"/>
            <w:tcBorders>
              <w:bottom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24 + 15 + 9 + 0</w:t>
            </w:r>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1.4. Studijski program </w:t>
            </w:r>
          </w:p>
        </w:tc>
        <w:tc>
          <w:tcPr>
            <w:tcW w:w="3323"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Sveučilišni prijediplomski studij Biotehnologija</w:t>
            </w:r>
          </w:p>
        </w:tc>
        <w:tc>
          <w:tcPr>
            <w:tcW w:w="2791" w:type="dxa"/>
            <w:gridSpan w:val="5"/>
            <w:tcBorders>
              <w:bottom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20 - 30</w:t>
            </w:r>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1.5. Status (vrsta) kolegija </w:t>
            </w:r>
          </w:p>
        </w:tc>
        <w:tc>
          <w:tcPr>
            <w:tcW w:w="3323"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Izborni A</w:t>
            </w:r>
          </w:p>
        </w:tc>
        <w:tc>
          <w:tcPr>
            <w:tcW w:w="2791" w:type="dxa"/>
            <w:gridSpan w:val="5"/>
            <w:tcBorders>
              <w:bottom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DA7596" w:rsidRDefault="007F2251">
            <w:pPr>
              <w:tabs>
                <w:tab w:val="right" w:pos="2149"/>
              </w:tabs>
              <w:spacing w:after="0" w:line="240" w:lineRule="auto"/>
              <w:rPr>
                <w:sz w:val="20"/>
                <w:szCs w:val="20"/>
              </w:rPr>
            </w:pPr>
            <w:r>
              <w:rPr>
                <w:sz w:val="20"/>
                <w:szCs w:val="20"/>
              </w:rPr>
              <w:t>1. 10 %</w:t>
            </w:r>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1.6. Mjesto izvođenja</w:t>
            </w:r>
          </w:p>
        </w:tc>
        <w:tc>
          <w:tcPr>
            <w:tcW w:w="3323"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Laboratorij za BI, IM i TSP, PBF-a</w:t>
            </w:r>
          </w:p>
        </w:tc>
        <w:tc>
          <w:tcPr>
            <w:tcW w:w="2791" w:type="dxa"/>
            <w:gridSpan w:val="5"/>
            <w:tcBorders>
              <w:bottom w:val="single" w:sz="12"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hrvatski</w:t>
            </w:r>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1.7. Godina studija u kojoj se kolegij izvodi</w:t>
            </w:r>
          </w:p>
        </w:tc>
        <w:tc>
          <w:tcPr>
            <w:tcW w:w="3323"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treća</w:t>
            </w:r>
          </w:p>
        </w:tc>
        <w:tc>
          <w:tcPr>
            <w:tcW w:w="2791" w:type="dxa"/>
            <w:gridSpan w:val="5"/>
            <w:tcBorders>
              <w:bottom w:val="single" w:sz="12"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DA</w:t>
            </w:r>
          </w:p>
        </w:tc>
      </w:tr>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2. OPIS KOLEGIJA</w:t>
            </w:r>
          </w:p>
        </w:tc>
      </w:tr>
      <w:tr w:rsidR="00DA7596">
        <w:tc>
          <w:tcPr>
            <w:tcW w:w="2621"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2.1. Ciljevi kolegija</w:t>
            </w:r>
          </w:p>
        </w:tc>
        <w:tc>
          <w:tcPr>
            <w:tcW w:w="7815" w:type="dxa"/>
            <w:gridSpan w:val="13"/>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Glavni ciljevi kolegija su steći znanja i vještine za postavljenje, vođenje i nadzor procesa proizvodnje različitih vrsta piva. Nadalje, steći znanja i vještine za kreiranje i sastavljanje tehnološke linije za proizvodnju piva u malim, srednjim i velikim pivovarama.</w:t>
            </w:r>
          </w:p>
        </w:tc>
      </w:tr>
      <w:tr w:rsidR="00DA7596">
        <w:tc>
          <w:tcPr>
            <w:tcW w:w="2621"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2.2. Uvjeti za upis kolegija i / ili ulazne kompetencije potrebne za kolegij (ako postoje)</w:t>
            </w:r>
          </w:p>
        </w:tc>
        <w:tc>
          <w:tcPr>
            <w:tcW w:w="7815" w:type="dxa"/>
            <w:gridSpan w:val="13"/>
            <w:tcBorders>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Uvjeti za upis kolegija su položeni kolegiji:</w:t>
            </w:r>
          </w:p>
          <w:p w:rsidR="00DA7596" w:rsidRDefault="007F2251">
            <w:pPr>
              <w:numPr>
                <w:ilvl w:val="0"/>
                <w:numId w:val="36"/>
              </w:numPr>
              <w:pBdr>
                <w:top w:val="nil"/>
                <w:left w:val="nil"/>
                <w:bottom w:val="nil"/>
                <w:right w:val="nil"/>
                <w:between w:val="nil"/>
              </w:pBdr>
              <w:spacing w:after="0" w:line="240" w:lineRule="auto"/>
              <w:rPr>
                <w:sz w:val="20"/>
                <w:szCs w:val="20"/>
              </w:rPr>
            </w:pPr>
            <w:r>
              <w:rPr>
                <w:sz w:val="20"/>
                <w:szCs w:val="20"/>
              </w:rPr>
              <w:t>Uvod u biotehnologiju*</w:t>
            </w:r>
          </w:p>
          <w:p w:rsidR="00DA7596" w:rsidRDefault="007F2251">
            <w:pPr>
              <w:numPr>
                <w:ilvl w:val="0"/>
                <w:numId w:val="36"/>
              </w:numPr>
              <w:pBdr>
                <w:top w:val="nil"/>
                <w:left w:val="nil"/>
                <w:bottom w:val="nil"/>
                <w:right w:val="nil"/>
                <w:between w:val="nil"/>
              </w:pBdr>
              <w:spacing w:after="0" w:line="240" w:lineRule="auto"/>
              <w:rPr>
                <w:sz w:val="20"/>
                <w:szCs w:val="20"/>
              </w:rPr>
            </w:pPr>
            <w:r>
              <w:rPr>
                <w:sz w:val="20"/>
                <w:szCs w:val="20"/>
              </w:rPr>
              <w:t>Mikrobiologija*</w:t>
            </w:r>
          </w:p>
          <w:p w:rsidR="00DA7596" w:rsidRDefault="007F2251">
            <w:pPr>
              <w:numPr>
                <w:ilvl w:val="0"/>
                <w:numId w:val="36"/>
              </w:numPr>
              <w:pBdr>
                <w:top w:val="nil"/>
                <w:left w:val="nil"/>
                <w:bottom w:val="nil"/>
                <w:right w:val="nil"/>
                <w:between w:val="nil"/>
              </w:pBdr>
              <w:spacing w:after="0" w:line="240" w:lineRule="auto"/>
              <w:rPr>
                <w:sz w:val="20"/>
                <w:szCs w:val="20"/>
              </w:rPr>
            </w:pPr>
            <w:r>
              <w:rPr>
                <w:sz w:val="20"/>
                <w:szCs w:val="20"/>
              </w:rPr>
              <w:t>Biokemija 2*</w:t>
            </w:r>
          </w:p>
          <w:p w:rsidR="00DA7596" w:rsidRDefault="007F2251">
            <w:pPr>
              <w:numPr>
                <w:ilvl w:val="0"/>
                <w:numId w:val="36"/>
              </w:numPr>
              <w:pBdr>
                <w:top w:val="nil"/>
                <w:left w:val="nil"/>
                <w:bottom w:val="nil"/>
                <w:right w:val="nil"/>
                <w:between w:val="nil"/>
              </w:pBdr>
              <w:tabs>
                <w:tab w:val="left" w:pos="2820"/>
              </w:tabs>
              <w:spacing w:after="0" w:line="240" w:lineRule="auto"/>
              <w:rPr>
                <w:sz w:val="20"/>
                <w:szCs w:val="20"/>
              </w:rPr>
            </w:pPr>
            <w:r>
              <w:rPr>
                <w:sz w:val="20"/>
                <w:szCs w:val="20"/>
              </w:rPr>
              <w:t>Jedinične operacije*</w:t>
            </w:r>
          </w:p>
          <w:p w:rsidR="008131B7" w:rsidRDefault="008131B7">
            <w:pPr>
              <w:numPr>
                <w:ilvl w:val="0"/>
                <w:numId w:val="36"/>
              </w:numPr>
              <w:pBdr>
                <w:top w:val="nil"/>
                <w:left w:val="nil"/>
                <w:bottom w:val="nil"/>
                <w:right w:val="nil"/>
                <w:between w:val="nil"/>
              </w:pBdr>
              <w:tabs>
                <w:tab w:val="left" w:pos="2820"/>
              </w:tabs>
              <w:spacing w:after="0" w:line="240" w:lineRule="auto"/>
              <w:rPr>
                <w:sz w:val="20"/>
                <w:szCs w:val="20"/>
              </w:rPr>
            </w:pPr>
            <w:r>
              <w:rPr>
                <w:sz w:val="20"/>
                <w:szCs w:val="20"/>
              </w:rPr>
              <w:t>Sirovine u biotehnološkoj proizvodnji</w:t>
            </w:r>
          </w:p>
          <w:p w:rsidR="00DA7596" w:rsidRDefault="007F2251">
            <w:pPr>
              <w:tabs>
                <w:tab w:val="left" w:pos="2820"/>
              </w:tabs>
              <w:spacing w:after="0" w:line="240" w:lineRule="auto"/>
              <w:rPr>
                <w:sz w:val="20"/>
                <w:szCs w:val="20"/>
              </w:rPr>
            </w:pPr>
            <w:r>
              <w:rPr>
                <w:sz w:val="20"/>
                <w:szCs w:val="20"/>
              </w:rPr>
              <w:t>*ako student ima ovaj kolegij upisan u razlikovnoj godini (semestru)</w:t>
            </w:r>
          </w:p>
        </w:tc>
      </w:tr>
      <w:tr w:rsidR="00DA7596">
        <w:tc>
          <w:tcPr>
            <w:tcW w:w="2621"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2.3. Ishodi učenja na razini programa kojima kolegij pridonosi</w:t>
            </w:r>
          </w:p>
        </w:tc>
        <w:tc>
          <w:tcPr>
            <w:tcW w:w="7815" w:type="dxa"/>
            <w:gridSpan w:val="13"/>
            <w:tcBorders>
              <w:right w:val="single" w:sz="12" w:space="0" w:color="000000"/>
            </w:tcBorders>
            <w:vAlign w:val="center"/>
          </w:tcPr>
          <w:p w:rsidR="00DA7596" w:rsidRDefault="007F2251">
            <w:pPr>
              <w:numPr>
                <w:ilvl w:val="0"/>
                <w:numId w:val="40"/>
              </w:numPr>
              <w:pBdr>
                <w:top w:val="nil"/>
                <w:left w:val="nil"/>
                <w:bottom w:val="nil"/>
                <w:right w:val="nil"/>
                <w:between w:val="nil"/>
              </w:pBdr>
              <w:spacing w:after="0"/>
              <w:ind w:left="317"/>
              <w:rPr>
                <w:sz w:val="20"/>
                <w:szCs w:val="20"/>
              </w:rPr>
            </w:pPr>
            <w:r>
              <w:rPr>
                <w:sz w:val="20"/>
                <w:szCs w:val="20"/>
              </w:rPr>
              <w:t>Definirati i objasniti principe temeljnih znanstvenih disciplina poput matematike, fizike, kemije, biokemije i biologije s posebnim naglaskom na mikrobiologiji i molekularnoj genetici te primijeniti ta znanja i vještine u području biotehnologije.</w:t>
            </w:r>
          </w:p>
          <w:p w:rsidR="00DA7596" w:rsidRDefault="007F2251">
            <w:pPr>
              <w:numPr>
                <w:ilvl w:val="0"/>
                <w:numId w:val="40"/>
              </w:numPr>
              <w:pBdr>
                <w:top w:val="nil"/>
                <w:left w:val="nil"/>
                <w:bottom w:val="nil"/>
                <w:right w:val="nil"/>
                <w:between w:val="nil"/>
              </w:pBdr>
              <w:spacing w:after="0"/>
              <w:ind w:left="317"/>
              <w:rPr>
                <w:sz w:val="20"/>
                <w:szCs w:val="20"/>
              </w:rPr>
            </w:pPr>
            <w:r>
              <w:rPr>
                <w:sz w:val="20"/>
                <w:szCs w:val="20"/>
              </w:rPr>
              <w:t xml:space="preserve">Opisati i objasniti principe temeljnih inženjerskih disciplina poput termodinamike, mehanike fluida, fenomena prijenosa i jediničnih operacija, te primijeniti ta znanja i vještine u području biotehnologije. </w:t>
            </w:r>
          </w:p>
          <w:p w:rsidR="00DA7596" w:rsidRDefault="007F2251">
            <w:pPr>
              <w:numPr>
                <w:ilvl w:val="0"/>
                <w:numId w:val="40"/>
              </w:numPr>
              <w:pBdr>
                <w:top w:val="nil"/>
                <w:left w:val="nil"/>
                <w:bottom w:val="nil"/>
                <w:right w:val="nil"/>
                <w:between w:val="nil"/>
              </w:pBdr>
              <w:spacing w:after="0"/>
              <w:ind w:left="317"/>
              <w:rPr>
                <w:sz w:val="20"/>
                <w:szCs w:val="20"/>
              </w:rPr>
            </w:pPr>
            <w:r>
              <w:rPr>
                <w:sz w:val="20"/>
                <w:szCs w:val="20"/>
              </w:rPr>
              <w:t>Odabrati i praktično primijeniti temeljna znanja i vještine iz biokemijskog inženjerstva, vođenja i upravljanja biotehnoloških procesa te genetičkog inženjerstva.</w:t>
            </w:r>
          </w:p>
          <w:p w:rsidR="00DA7596" w:rsidRDefault="007F2251">
            <w:pPr>
              <w:numPr>
                <w:ilvl w:val="0"/>
                <w:numId w:val="40"/>
              </w:numPr>
              <w:pBdr>
                <w:top w:val="nil"/>
                <w:left w:val="nil"/>
                <w:bottom w:val="nil"/>
                <w:right w:val="nil"/>
                <w:between w:val="nil"/>
              </w:pBdr>
              <w:spacing w:after="0"/>
              <w:ind w:left="317"/>
              <w:rPr>
                <w:sz w:val="20"/>
                <w:szCs w:val="20"/>
              </w:rPr>
            </w:pPr>
            <w:r>
              <w:rPr>
                <w:sz w:val="20"/>
                <w:szCs w:val="20"/>
              </w:rPr>
              <w:t xml:space="preserve">Odabrati i koristiti uobičajenu laboratorijsku opremu i odgovarajuće računalne alate. </w:t>
            </w:r>
          </w:p>
          <w:p w:rsidR="00DA7596" w:rsidRDefault="007F2251">
            <w:pPr>
              <w:numPr>
                <w:ilvl w:val="0"/>
                <w:numId w:val="40"/>
              </w:numPr>
              <w:pBdr>
                <w:top w:val="nil"/>
                <w:left w:val="nil"/>
                <w:bottom w:val="nil"/>
                <w:right w:val="nil"/>
                <w:between w:val="nil"/>
              </w:pBdr>
              <w:spacing w:after="0"/>
              <w:ind w:left="317"/>
              <w:rPr>
                <w:sz w:val="20"/>
                <w:szCs w:val="20"/>
              </w:rPr>
            </w:pPr>
            <w:r>
              <w:rPr>
                <w:sz w:val="20"/>
                <w:szCs w:val="20"/>
              </w:rPr>
              <w:t xml:space="preserve">Provoditi odgovarajuće analize i biotehnološke postupke u kemijskim, biokemijskim, mikrobiološkim, molekularno-genetičkim, procesnim i razvojnim laboratorijima, te prepoznati i riješiti jednostavnije probleme u tim laboratorijima. </w:t>
            </w:r>
          </w:p>
          <w:p w:rsidR="00DA7596" w:rsidRDefault="007F2251">
            <w:pPr>
              <w:numPr>
                <w:ilvl w:val="0"/>
                <w:numId w:val="40"/>
              </w:numPr>
              <w:pBdr>
                <w:top w:val="nil"/>
                <w:left w:val="nil"/>
                <w:bottom w:val="nil"/>
                <w:right w:val="nil"/>
                <w:between w:val="nil"/>
              </w:pBdr>
              <w:spacing w:after="0"/>
              <w:ind w:left="317"/>
              <w:rPr>
                <w:sz w:val="20"/>
                <w:szCs w:val="20"/>
              </w:rPr>
            </w:pPr>
            <w:r>
              <w:rPr>
                <w:sz w:val="20"/>
                <w:szCs w:val="20"/>
              </w:rPr>
              <w:t xml:space="preserve">Koristiti uobičajenu procesnu opremu u biotehnološkom pogonu (proizvodnom i/ili pilotno-istraživačkom). </w:t>
            </w:r>
          </w:p>
          <w:p w:rsidR="00DA7596" w:rsidRDefault="007F2251">
            <w:pPr>
              <w:numPr>
                <w:ilvl w:val="0"/>
                <w:numId w:val="40"/>
              </w:numPr>
              <w:pBdr>
                <w:top w:val="nil"/>
                <w:left w:val="nil"/>
                <w:bottom w:val="nil"/>
                <w:right w:val="nil"/>
                <w:between w:val="nil"/>
              </w:pBdr>
              <w:spacing w:after="0"/>
              <w:ind w:left="317"/>
              <w:rPr>
                <w:sz w:val="20"/>
                <w:szCs w:val="20"/>
              </w:rPr>
            </w:pPr>
            <w:r>
              <w:rPr>
                <w:sz w:val="20"/>
                <w:szCs w:val="20"/>
              </w:rPr>
              <w:t xml:space="preserve">Voditi i upravljati manjim proizvodnim jedinicama industrijskih biotehnoloških sustava. </w:t>
            </w:r>
          </w:p>
          <w:p w:rsidR="00DA7596" w:rsidRDefault="007F2251">
            <w:pPr>
              <w:numPr>
                <w:ilvl w:val="0"/>
                <w:numId w:val="40"/>
              </w:numPr>
              <w:pBdr>
                <w:top w:val="nil"/>
                <w:left w:val="nil"/>
                <w:bottom w:val="nil"/>
                <w:right w:val="nil"/>
                <w:between w:val="nil"/>
              </w:pBdr>
              <w:spacing w:after="0"/>
              <w:ind w:left="317"/>
              <w:rPr>
                <w:sz w:val="20"/>
                <w:szCs w:val="20"/>
              </w:rPr>
            </w:pPr>
            <w:r>
              <w:rPr>
                <w:sz w:val="20"/>
                <w:szCs w:val="20"/>
              </w:rPr>
              <w:t xml:space="preserve">Prepoznati i analizirati probleme u proizvodnji i komunicirati ih s pretpostavljenima i podređenima. </w:t>
            </w:r>
          </w:p>
          <w:p w:rsidR="00DA7596" w:rsidRDefault="007F2251">
            <w:pPr>
              <w:numPr>
                <w:ilvl w:val="0"/>
                <w:numId w:val="40"/>
              </w:numPr>
              <w:pBdr>
                <w:top w:val="nil"/>
                <w:left w:val="nil"/>
                <w:bottom w:val="nil"/>
                <w:right w:val="nil"/>
                <w:between w:val="nil"/>
              </w:pBdr>
              <w:spacing w:after="0"/>
              <w:ind w:left="317"/>
              <w:rPr>
                <w:sz w:val="20"/>
                <w:szCs w:val="20"/>
              </w:rPr>
            </w:pPr>
            <w:r>
              <w:rPr>
                <w:sz w:val="20"/>
                <w:szCs w:val="20"/>
              </w:rPr>
              <w:t>Interpretirati rezultate rutinskih laboratorijskih analiza u biotehnologiji.</w:t>
            </w:r>
          </w:p>
          <w:p w:rsidR="00DA7596" w:rsidRDefault="007F2251">
            <w:pPr>
              <w:numPr>
                <w:ilvl w:val="0"/>
                <w:numId w:val="40"/>
              </w:numPr>
              <w:pBdr>
                <w:top w:val="nil"/>
                <w:left w:val="nil"/>
                <w:bottom w:val="nil"/>
                <w:right w:val="nil"/>
                <w:between w:val="nil"/>
              </w:pBdr>
              <w:spacing w:after="0"/>
              <w:ind w:left="317"/>
              <w:rPr>
                <w:sz w:val="20"/>
                <w:szCs w:val="20"/>
              </w:rPr>
            </w:pPr>
            <w:r>
              <w:rPr>
                <w:sz w:val="20"/>
                <w:szCs w:val="20"/>
              </w:rPr>
              <w:t xml:space="preserve">Izvijestiti o laboratorijskim, pogonskim i poslovnim rezultatima usmenim I pisanim putem uz korištenje stručne terminologije. </w:t>
            </w:r>
          </w:p>
          <w:p w:rsidR="00DA7596" w:rsidRDefault="007F2251">
            <w:pPr>
              <w:numPr>
                <w:ilvl w:val="0"/>
                <w:numId w:val="40"/>
              </w:numPr>
              <w:pBdr>
                <w:top w:val="nil"/>
                <w:left w:val="nil"/>
                <w:bottom w:val="nil"/>
                <w:right w:val="nil"/>
                <w:between w:val="nil"/>
              </w:pBdr>
              <w:spacing w:after="0"/>
              <w:ind w:left="317"/>
              <w:rPr>
                <w:sz w:val="20"/>
                <w:szCs w:val="20"/>
              </w:rPr>
            </w:pPr>
            <w:r>
              <w:rPr>
                <w:sz w:val="20"/>
                <w:szCs w:val="20"/>
              </w:rPr>
              <w:t xml:space="preserve">Primijeniti etička načela, zakonsku regulativu i norme u struci. </w:t>
            </w:r>
          </w:p>
          <w:p w:rsidR="00DA7596" w:rsidRDefault="007F2251">
            <w:pPr>
              <w:numPr>
                <w:ilvl w:val="0"/>
                <w:numId w:val="40"/>
              </w:numPr>
              <w:pBdr>
                <w:top w:val="nil"/>
                <w:left w:val="nil"/>
                <w:bottom w:val="nil"/>
                <w:right w:val="nil"/>
                <w:between w:val="nil"/>
              </w:pBdr>
              <w:spacing w:after="0"/>
              <w:ind w:left="317"/>
              <w:rPr>
                <w:sz w:val="20"/>
                <w:szCs w:val="20"/>
              </w:rPr>
            </w:pPr>
            <w:r>
              <w:rPr>
                <w:sz w:val="20"/>
                <w:szCs w:val="20"/>
              </w:rPr>
              <w:t xml:space="preserve">Razviti znanja i vještine nužne za nastavak studija na višoj razini, prije svega na diplomskim studijima Bioprocesnog inženjerstva te Molekularne biotehnologije </w:t>
            </w:r>
          </w:p>
        </w:tc>
      </w:tr>
      <w:tr w:rsidR="00DA7596">
        <w:tc>
          <w:tcPr>
            <w:tcW w:w="2621"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2.4. Očekivani ishodi učenja na razini kolegija (3-10 ishoda učenja) </w:t>
            </w:r>
          </w:p>
        </w:tc>
        <w:tc>
          <w:tcPr>
            <w:tcW w:w="7815" w:type="dxa"/>
            <w:gridSpan w:val="13"/>
            <w:tcBorders>
              <w:right w:val="single" w:sz="12" w:space="0" w:color="000000"/>
            </w:tcBorders>
            <w:vAlign w:val="center"/>
          </w:tcPr>
          <w:p w:rsidR="00DA7596" w:rsidRDefault="007F2251">
            <w:pPr>
              <w:numPr>
                <w:ilvl w:val="0"/>
                <w:numId w:val="39"/>
              </w:numPr>
              <w:pBdr>
                <w:top w:val="nil"/>
                <w:left w:val="nil"/>
                <w:bottom w:val="nil"/>
                <w:right w:val="nil"/>
                <w:between w:val="nil"/>
              </w:pBdr>
              <w:tabs>
                <w:tab w:val="left" w:pos="2820"/>
              </w:tabs>
              <w:spacing w:after="0" w:line="240" w:lineRule="auto"/>
              <w:ind w:left="323"/>
              <w:rPr>
                <w:sz w:val="20"/>
                <w:szCs w:val="20"/>
              </w:rPr>
            </w:pPr>
            <w:r>
              <w:rPr>
                <w:sz w:val="20"/>
                <w:szCs w:val="20"/>
              </w:rPr>
              <w:t>sastaviti usipak i proračunati potrebne količine sirovina za proizvodnju piva</w:t>
            </w:r>
          </w:p>
          <w:p w:rsidR="00DA7596" w:rsidRDefault="007F2251">
            <w:pPr>
              <w:numPr>
                <w:ilvl w:val="0"/>
                <w:numId w:val="39"/>
              </w:numPr>
              <w:pBdr>
                <w:top w:val="nil"/>
                <w:left w:val="nil"/>
                <w:bottom w:val="nil"/>
                <w:right w:val="nil"/>
                <w:between w:val="nil"/>
              </w:pBdr>
              <w:tabs>
                <w:tab w:val="left" w:pos="2820"/>
              </w:tabs>
              <w:spacing w:after="0" w:line="240" w:lineRule="auto"/>
              <w:ind w:left="323"/>
              <w:rPr>
                <w:sz w:val="20"/>
                <w:szCs w:val="20"/>
              </w:rPr>
            </w:pPr>
            <w:r>
              <w:rPr>
                <w:sz w:val="20"/>
                <w:szCs w:val="20"/>
              </w:rPr>
              <w:t>postaviti i voditi proces proizvodnje sladovine iz slada, neslađenih žitarica i šećernih sirovina</w:t>
            </w:r>
          </w:p>
          <w:p w:rsidR="00DA7596" w:rsidRDefault="007F2251">
            <w:pPr>
              <w:numPr>
                <w:ilvl w:val="0"/>
                <w:numId w:val="39"/>
              </w:numPr>
              <w:pBdr>
                <w:top w:val="nil"/>
                <w:left w:val="nil"/>
                <w:bottom w:val="nil"/>
                <w:right w:val="nil"/>
                <w:between w:val="nil"/>
              </w:pBdr>
              <w:tabs>
                <w:tab w:val="left" w:pos="2820"/>
              </w:tabs>
              <w:spacing w:after="0" w:line="240" w:lineRule="auto"/>
              <w:ind w:left="323"/>
              <w:rPr>
                <w:sz w:val="20"/>
                <w:szCs w:val="20"/>
              </w:rPr>
            </w:pPr>
            <w:r>
              <w:rPr>
                <w:sz w:val="20"/>
                <w:szCs w:val="20"/>
              </w:rPr>
              <w:t>postaviti i voditi proces kuhanja, obrade i inokulacije sladovine</w:t>
            </w:r>
          </w:p>
          <w:p w:rsidR="00DA7596" w:rsidRDefault="007F2251">
            <w:pPr>
              <w:numPr>
                <w:ilvl w:val="0"/>
                <w:numId w:val="39"/>
              </w:numPr>
              <w:pBdr>
                <w:top w:val="nil"/>
                <w:left w:val="nil"/>
                <w:bottom w:val="nil"/>
                <w:right w:val="nil"/>
                <w:between w:val="nil"/>
              </w:pBdr>
              <w:tabs>
                <w:tab w:val="left" w:pos="2820"/>
              </w:tabs>
              <w:spacing w:after="0" w:line="240" w:lineRule="auto"/>
              <w:ind w:left="323"/>
              <w:rPr>
                <w:sz w:val="20"/>
                <w:szCs w:val="20"/>
              </w:rPr>
            </w:pPr>
            <w:r>
              <w:rPr>
                <w:sz w:val="20"/>
                <w:szCs w:val="20"/>
              </w:rPr>
              <w:t>postaviti i voditi proces pripreme čiste kulture kvasca za proizvodnju piva</w:t>
            </w:r>
          </w:p>
          <w:p w:rsidR="00DA7596" w:rsidRDefault="007F2251">
            <w:pPr>
              <w:numPr>
                <w:ilvl w:val="0"/>
                <w:numId w:val="39"/>
              </w:numPr>
              <w:pBdr>
                <w:top w:val="nil"/>
                <w:left w:val="nil"/>
                <w:bottom w:val="nil"/>
                <w:right w:val="nil"/>
                <w:between w:val="nil"/>
              </w:pBdr>
              <w:tabs>
                <w:tab w:val="left" w:pos="2820"/>
              </w:tabs>
              <w:spacing w:after="0" w:line="240" w:lineRule="auto"/>
              <w:ind w:left="323"/>
              <w:rPr>
                <w:sz w:val="20"/>
                <w:szCs w:val="20"/>
              </w:rPr>
            </w:pPr>
            <w:r>
              <w:rPr>
                <w:sz w:val="20"/>
                <w:szCs w:val="20"/>
              </w:rPr>
              <w:t>postaviti i voditi proces glavnog i naknadnog vrenja piva u različitim tipovima fermentora</w:t>
            </w:r>
          </w:p>
          <w:p w:rsidR="00DA7596" w:rsidRDefault="007F2251">
            <w:pPr>
              <w:numPr>
                <w:ilvl w:val="0"/>
                <w:numId w:val="39"/>
              </w:numPr>
              <w:pBdr>
                <w:top w:val="nil"/>
                <w:left w:val="nil"/>
                <w:bottom w:val="nil"/>
                <w:right w:val="nil"/>
                <w:between w:val="nil"/>
              </w:pBdr>
              <w:tabs>
                <w:tab w:val="left" w:pos="2820"/>
              </w:tabs>
              <w:spacing w:after="0" w:line="240" w:lineRule="auto"/>
              <w:ind w:left="323"/>
              <w:rPr>
                <w:sz w:val="20"/>
                <w:szCs w:val="20"/>
              </w:rPr>
            </w:pPr>
            <w:r>
              <w:rPr>
                <w:sz w:val="20"/>
                <w:szCs w:val="20"/>
              </w:rPr>
              <w:t>postaviti i voditi postupke dorade i punjenja piva u različitu ambalažu</w:t>
            </w:r>
          </w:p>
          <w:p w:rsidR="00DA7596" w:rsidRDefault="007F2251">
            <w:pPr>
              <w:numPr>
                <w:ilvl w:val="0"/>
                <w:numId w:val="39"/>
              </w:numPr>
              <w:pBdr>
                <w:top w:val="nil"/>
                <w:left w:val="nil"/>
                <w:bottom w:val="nil"/>
                <w:right w:val="nil"/>
                <w:between w:val="nil"/>
              </w:pBdr>
              <w:tabs>
                <w:tab w:val="left" w:pos="2820"/>
              </w:tabs>
              <w:spacing w:after="0" w:line="240" w:lineRule="auto"/>
              <w:ind w:left="323"/>
              <w:rPr>
                <w:sz w:val="20"/>
                <w:szCs w:val="20"/>
              </w:rPr>
            </w:pPr>
            <w:r>
              <w:rPr>
                <w:sz w:val="20"/>
                <w:szCs w:val="20"/>
              </w:rPr>
              <w:t>postaviti i voditi proces “high gravity brewing” proizvodnje piva odnosno specijalnih vrsta piva</w:t>
            </w:r>
          </w:p>
          <w:p w:rsidR="00DA7596" w:rsidRDefault="007F2251">
            <w:pPr>
              <w:numPr>
                <w:ilvl w:val="0"/>
                <w:numId w:val="39"/>
              </w:numPr>
              <w:pBdr>
                <w:top w:val="nil"/>
                <w:left w:val="nil"/>
                <w:bottom w:val="nil"/>
                <w:right w:val="nil"/>
                <w:between w:val="nil"/>
              </w:pBdr>
              <w:tabs>
                <w:tab w:val="left" w:pos="2820"/>
              </w:tabs>
              <w:spacing w:after="0" w:line="240" w:lineRule="auto"/>
              <w:ind w:left="323"/>
              <w:rPr>
                <w:sz w:val="20"/>
                <w:szCs w:val="20"/>
              </w:rPr>
            </w:pPr>
            <w:r>
              <w:rPr>
                <w:sz w:val="20"/>
                <w:szCs w:val="20"/>
              </w:rPr>
              <w:t>uspostaviti i voditi nadzor tehnološkog procesa i kvalitete piva</w:t>
            </w:r>
          </w:p>
          <w:p w:rsidR="00DA7596" w:rsidRDefault="007F2251">
            <w:pPr>
              <w:numPr>
                <w:ilvl w:val="0"/>
                <w:numId w:val="39"/>
              </w:numPr>
              <w:pBdr>
                <w:top w:val="nil"/>
                <w:left w:val="nil"/>
                <w:bottom w:val="nil"/>
                <w:right w:val="nil"/>
                <w:between w:val="nil"/>
              </w:pBdr>
              <w:tabs>
                <w:tab w:val="left" w:pos="2820"/>
              </w:tabs>
              <w:spacing w:after="0" w:line="240" w:lineRule="auto"/>
              <w:ind w:left="323"/>
              <w:rPr>
                <w:sz w:val="20"/>
                <w:szCs w:val="20"/>
              </w:rPr>
            </w:pPr>
            <w:r>
              <w:rPr>
                <w:sz w:val="20"/>
                <w:szCs w:val="20"/>
              </w:rPr>
              <w:t>uspostaviti i voditi sustave za pranje i dezinfekciju opreme i pogona za proizvodnju piva</w:t>
            </w:r>
          </w:p>
          <w:p w:rsidR="00DA7596" w:rsidRDefault="007F2251">
            <w:pPr>
              <w:numPr>
                <w:ilvl w:val="0"/>
                <w:numId w:val="39"/>
              </w:numPr>
              <w:pBdr>
                <w:top w:val="nil"/>
                <w:left w:val="nil"/>
                <w:bottom w:val="nil"/>
                <w:right w:val="nil"/>
                <w:between w:val="nil"/>
              </w:pBdr>
              <w:tabs>
                <w:tab w:val="left" w:pos="2820"/>
              </w:tabs>
              <w:spacing w:after="0" w:line="240" w:lineRule="auto"/>
              <w:ind w:left="323"/>
              <w:rPr>
                <w:sz w:val="20"/>
                <w:szCs w:val="20"/>
              </w:rPr>
            </w:pPr>
            <w:r>
              <w:rPr>
                <w:sz w:val="20"/>
                <w:szCs w:val="20"/>
              </w:rPr>
              <w:lastRenderedPageBreak/>
              <w:t>postaviti i voditi postupke za reciklaciju i zbrinjavanje nusproizvoda i otpadaka iz procesa proizvodnje piva</w:t>
            </w:r>
          </w:p>
        </w:tc>
      </w:tr>
      <w:tr w:rsidR="00DA7596">
        <w:tc>
          <w:tcPr>
            <w:tcW w:w="2621"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 xml:space="preserve">2.5. Opis sadržaja kolegija </w:t>
            </w:r>
          </w:p>
          <w:p w:rsidR="00DA7596" w:rsidRDefault="00DA7596">
            <w:pPr>
              <w:tabs>
                <w:tab w:val="left" w:pos="2820"/>
              </w:tabs>
              <w:spacing w:after="0" w:line="240" w:lineRule="auto"/>
              <w:ind w:left="360"/>
              <w:rPr>
                <w:sz w:val="20"/>
                <w:szCs w:val="20"/>
              </w:rPr>
            </w:pPr>
          </w:p>
        </w:tc>
        <w:tc>
          <w:tcPr>
            <w:tcW w:w="7815" w:type="dxa"/>
            <w:gridSpan w:val="13"/>
            <w:tcBorders>
              <w:right w:val="single" w:sz="12" w:space="0" w:color="000000"/>
            </w:tcBorders>
            <w:vAlign w:val="center"/>
          </w:tcPr>
          <w:p w:rsidR="00DA7596" w:rsidRDefault="007F2251">
            <w:pPr>
              <w:tabs>
                <w:tab w:val="left" w:pos="2820"/>
              </w:tabs>
              <w:spacing w:after="0" w:line="240" w:lineRule="auto"/>
              <w:rPr>
                <w:b/>
                <w:bCs/>
                <w:sz w:val="20"/>
                <w:szCs w:val="20"/>
              </w:rPr>
            </w:pPr>
            <w:r>
              <w:rPr>
                <w:sz w:val="20"/>
                <w:szCs w:val="20"/>
              </w:rPr>
              <w:t>1.</w:t>
            </w:r>
            <w:r>
              <w:rPr>
                <w:b/>
                <w:bCs/>
                <w:sz w:val="20"/>
                <w:szCs w:val="20"/>
              </w:rPr>
              <w:t xml:space="preserve"> Sirovine i procesi proizvodnje sladovine za standardna piva</w:t>
            </w:r>
          </w:p>
          <w:p w:rsidR="00DA7596" w:rsidRDefault="007F2251">
            <w:pPr>
              <w:spacing w:after="0" w:line="240" w:lineRule="auto"/>
              <w:rPr>
                <w:sz w:val="20"/>
                <w:szCs w:val="20"/>
              </w:rPr>
            </w:pPr>
            <w:r>
              <w:rPr>
                <w:sz w:val="20"/>
                <w:szCs w:val="20"/>
              </w:rPr>
              <w:t>P: Sirovine i procesi proizvodnje sladovine (3 h)</w:t>
            </w:r>
          </w:p>
          <w:p w:rsidR="00DA7596" w:rsidRDefault="007F2251">
            <w:pPr>
              <w:spacing w:after="0" w:line="240" w:lineRule="auto"/>
              <w:rPr>
                <w:sz w:val="20"/>
                <w:szCs w:val="20"/>
              </w:rPr>
            </w:pPr>
            <w:r>
              <w:rPr>
                <w:sz w:val="20"/>
                <w:szCs w:val="20"/>
              </w:rPr>
              <w:t>V: Proces ukomljavanja sirovina za proizvodnju sladovine (4 h)</w:t>
            </w:r>
          </w:p>
          <w:p w:rsidR="00DA7596" w:rsidRDefault="007F2251">
            <w:pPr>
              <w:tabs>
                <w:tab w:val="left" w:pos="2820"/>
              </w:tabs>
              <w:spacing w:after="0" w:line="240" w:lineRule="auto"/>
              <w:rPr>
                <w:sz w:val="20"/>
                <w:szCs w:val="20"/>
              </w:rPr>
            </w:pPr>
            <w:r>
              <w:rPr>
                <w:sz w:val="20"/>
                <w:szCs w:val="20"/>
              </w:rPr>
              <w:t>S: Proračun sirovina za proizvodnju standardnih piva (2 h)</w:t>
            </w:r>
          </w:p>
          <w:p w:rsidR="00DA7596" w:rsidRDefault="00DA7596">
            <w:pPr>
              <w:tabs>
                <w:tab w:val="left" w:pos="2820"/>
              </w:tabs>
              <w:spacing w:after="0" w:line="240" w:lineRule="auto"/>
              <w:rPr>
                <w:sz w:val="20"/>
                <w:szCs w:val="20"/>
              </w:rPr>
            </w:pPr>
          </w:p>
          <w:p w:rsidR="00DA7596" w:rsidRDefault="007F2251">
            <w:pPr>
              <w:tabs>
                <w:tab w:val="left" w:pos="2820"/>
              </w:tabs>
              <w:spacing w:after="0" w:line="240" w:lineRule="auto"/>
              <w:rPr>
                <w:b/>
                <w:bCs/>
                <w:sz w:val="20"/>
                <w:szCs w:val="20"/>
              </w:rPr>
            </w:pPr>
            <w:r>
              <w:rPr>
                <w:sz w:val="20"/>
                <w:szCs w:val="20"/>
              </w:rPr>
              <w:t xml:space="preserve">2. </w:t>
            </w:r>
            <w:r>
              <w:rPr>
                <w:b/>
                <w:bCs/>
                <w:sz w:val="20"/>
                <w:szCs w:val="20"/>
              </w:rPr>
              <w:t>Procesi cijeđenja, kuhanja i obrade sladovine</w:t>
            </w:r>
          </w:p>
          <w:p w:rsidR="00DA7596" w:rsidRDefault="007F2251">
            <w:pPr>
              <w:spacing w:after="0" w:line="240" w:lineRule="auto"/>
              <w:rPr>
                <w:sz w:val="20"/>
                <w:szCs w:val="20"/>
              </w:rPr>
            </w:pPr>
            <w:r>
              <w:rPr>
                <w:sz w:val="20"/>
                <w:szCs w:val="20"/>
              </w:rPr>
              <w:t>P: Postupci cijeđenja, kuhanja i obrade sladovine (3 h)</w:t>
            </w:r>
          </w:p>
          <w:p w:rsidR="00DA7596" w:rsidRDefault="007F2251">
            <w:pPr>
              <w:tabs>
                <w:tab w:val="left" w:pos="2820"/>
              </w:tabs>
              <w:spacing w:after="0" w:line="240" w:lineRule="auto"/>
              <w:rPr>
                <w:sz w:val="20"/>
                <w:szCs w:val="20"/>
              </w:rPr>
            </w:pPr>
            <w:r>
              <w:rPr>
                <w:sz w:val="20"/>
                <w:szCs w:val="20"/>
              </w:rPr>
              <w:t>V: Proces cijeđenja, kuhanja, izdvajanja taloga, aeracije i inokulacije sladovine (4 h)</w:t>
            </w:r>
          </w:p>
          <w:p w:rsidR="00DA7596" w:rsidRDefault="00DA7596">
            <w:pPr>
              <w:tabs>
                <w:tab w:val="left" w:pos="2820"/>
              </w:tabs>
              <w:spacing w:after="0" w:line="240" w:lineRule="auto"/>
              <w:rPr>
                <w:sz w:val="20"/>
                <w:szCs w:val="20"/>
              </w:rPr>
            </w:pPr>
          </w:p>
          <w:p w:rsidR="00DA7596" w:rsidRDefault="007F2251">
            <w:pPr>
              <w:tabs>
                <w:tab w:val="left" w:pos="2820"/>
              </w:tabs>
              <w:spacing w:after="0" w:line="240" w:lineRule="auto"/>
              <w:rPr>
                <w:b/>
                <w:bCs/>
                <w:sz w:val="20"/>
                <w:szCs w:val="20"/>
              </w:rPr>
            </w:pPr>
            <w:r>
              <w:rPr>
                <w:sz w:val="20"/>
                <w:szCs w:val="20"/>
              </w:rPr>
              <w:t xml:space="preserve">3. </w:t>
            </w:r>
            <w:r>
              <w:rPr>
                <w:b/>
                <w:bCs/>
                <w:sz w:val="20"/>
                <w:szCs w:val="20"/>
              </w:rPr>
              <w:t>Postupci umnožavanja čiste kulture kvasca za proizvodnju piva</w:t>
            </w:r>
          </w:p>
          <w:p w:rsidR="00DA7596" w:rsidRDefault="007F2251">
            <w:pPr>
              <w:spacing w:after="0" w:line="240" w:lineRule="auto"/>
              <w:rPr>
                <w:sz w:val="20"/>
                <w:szCs w:val="20"/>
              </w:rPr>
            </w:pPr>
            <w:r>
              <w:rPr>
                <w:sz w:val="20"/>
                <w:szCs w:val="20"/>
              </w:rPr>
              <w:t>P: Metabolizam kvasca i postupci umnožavanja čiste kulture kvasca za proizvodnju piva (4 h)</w:t>
            </w:r>
          </w:p>
          <w:p w:rsidR="00DA7596" w:rsidRDefault="007F2251">
            <w:pPr>
              <w:tabs>
                <w:tab w:val="left" w:pos="2820"/>
              </w:tabs>
              <w:spacing w:after="0" w:line="240" w:lineRule="auto"/>
              <w:rPr>
                <w:sz w:val="20"/>
                <w:szCs w:val="20"/>
              </w:rPr>
            </w:pPr>
            <w:r>
              <w:rPr>
                <w:sz w:val="20"/>
                <w:szCs w:val="20"/>
              </w:rPr>
              <w:t>S: Proračun potrebne koncentracije kvasca za glavno vrenje sladovine (2 h)</w:t>
            </w:r>
          </w:p>
          <w:p w:rsidR="00DA7596" w:rsidRDefault="00DA7596">
            <w:pPr>
              <w:tabs>
                <w:tab w:val="left" w:pos="2820"/>
              </w:tabs>
              <w:spacing w:after="0" w:line="240" w:lineRule="auto"/>
              <w:rPr>
                <w:sz w:val="20"/>
                <w:szCs w:val="20"/>
              </w:rPr>
            </w:pPr>
          </w:p>
          <w:p w:rsidR="00DA7596" w:rsidRDefault="007F2251">
            <w:pPr>
              <w:tabs>
                <w:tab w:val="left" w:pos="2820"/>
              </w:tabs>
              <w:spacing w:after="0" w:line="240" w:lineRule="auto"/>
              <w:rPr>
                <w:b/>
                <w:bCs/>
                <w:sz w:val="20"/>
                <w:szCs w:val="20"/>
              </w:rPr>
            </w:pPr>
            <w:r>
              <w:rPr>
                <w:sz w:val="20"/>
                <w:szCs w:val="20"/>
              </w:rPr>
              <w:t xml:space="preserve">4. </w:t>
            </w:r>
            <w:r>
              <w:rPr>
                <w:b/>
                <w:bCs/>
                <w:sz w:val="20"/>
                <w:szCs w:val="20"/>
              </w:rPr>
              <w:t>Postupci vođenje procesa glavnog i naknadnog vrenja piva</w:t>
            </w:r>
          </w:p>
          <w:p w:rsidR="00DA7596" w:rsidRDefault="007F2251">
            <w:pPr>
              <w:spacing w:after="0" w:line="240" w:lineRule="auto"/>
              <w:rPr>
                <w:sz w:val="20"/>
                <w:szCs w:val="20"/>
              </w:rPr>
            </w:pPr>
            <w:r>
              <w:rPr>
                <w:sz w:val="20"/>
                <w:szCs w:val="20"/>
              </w:rPr>
              <w:t>P: Postupci vođenje procesa glavnog i naknadnog vrenja piva (3 h)</w:t>
            </w:r>
          </w:p>
          <w:p w:rsidR="00DA7596" w:rsidRDefault="007F2251">
            <w:pPr>
              <w:tabs>
                <w:tab w:val="left" w:pos="2820"/>
              </w:tabs>
              <w:spacing w:after="0" w:line="240" w:lineRule="auto"/>
              <w:rPr>
                <w:sz w:val="20"/>
                <w:szCs w:val="20"/>
              </w:rPr>
            </w:pPr>
            <w:r>
              <w:rPr>
                <w:sz w:val="20"/>
                <w:szCs w:val="20"/>
              </w:rPr>
              <w:t>V: Postavljanje, nadzor i vođenje glavnog i naknadnog vrenje piva u cilindrično konusnom fermentoru (8 h)</w:t>
            </w:r>
          </w:p>
          <w:p w:rsidR="00DA7596" w:rsidRDefault="00DA7596">
            <w:pPr>
              <w:tabs>
                <w:tab w:val="left" w:pos="2820"/>
              </w:tabs>
              <w:spacing w:after="0" w:line="240" w:lineRule="auto"/>
              <w:rPr>
                <w:sz w:val="20"/>
                <w:szCs w:val="20"/>
              </w:rPr>
            </w:pPr>
          </w:p>
          <w:p w:rsidR="00DA7596" w:rsidRDefault="007F2251">
            <w:pPr>
              <w:tabs>
                <w:tab w:val="left" w:pos="2820"/>
              </w:tabs>
              <w:spacing w:after="0" w:line="240" w:lineRule="auto"/>
              <w:rPr>
                <w:b/>
                <w:bCs/>
                <w:sz w:val="20"/>
                <w:szCs w:val="20"/>
              </w:rPr>
            </w:pPr>
            <w:r>
              <w:rPr>
                <w:sz w:val="20"/>
                <w:szCs w:val="20"/>
              </w:rPr>
              <w:t xml:space="preserve">5. </w:t>
            </w:r>
            <w:r>
              <w:rPr>
                <w:b/>
                <w:bCs/>
                <w:sz w:val="20"/>
                <w:szCs w:val="20"/>
              </w:rPr>
              <w:t>Postupci dorade i punjenja piva u ambalažu</w:t>
            </w:r>
          </w:p>
          <w:p w:rsidR="00DA7596" w:rsidRDefault="007F2251">
            <w:pPr>
              <w:spacing w:after="0" w:line="240" w:lineRule="auto"/>
              <w:rPr>
                <w:sz w:val="20"/>
                <w:szCs w:val="20"/>
              </w:rPr>
            </w:pPr>
            <w:r>
              <w:rPr>
                <w:sz w:val="20"/>
                <w:szCs w:val="20"/>
              </w:rPr>
              <w:t>P: Postupci dorade i punjenja piva u različite vrste ambalaže (3 h)</w:t>
            </w:r>
          </w:p>
          <w:p w:rsidR="00DA7596" w:rsidRDefault="007F2251">
            <w:pPr>
              <w:tabs>
                <w:tab w:val="left" w:pos="2820"/>
              </w:tabs>
              <w:spacing w:after="0" w:line="240" w:lineRule="auto"/>
              <w:rPr>
                <w:sz w:val="20"/>
                <w:szCs w:val="20"/>
              </w:rPr>
            </w:pPr>
            <w:r>
              <w:rPr>
                <w:sz w:val="20"/>
                <w:szCs w:val="20"/>
              </w:rPr>
              <w:t>S: Proračun sredstava za koloidnu stabilizaciju piva i određivanje parametara procesa pasterizacije piva (2 h)</w:t>
            </w:r>
          </w:p>
          <w:p w:rsidR="00DA7596" w:rsidRDefault="00DA7596">
            <w:pPr>
              <w:tabs>
                <w:tab w:val="left" w:pos="2820"/>
              </w:tabs>
              <w:spacing w:after="0" w:line="240" w:lineRule="auto"/>
              <w:rPr>
                <w:sz w:val="20"/>
                <w:szCs w:val="20"/>
              </w:rPr>
            </w:pPr>
          </w:p>
          <w:p w:rsidR="00DA7596" w:rsidRDefault="007F2251">
            <w:pPr>
              <w:tabs>
                <w:tab w:val="left" w:pos="2820"/>
              </w:tabs>
              <w:spacing w:after="0" w:line="240" w:lineRule="auto"/>
              <w:rPr>
                <w:b/>
                <w:bCs/>
                <w:sz w:val="20"/>
                <w:szCs w:val="20"/>
              </w:rPr>
            </w:pPr>
            <w:r>
              <w:rPr>
                <w:sz w:val="20"/>
                <w:szCs w:val="20"/>
              </w:rPr>
              <w:t xml:space="preserve">6. </w:t>
            </w:r>
            <w:r>
              <w:rPr>
                <w:b/>
                <w:bCs/>
                <w:sz w:val="20"/>
                <w:szCs w:val="20"/>
              </w:rPr>
              <w:t>Suvremeni postupci proizvodnje standardnih i specijalnih vrsta piva</w:t>
            </w:r>
          </w:p>
          <w:p w:rsidR="00DA7596" w:rsidRDefault="007F2251">
            <w:pPr>
              <w:spacing w:after="0" w:line="240" w:lineRule="auto"/>
              <w:rPr>
                <w:sz w:val="20"/>
                <w:szCs w:val="20"/>
              </w:rPr>
            </w:pPr>
            <w:r>
              <w:rPr>
                <w:sz w:val="20"/>
                <w:szCs w:val="20"/>
              </w:rPr>
              <w:t>P: Suvremeni postupci proizvodnje standardnih i specijalnih vrsta piva (2 h)</w:t>
            </w:r>
          </w:p>
          <w:p w:rsidR="00DA7596" w:rsidRDefault="007F2251">
            <w:pPr>
              <w:tabs>
                <w:tab w:val="left" w:pos="2820"/>
              </w:tabs>
              <w:spacing w:after="0" w:line="240" w:lineRule="auto"/>
              <w:rPr>
                <w:sz w:val="20"/>
                <w:szCs w:val="20"/>
              </w:rPr>
            </w:pPr>
            <w:r>
              <w:rPr>
                <w:sz w:val="20"/>
                <w:szCs w:val="20"/>
              </w:rPr>
              <w:t>S: Proračun sirovina za proizvodnju specijalnih vrsta piva (2 h)</w:t>
            </w:r>
          </w:p>
          <w:p w:rsidR="00DA7596" w:rsidRDefault="00DA7596">
            <w:pPr>
              <w:tabs>
                <w:tab w:val="left" w:pos="2820"/>
              </w:tabs>
              <w:spacing w:after="0" w:line="240" w:lineRule="auto"/>
              <w:rPr>
                <w:sz w:val="20"/>
                <w:szCs w:val="20"/>
              </w:rPr>
            </w:pPr>
          </w:p>
          <w:p w:rsidR="00DA7596" w:rsidRDefault="007F2251">
            <w:pPr>
              <w:tabs>
                <w:tab w:val="left" w:pos="2820"/>
              </w:tabs>
              <w:spacing w:after="0" w:line="240" w:lineRule="auto"/>
              <w:rPr>
                <w:b/>
                <w:bCs/>
                <w:sz w:val="20"/>
                <w:szCs w:val="20"/>
              </w:rPr>
            </w:pPr>
            <w:r>
              <w:rPr>
                <w:sz w:val="20"/>
                <w:szCs w:val="20"/>
              </w:rPr>
              <w:t xml:space="preserve">7. </w:t>
            </w:r>
            <w:r>
              <w:rPr>
                <w:b/>
                <w:bCs/>
                <w:sz w:val="20"/>
                <w:szCs w:val="20"/>
              </w:rPr>
              <w:t>Nadzor procesa proizvodnje i kvalitete piva i zbrinjavanje nusproizvoda i otpadaka iz proizvodnje piva</w:t>
            </w:r>
          </w:p>
          <w:p w:rsidR="00DA7596" w:rsidRDefault="007F2251">
            <w:pPr>
              <w:spacing w:after="0" w:line="240" w:lineRule="auto"/>
              <w:rPr>
                <w:sz w:val="20"/>
                <w:szCs w:val="20"/>
              </w:rPr>
            </w:pPr>
            <w:r>
              <w:rPr>
                <w:sz w:val="20"/>
                <w:szCs w:val="20"/>
              </w:rPr>
              <w:t xml:space="preserve">P: Nadzor procesa proizvodnje i kvalitete piva (2 h) </w:t>
            </w:r>
          </w:p>
          <w:p w:rsidR="00DA7596" w:rsidRDefault="007F2251">
            <w:pPr>
              <w:tabs>
                <w:tab w:val="left" w:pos="2820"/>
              </w:tabs>
              <w:spacing w:after="0" w:line="240" w:lineRule="auto"/>
              <w:rPr>
                <w:sz w:val="20"/>
                <w:szCs w:val="20"/>
              </w:rPr>
            </w:pPr>
            <w:r>
              <w:rPr>
                <w:sz w:val="20"/>
                <w:szCs w:val="20"/>
              </w:rPr>
              <w:t>P: Mogućnosti reciklacije i zbrinjavanje nusproizvodova i otpadaka iz procesa proizvodnje piva (2 h)</w:t>
            </w:r>
          </w:p>
          <w:p w:rsidR="00DA7596" w:rsidRDefault="00DA7596">
            <w:pPr>
              <w:tabs>
                <w:tab w:val="left" w:pos="2820"/>
              </w:tabs>
              <w:spacing w:after="0" w:line="240" w:lineRule="auto"/>
              <w:rPr>
                <w:sz w:val="20"/>
                <w:szCs w:val="20"/>
              </w:rPr>
            </w:pPr>
          </w:p>
          <w:p w:rsidR="00DA7596" w:rsidRDefault="007F2251">
            <w:pPr>
              <w:tabs>
                <w:tab w:val="left" w:pos="2820"/>
              </w:tabs>
              <w:spacing w:after="0" w:line="240" w:lineRule="auto"/>
              <w:rPr>
                <w:b/>
                <w:bCs/>
                <w:sz w:val="20"/>
                <w:szCs w:val="20"/>
              </w:rPr>
            </w:pPr>
            <w:r>
              <w:rPr>
                <w:sz w:val="20"/>
                <w:szCs w:val="20"/>
              </w:rPr>
              <w:t xml:space="preserve">8. </w:t>
            </w:r>
            <w:r>
              <w:rPr>
                <w:b/>
                <w:bCs/>
                <w:sz w:val="20"/>
                <w:szCs w:val="20"/>
              </w:rPr>
              <w:t>Procesi pranja i dezinfekcije opreme i pogona za proizvodnju piva</w:t>
            </w:r>
          </w:p>
          <w:p w:rsidR="00DA7596" w:rsidRDefault="007F2251">
            <w:pPr>
              <w:tabs>
                <w:tab w:val="left" w:pos="2820"/>
              </w:tabs>
              <w:spacing w:after="0" w:line="240" w:lineRule="auto"/>
              <w:rPr>
                <w:sz w:val="20"/>
                <w:szCs w:val="20"/>
              </w:rPr>
            </w:pPr>
            <w:r>
              <w:rPr>
                <w:sz w:val="20"/>
                <w:szCs w:val="20"/>
              </w:rPr>
              <w:t>P: Procesi pranja i dezinfekcije opreme i pogona za proizvodnju piva (2 h)</w:t>
            </w:r>
          </w:p>
        </w:tc>
      </w:tr>
      <w:tr w:rsidR="00DA7596">
        <w:trPr>
          <w:trHeight w:val="349"/>
        </w:trPr>
        <w:tc>
          <w:tcPr>
            <w:tcW w:w="2621" w:type="dxa"/>
            <w:vMerge w:val="restart"/>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2.6. Vrste izvođenja nastave</w:t>
            </w:r>
          </w:p>
        </w:tc>
        <w:tc>
          <w:tcPr>
            <w:tcW w:w="2753" w:type="dxa"/>
            <w:gridSpan w:val="3"/>
            <w:vMerge w:val="restart"/>
            <w:vAlign w:val="center"/>
          </w:tcPr>
          <w:p w:rsidR="00DA7596" w:rsidRDefault="007F2251">
            <w:pPr>
              <w:pBdr>
                <w:top w:val="nil"/>
                <w:left w:val="nil"/>
                <w:bottom w:val="nil"/>
                <w:right w:val="nil"/>
                <w:between w:val="nil"/>
              </w:pBd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predavanja</w:t>
            </w:r>
          </w:p>
          <w:p w:rsidR="00DA7596" w:rsidRDefault="007F2251">
            <w:pPr>
              <w:pBdr>
                <w:top w:val="nil"/>
                <w:left w:val="nil"/>
                <w:bottom w:val="nil"/>
                <w:right w:val="nil"/>
                <w:between w:val="nil"/>
              </w:pBd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DA7596" w:rsidRDefault="007F2251">
            <w:pPr>
              <w:pBdr>
                <w:top w:val="nil"/>
                <w:left w:val="nil"/>
                <w:bottom w:val="nil"/>
                <w:right w:val="nil"/>
                <w:between w:val="nil"/>
              </w:pBd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vježbe  </w:t>
            </w:r>
          </w:p>
          <w:p w:rsidR="00DA7596" w:rsidRDefault="007F2251">
            <w:pPr>
              <w:pBdr>
                <w:top w:val="nil"/>
                <w:left w:val="nil"/>
                <w:bottom w:val="nil"/>
                <w:right w:val="nil"/>
                <w:between w:val="nil"/>
              </w:pBd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DA7596" w:rsidRDefault="007F2251">
            <w:pPr>
              <w:pBdr>
                <w:top w:val="nil"/>
                <w:left w:val="nil"/>
                <w:bottom w:val="nil"/>
                <w:right w:val="nil"/>
                <w:between w:val="nil"/>
              </w:pBd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1" w:type="dxa"/>
            <w:gridSpan w:val="5"/>
            <w:vMerge w:val="restart"/>
            <w:vAlign w:val="center"/>
          </w:tcPr>
          <w:p w:rsidR="00DA7596" w:rsidRDefault="007F2251">
            <w:pPr>
              <w:pBdr>
                <w:top w:val="nil"/>
                <w:left w:val="nil"/>
                <w:bottom w:val="nil"/>
                <w:right w:val="nil"/>
                <w:between w:val="nil"/>
              </w:pBd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samostalni  zadaci  </w:t>
            </w:r>
          </w:p>
          <w:p w:rsidR="00DA7596" w:rsidRDefault="007F2251">
            <w:pPr>
              <w:pBdr>
                <w:top w:val="nil"/>
                <w:left w:val="nil"/>
                <w:bottom w:val="nil"/>
                <w:right w:val="nil"/>
                <w:between w:val="nil"/>
              </w:pBd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DA7596" w:rsidRDefault="007F2251">
            <w:pPr>
              <w:pBdr>
                <w:top w:val="nil"/>
                <w:left w:val="nil"/>
                <w:bottom w:val="nil"/>
                <w:right w:val="nil"/>
                <w:between w:val="nil"/>
              </w:pBd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laboratorij</w:t>
            </w:r>
          </w:p>
          <w:p w:rsidR="00DA7596" w:rsidRDefault="007F2251">
            <w:pPr>
              <w:pBdr>
                <w:top w:val="nil"/>
                <w:left w:val="nil"/>
                <w:bottom w:val="nil"/>
                <w:right w:val="nil"/>
                <w:between w:val="nil"/>
              </w:pBd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601" w:type="dxa"/>
            <w:gridSpan w:val="5"/>
            <w:tcBorders>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2.7. Komentari:</w:t>
            </w:r>
          </w:p>
        </w:tc>
      </w:tr>
      <w:tr w:rsidR="00DA7596">
        <w:trPr>
          <w:trHeight w:val="577"/>
        </w:trPr>
        <w:tc>
          <w:tcPr>
            <w:tcW w:w="2621" w:type="dxa"/>
            <w:vMerge/>
            <w:tcBorders>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2753" w:type="dxa"/>
            <w:gridSpan w:val="3"/>
            <w:vMerge/>
            <w:vAlign w:val="center"/>
          </w:tcPr>
          <w:p w:rsidR="00DA7596" w:rsidRDefault="00DA7596">
            <w:pPr>
              <w:widowControl w:val="0"/>
              <w:pBdr>
                <w:top w:val="nil"/>
                <w:left w:val="nil"/>
                <w:bottom w:val="nil"/>
                <w:right w:val="nil"/>
                <w:between w:val="nil"/>
              </w:pBdr>
              <w:spacing w:after="0"/>
              <w:rPr>
                <w:sz w:val="20"/>
                <w:szCs w:val="20"/>
              </w:rPr>
            </w:pPr>
          </w:p>
        </w:tc>
        <w:tc>
          <w:tcPr>
            <w:tcW w:w="2461" w:type="dxa"/>
            <w:gridSpan w:val="5"/>
            <w:vMerge/>
            <w:vAlign w:val="center"/>
          </w:tcPr>
          <w:p w:rsidR="00DA7596" w:rsidRDefault="00DA7596">
            <w:pPr>
              <w:widowControl w:val="0"/>
              <w:pBdr>
                <w:top w:val="nil"/>
                <w:left w:val="nil"/>
                <w:bottom w:val="nil"/>
                <w:right w:val="nil"/>
                <w:between w:val="nil"/>
              </w:pBdr>
              <w:spacing w:after="0"/>
              <w:rPr>
                <w:sz w:val="20"/>
                <w:szCs w:val="20"/>
              </w:rPr>
            </w:pPr>
          </w:p>
        </w:tc>
        <w:tc>
          <w:tcPr>
            <w:tcW w:w="2601" w:type="dxa"/>
            <w:gridSpan w:val="5"/>
            <w:tcBorders>
              <w:right w:val="single" w:sz="12" w:space="0" w:color="000000"/>
            </w:tcBorders>
          </w:tcPr>
          <w:p w:rsidR="00DA7596" w:rsidRDefault="007F2251">
            <w:pPr>
              <w:tabs>
                <w:tab w:val="left" w:pos="2820"/>
              </w:tabs>
              <w:spacing w:after="0" w:line="240" w:lineRule="auto"/>
              <w:rPr>
                <w:sz w:val="20"/>
                <w:szCs w:val="20"/>
              </w:rPr>
            </w:pPr>
            <w:r>
              <w:rPr>
                <w:sz w:val="20"/>
                <w:szCs w:val="20"/>
              </w:rPr>
              <w:t xml:space="preserve">  </w:t>
            </w:r>
          </w:p>
        </w:tc>
      </w:tr>
      <w:tr w:rsidR="00DA7596">
        <w:trPr>
          <w:trHeight w:val="397"/>
        </w:trPr>
        <w:tc>
          <w:tcPr>
            <w:tcW w:w="2621" w:type="dxa"/>
            <w:vMerge w:val="restart"/>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2.8. Praćenje rada studenata </w:t>
            </w:r>
          </w:p>
        </w:tc>
        <w:tc>
          <w:tcPr>
            <w:tcW w:w="1617" w:type="dxa"/>
            <w:tcBorders>
              <w:top w:val="single" w:sz="12" w:space="0" w:color="000000"/>
            </w:tcBorders>
            <w:vAlign w:val="center"/>
          </w:tcPr>
          <w:p w:rsidR="00DA7596" w:rsidRDefault="007F2251">
            <w:pPr>
              <w:pBdr>
                <w:top w:val="nil"/>
                <w:left w:val="nil"/>
                <w:bottom w:val="nil"/>
                <w:right w:val="nil"/>
                <w:between w:val="nil"/>
              </w:pBdr>
              <w:spacing w:after="0" w:line="240" w:lineRule="auto"/>
              <w:rPr>
                <w:sz w:val="20"/>
                <w:szCs w:val="20"/>
              </w:rPr>
            </w:pPr>
            <w:r>
              <w:rPr>
                <w:sz w:val="20"/>
                <w:szCs w:val="20"/>
              </w:rPr>
              <w:t>Pohađanje nastave</w:t>
            </w:r>
          </w:p>
        </w:tc>
        <w:tc>
          <w:tcPr>
            <w:tcW w:w="566" w:type="dxa"/>
            <w:tcBorders>
              <w:top w:val="single" w:sz="12" w:space="0" w:color="000000"/>
            </w:tcBorders>
            <w:vAlign w:val="center"/>
          </w:tcPr>
          <w:p w:rsidR="00DA7596" w:rsidRDefault="007F2251">
            <w:pPr>
              <w:pBdr>
                <w:top w:val="nil"/>
                <w:left w:val="nil"/>
                <w:bottom w:val="nil"/>
                <w:right w:val="nil"/>
                <w:between w:val="nil"/>
              </w:pBdr>
              <w:spacing w:after="0" w:line="240" w:lineRule="auto"/>
              <w:jc w:val="center"/>
              <w:rPr>
                <w:sz w:val="20"/>
                <w:szCs w:val="20"/>
              </w:rPr>
            </w:pPr>
            <w:r>
              <w:rPr>
                <w:sz w:val="20"/>
                <w:szCs w:val="20"/>
              </w:rPr>
              <w:t>DA</w:t>
            </w:r>
          </w:p>
        </w:tc>
        <w:tc>
          <w:tcPr>
            <w:tcW w:w="570" w:type="dxa"/>
            <w:tcBorders>
              <w:top w:val="single" w:sz="12" w:space="0" w:color="000000"/>
            </w:tcBorders>
            <w:vAlign w:val="center"/>
          </w:tcPr>
          <w:p w:rsidR="00DA7596" w:rsidRDefault="007F2251">
            <w:pPr>
              <w:pBdr>
                <w:top w:val="nil"/>
                <w:left w:val="nil"/>
                <w:bottom w:val="nil"/>
                <w:right w:val="nil"/>
                <w:between w:val="nil"/>
              </w:pBdr>
              <w:spacing w:after="0" w:line="240" w:lineRule="auto"/>
              <w:jc w:val="center"/>
              <w:rPr>
                <w:sz w:val="20"/>
                <w:szCs w:val="20"/>
              </w:rPr>
            </w:pPr>
            <w:r>
              <w:rPr>
                <w:sz w:val="20"/>
                <w:szCs w:val="20"/>
              </w:rPr>
              <w:t xml:space="preserve"> </w:t>
            </w:r>
          </w:p>
        </w:tc>
        <w:tc>
          <w:tcPr>
            <w:tcW w:w="1365" w:type="dxa"/>
            <w:gridSpan w:val="2"/>
            <w:tcBorders>
              <w:top w:val="single" w:sz="12" w:space="0" w:color="000000"/>
            </w:tcBorders>
            <w:vAlign w:val="center"/>
          </w:tcPr>
          <w:p w:rsidR="00DA7596" w:rsidRDefault="007F2251">
            <w:pPr>
              <w:pBdr>
                <w:top w:val="nil"/>
                <w:left w:val="nil"/>
                <w:bottom w:val="nil"/>
                <w:right w:val="nil"/>
                <w:between w:val="nil"/>
              </w:pBdr>
              <w:spacing w:after="0" w:line="240" w:lineRule="auto"/>
              <w:rPr>
                <w:sz w:val="20"/>
                <w:szCs w:val="20"/>
              </w:rPr>
            </w:pPr>
            <w:r>
              <w:rPr>
                <w:sz w:val="20"/>
                <w:szCs w:val="20"/>
              </w:rPr>
              <w:t>Istraživanje</w:t>
            </w:r>
          </w:p>
        </w:tc>
        <w:tc>
          <w:tcPr>
            <w:tcW w:w="572" w:type="dxa"/>
            <w:tcBorders>
              <w:top w:val="single" w:sz="12" w:space="0" w:color="000000"/>
            </w:tcBorders>
            <w:vAlign w:val="center"/>
          </w:tcPr>
          <w:p w:rsidR="00DA7596" w:rsidRDefault="007F2251">
            <w:pPr>
              <w:pBdr>
                <w:top w:val="nil"/>
                <w:left w:val="nil"/>
                <w:bottom w:val="nil"/>
                <w:right w:val="nil"/>
                <w:between w:val="nil"/>
              </w:pBdr>
              <w:spacing w:after="0" w:line="240" w:lineRule="auto"/>
              <w:jc w:val="center"/>
              <w:rPr>
                <w:sz w:val="20"/>
                <w:szCs w:val="20"/>
              </w:rPr>
            </w:pPr>
            <w:r>
              <w:rPr>
                <w:sz w:val="20"/>
                <w:szCs w:val="20"/>
              </w:rPr>
              <w:t xml:space="preserve"> </w:t>
            </w:r>
          </w:p>
        </w:tc>
        <w:tc>
          <w:tcPr>
            <w:tcW w:w="524" w:type="dxa"/>
            <w:gridSpan w:val="2"/>
            <w:tcBorders>
              <w:top w:val="single" w:sz="12" w:space="0" w:color="000000"/>
            </w:tcBorders>
            <w:vAlign w:val="center"/>
          </w:tcPr>
          <w:p w:rsidR="00DA7596" w:rsidRDefault="007F2251">
            <w:pPr>
              <w:pBdr>
                <w:top w:val="nil"/>
                <w:left w:val="nil"/>
                <w:bottom w:val="nil"/>
                <w:right w:val="nil"/>
                <w:between w:val="nil"/>
              </w:pBdr>
              <w:spacing w:after="0" w:line="240" w:lineRule="auto"/>
              <w:jc w:val="center"/>
              <w:rPr>
                <w:sz w:val="20"/>
                <w:szCs w:val="20"/>
              </w:rPr>
            </w:pPr>
            <w:r>
              <w:rPr>
                <w:sz w:val="20"/>
                <w:szCs w:val="20"/>
              </w:rPr>
              <w:t>NE</w:t>
            </w:r>
          </w:p>
        </w:tc>
        <w:tc>
          <w:tcPr>
            <w:tcW w:w="1595" w:type="dxa"/>
            <w:gridSpan w:val="3"/>
            <w:tcBorders>
              <w:top w:val="single" w:sz="12" w:space="0" w:color="000000"/>
              <w:right w:val="single" w:sz="4" w:space="0" w:color="000000"/>
            </w:tcBorders>
            <w:vAlign w:val="center"/>
          </w:tcPr>
          <w:p w:rsidR="00DA7596" w:rsidRDefault="007F2251">
            <w:pPr>
              <w:pBdr>
                <w:top w:val="nil"/>
                <w:left w:val="nil"/>
                <w:bottom w:val="nil"/>
                <w:right w:val="nil"/>
                <w:between w:val="nil"/>
              </w:pBdr>
              <w:spacing w:after="0" w:line="240" w:lineRule="auto"/>
              <w:rPr>
                <w:sz w:val="20"/>
                <w:szCs w:val="20"/>
              </w:rPr>
            </w:pPr>
            <w:r>
              <w:rPr>
                <w:sz w:val="20"/>
                <w:szCs w:val="20"/>
              </w:rPr>
              <w:t>Usmeni ispit</w:t>
            </w:r>
          </w:p>
        </w:tc>
        <w:tc>
          <w:tcPr>
            <w:tcW w:w="511" w:type="dxa"/>
            <w:tcBorders>
              <w:top w:val="single" w:sz="12" w:space="0" w:color="000000"/>
              <w:left w:val="single" w:sz="4" w:space="0" w:color="000000"/>
              <w:right w:val="single" w:sz="4" w:space="0" w:color="000000"/>
            </w:tcBorders>
            <w:vAlign w:val="center"/>
          </w:tcPr>
          <w:p w:rsidR="00DA7596" w:rsidRDefault="007F2251">
            <w:pPr>
              <w:pBdr>
                <w:top w:val="nil"/>
                <w:left w:val="nil"/>
                <w:bottom w:val="nil"/>
                <w:right w:val="nil"/>
                <w:between w:val="nil"/>
              </w:pBdr>
              <w:spacing w:after="0" w:line="240" w:lineRule="auto"/>
              <w:jc w:val="center"/>
              <w:rPr>
                <w:sz w:val="20"/>
                <w:szCs w:val="20"/>
              </w:rPr>
            </w:pPr>
            <w:r>
              <w:rPr>
                <w:sz w:val="20"/>
                <w:szCs w:val="20"/>
              </w:rPr>
              <w:t>DA</w:t>
            </w:r>
          </w:p>
        </w:tc>
        <w:tc>
          <w:tcPr>
            <w:tcW w:w="495" w:type="dxa"/>
            <w:tcBorders>
              <w:top w:val="single" w:sz="12" w:space="0" w:color="000000"/>
              <w:left w:val="single" w:sz="4" w:space="0" w:color="000000"/>
              <w:right w:val="single" w:sz="12" w:space="0" w:color="000000"/>
            </w:tcBorders>
            <w:vAlign w:val="center"/>
          </w:tcPr>
          <w:p w:rsidR="00DA7596" w:rsidRDefault="007F2251">
            <w:pPr>
              <w:pBdr>
                <w:top w:val="nil"/>
                <w:left w:val="nil"/>
                <w:bottom w:val="nil"/>
                <w:right w:val="nil"/>
                <w:between w:val="nil"/>
              </w:pBdr>
              <w:spacing w:after="0" w:line="240" w:lineRule="auto"/>
              <w:jc w:val="center"/>
              <w:rPr>
                <w:sz w:val="20"/>
                <w:szCs w:val="20"/>
              </w:rPr>
            </w:pPr>
            <w:r>
              <w:rPr>
                <w:sz w:val="20"/>
                <w:szCs w:val="20"/>
              </w:rPr>
              <w:t xml:space="preserve"> </w:t>
            </w:r>
          </w:p>
        </w:tc>
      </w:tr>
      <w:tr w:rsidR="00DA7596">
        <w:trPr>
          <w:trHeight w:val="397"/>
        </w:trPr>
        <w:tc>
          <w:tcPr>
            <w:tcW w:w="2621"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7" w:type="dxa"/>
            <w:vAlign w:val="center"/>
          </w:tcPr>
          <w:p w:rsidR="00DA7596" w:rsidRDefault="007F2251">
            <w:pPr>
              <w:pBdr>
                <w:top w:val="nil"/>
                <w:left w:val="nil"/>
                <w:bottom w:val="nil"/>
                <w:right w:val="nil"/>
                <w:between w:val="nil"/>
              </w:pBdr>
              <w:spacing w:after="0" w:line="240" w:lineRule="auto"/>
              <w:rPr>
                <w:sz w:val="20"/>
                <w:szCs w:val="20"/>
              </w:rPr>
            </w:pPr>
            <w:r>
              <w:rPr>
                <w:sz w:val="20"/>
                <w:szCs w:val="20"/>
              </w:rPr>
              <w:t>Eksperimentalni rad</w:t>
            </w:r>
          </w:p>
        </w:tc>
        <w:tc>
          <w:tcPr>
            <w:tcW w:w="566" w:type="dxa"/>
            <w:vAlign w:val="center"/>
          </w:tcPr>
          <w:p w:rsidR="00DA7596" w:rsidRDefault="007F2251">
            <w:pPr>
              <w:pBdr>
                <w:top w:val="nil"/>
                <w:left w:val="nil"/>
                <w:bottom w:val="nil"/>
                <w:right w:val="nil"/>
                <w:between w:val="nil"/>
              </w:pBdr>
              <w:spacing w:after="0" w:line="240" w:lineRule="auto"/>
              <w:jc w:val="center"/>
              <w:rPr>
                <w:sz w:val="20"/>
                <w:szCs w:val="20"/>
              </w:rPr>
            </w:pPr>
            <w:r>
              <w:rPr>
                <w:sz w:val="20"/>
                <w:szCs w:val="20"/>
              </w:rPr>
              <w:t>DA</w:t>
            </w:r>
          </w:p>
        </w:tc>
        <w:tc>
          <w:tcPr>
            <w:tcW w:w="570" w:type="dxa"/>
            <w:vAlign w:val="center"/>
          </w:tcPr>
          <w:p w:rsidR="00DA7596" w:rsidRDefault="007F2251">
            <w:pPr>
              <w:pBdr>
                <w:top w:val="nil"/>
                <w:left w:val="nil"/>
                <w:bottom w:val="nil"/>
                <w:right w:val="nil"/>
                <w:between w:val="nil"/>
              </w:pBdr>
              <w:spacing w:after="0" w:line="240" w:lineRule="auto"/>
              <w:jc w:val="center"/>
              <w:rPr>
                <w:sz w:val="20"/>
                <w:szCs w:val="20"/>
              </w:rPr>
            </w:pPr>
            <w:r>
              <w:rPr>
                <w:sz w:val="20"/>
                <w:szCs w:val="20"/>
              </w:rPr>
              <w:t xml:space="preserve"> </w:t>
            </w:r>
          </w:p>
        </w:tc>
        <w:tc>
          <w:tcPr>
            <w:tcW w:w="1365" w:type="dxa"/>
            <w:gridSpan w:val="2"/>
            <w:vAlign w:val="center"/>
          </w:tcPr>
          <w:p w:rsidR="00DA7596" w:rsidRDefault="007F2251">
            <w:pPr>
              <w:pBdr>
                <w:top w:val="nil"/>
                <w:left w:val="nil"/>
                <w:bottom w:val="nil"/>
                <w:right w:val="nil"/>
                <w:between w:val="nil"/>
              </w:pBdr>
              <w:spacing w:after="0" w:line="240" w:lineRule="auto"/>
              <w:rPr>
                <w:sz w:val="20"/>
                <w:szCs w:val="20"/>
              </w:rPr>
            </w:pPr>
            <w:r>
              <w:rPr>
                <w:sz w:val="20"/>
                <w:szCs w:val="20"/>
              </w:rPr>
              <w:t>Referat</w:t>
            </w:r>
          </w:p>
        </w:tc>
        <w:tc>
          <w:tcPr>
            <w:tcW w:w="572" w:type="dxa"/>
            <w:vAlign w:val="center"/>
          </w:tcPr>
          <w:p w:rsidR="00DA7596" w:rsidRDefault="007F2251">
            <w:pPr>
              <w:pBdr>
                <w:top w:val="nil"/>
                <w:left w:val="nil"/>
                <w:bottom w:val="nil"/>
                <w:right w:val="nil"/>
                <w:between w:val="nil"/>
              </w:pBdr>
              <w:spacing w:after="0" w:line="240" w:lineRule="auto"/>
              <w:jc w:val="center"/>
              <w:rPr>
                <w:sz w:val="20"/>
                <w:szCs w:val="20"/>
              </w:rPr>
            </w:pPr>
            <w:r>
              <w:rPr>
                <w:sz w:val="20"/>
                <w:szCs w:val="20"/>
              </w:rPr>
              <w:t xml:space="preserve"> </w:t>
            </w:r>
          </w:p>
        </w:tc>
        <w:tc>
          <w:tcPr>
            <w:tcW w:w="524" w:type="dxa"/>
            <w:gridSpan w:val="2"/>
            <w:vAlign w:val="center"/>
          </w:tcPr>
          <w:p w:rsidR="00DA7596" w:rsidRDefault="007F2251">
            <w:pPr>
              <w:pBdr>
                <w:top w:val="nil"/>
                <w:left w:val="nil"/>
                <w:bottom w:val="nil"/>
                <w:right w:val="nil"/>
                <w:between w:val="nil"/>
              </w:pBdr>
              <w:spacing w:after="0" w:line="240" w:lineRule="auto"/>
              <w:jc w:val="center"/>
              <w:rPr>
                <w:sz w:val="20"/>
                <w:szCs w:val="20"/>
              </w:rPr>
            </w:pPr>
            <w:r>
              <w:rPr>
                <w:sz w:val="20"/>
                <w:szCs w:val="20"/>
              </w:rPr>
              <w:t>NE</w:t>
            </w:r>
          </w:p>
        </w:tc>
        <w:tc>
          <w:tcPr>
            <w:tcW w:w="1595" w:type="dxa"/>
            <w:gridSpan w:val="3"/>
            <w:tcBorders>
              <w:right w:val="single" w:sz="4" w:space="0" w:color="000000"/>
            </w:tcBorders>
            <w:vAlign w:val="center"/>
          </w:tcPr>
          <w:p w:rsidR="00DA7596" w:rsidRDefault="007F2251">
            <w:pPr>
              <w:pBdr>
                <w:top w:val="nil"/>
                <w:left w:val="nil"/>
                <w:bottom w:val="nil"/>
                <w:right w:val="nil"/>
                <w:between w:val="nil"/>
              </w:pBdr>
              <w:spacing w:after="0" w:line="240" w:lineRule="auto"/>
              <w:rPr>
                <w:sz w:val="20"/>
                <w:szCs w:val="20"/>
              </w:rPr>
            </w:pPr>
            <w:r>
              <w:rPr>
                <w:sz w:val="20"/>
                <w:szCs w:val="20"/>
              </w:rPr>
              <w:t xml:space="preserve">(ostalo upisati) </w:t>
            </w:r>
          </w:p>
        </w:tc>
        <w:tc>
          <w:tcPr>
            <w:tcW w:w="511" w:type="dxa"/>
            <w:tcBorders>
              <w:left w:val="single" w:sz="4" w:space="0" w:color="000000"/>
              <w:right w:val="single" w:sz="4" w:space="0" w:color="000000"/>
            </w:tcBorders>
            <w:vAlign w:val="center"/>
          </w:tcPr>
          <w:p w:rsidR="00DA7596" w:rsidRDefault="007F2251">
            <w:pPr>
              <w:pBdr>
                <w:top w:val="nil"/>
                <w:left w:val="nil"/>
                <w:bottom w:val="nil"/>
                <w:right w:val="nil"/>
                <w:between w:val="nil"/>
              </w:pBdr>
              <w:spacing w:after="0" w:line="240" w:lineRule="auto"/>
              <w:jc w:val="center"/>
              <w:rPr>
                <w:sz w:val="20"/>
                <w:szCs w:val="20"/>
              </w:rPr>
            </w:pPr>
            <w:r>
              <w:rPr>
                <w:sz w:val="20"/>
                <w:szCs w:val="20"/>
              </w:rPr>
              <w:t xml:space="preserve"> </w:t>
            </w:r>
          </w:p>
        </w:tc>
        <w:tc>
          <w:tcPr>
            <w:tcW w:w="495" w:type="dxa"/>
            <w:tcBorders>
              <w:left w:val="single" w:sz="4" w:space="0" w:color="000000"/>
              <w:right w:val="single" w:sz="12" w:space="0" w:color="000000"/>
            </w:tcBorders>
            <w:vAlign w:val="center"/>
          </w:tcPr>
          <w:p w:rsidR="00DA7596" w:rsidRDefault="007F2251">
            <w:pPr>
              <w:pBdr>
                <w:top w:val="nil"/>
                <w:left w:val="nil"/>
                <w:bottom w:val="nil"/>
                <w:right w:val="nil"/>
                <w:between w:val="nil"/>
              </w:pBdr>
              <w:spacing w:after="0" w:line="240" w:lineRule="auto"/>
              <w:jc w:val="center"/>
              <w:rPr>
                <w:sz w:val="20"/>
                <w:szCs w:val="20"/>
              </w:rPr>
            </w:pPr>
            <w:r>
              <w:rPr>
                <w:sz w:val="20"/>
                <w:szCs w:val="20"/>
              </w:rPr>
              <w:t xml:space="preserve"> </w:t>
            </w:r>
          </w:p>
        </w:tc>
      </w:tr>
      <w:tr w:rsidR="00DA7596">
        <w:trPr>
          <w:trHeight w:val="397"/>
        </w:trPr>
        <w:tc>
          <w:tcPr>
            <w:tcW w:w="2621"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7" w:type="dxa"/>
            <w:vAlign w:val="center"/>
          </w:tcPr>
          <w:p w:rsidR="00DA7596" w:rsidRDefault="007F2251">
            <w:pPr>
              <w:pBdr>
                <w:top w:val="nil"/>
                <w:left w:val="nil"/>
                <w:bottom w:val="nil"/>
                <w:right w:val="nil"/>
                <w:between w:val="nil"/>
              </w:pBdr>
              <w:spacing w:after="0" w:line="240" w:lineRule="auto"/>
              <w:rPr>
                <w:sz w:val="20"/>
                <w:szCs w:val="20"/>
              </w:rPr>
            </w:pPr>
            <w:r>
              <w:rPr>
                <w:sz w:val="20"/>
                <w:szCs w:val="20"/>
              </w:rPr>
              <w:t>Esej</w:t>
            </w:r>
          </w:p>
        </w:tc>
        <w:tc>
          <w:tcPr>
            <w:tcW w:w="566" w:type="dxa"/>
            <w:vAlign w:val="center"/>
          </w:tcPr>
          <w:p w:rsidR="00DA7596" w:rsidRDefault="007F2251">
            <w:pPr>
              <w:pBdr>
                <w:top w:val="nil"/>
                <w:left w:val="nil"/>
                <w:bottom w:val="nil"/>
                <w:right w:val="nil"/>
                <w:between w:val="nil"/>
              </w:pBdr>
              <w:spacing w:after="0" w:line="240" w:lineRule="auto"/>
              <w:jc w:val="center"/>
              <w:rPr>
                <w:sz w:val="20"/>
                <w:szCs w:val="20"/>
              </w:rPr>
            </w:pPr>
            <w:r>
              <w:rPr>
                <w:sz w:val="20"/>
                <w:szCs w:val="20"/>
              </w:rPr>
              <w:t xml:space="preserve"> </w:t>
            </w:r>
          </w:p>
        </w:tc>
        <w:tc>
          <w:tcPr>
            <w:tcW w:w="570" w:type="dxa"/>
            <w:vAlign w:val="center"/>
          </w:tcPr>
          <w:p w:rsidR="00DA7596" w:rsidRDefault="007F2251">
            <w:pPr>
              <w:pBdr>
                <w:top w:val="nil"/>
                <w:left w:val="nil"/>
                <w:bottom w:val="nil"/>
                <w:right w:val="nil"/>
                <w:between w:val="nil"/>
              </w:pBdr>
              <w:spacing w:after="0" w:line="240" w:lineRule="auto"/>
              <w:jc w:val="center"/>
              <w:rPr>
                <w:sz w:val="20"/>
                <w:szCs w:val="20"/>
              </w:rPr>
            </w:pPr>
            <w:r>
              <w:rPr>
                <w:sz w:val="20"/>
                <w:szCs w:val="20"/>
              </w:rPr>
              <w:t>NE</w:t>
            </w:r>
          </w:p>
        </w:tc>
        <w:tc>
          <w:tcPr>
            <w:tcW w:w="1365" w:type="dxa"/>
            <w:gridSpan w:val="2"/>
            <w:vAlign w:val="center"/>
          </w:tcPr>
          <w:p w:rsidR="00DA7596" w:rsidRDefault="007F2251">
            <w:pPr>
              <w:pBdr>
                <w:top w:val="nil"/>
                <w:left w:val="nil"/>
                <w:bottom w:val="nil"/>
                <w:right w:val="nil"/>
                <w:between w:val="nil"/>
              </w:pBdr>
              <w:spacing w:after="0" w:line="240" w:lineRule="auto"/>
              <w:rPr>
                <w:sz w:val="20"/>
                <w:szCs w:val="20"/>
              </w:rPr>
            </w:pPr>
            <w:r>
              <w:rPr>
                <w:sz w:val="20"/>
                <w:szCs w:val="20"/>
              </w:rPr>
              <w:t>Seminarski rad</w:t>
            </w:r>
          </w:p>
        </w:tc>
        <w:tc>
          <w:tcPr>
            <w:tcW w:w="572" w:type="dxa"/>
            <w:vAlign w:val="center"/>
          </w:tcPr>
          <w:p w:rsidR="00DA7596" w:rsidRDefault="007F2251">
            <w:pPr>
              <w:pBdr>
                <w:top w:val="nil"/>
                <w:left w:val="nil"/>
                <w:bottom w:val="nil"/>
                <w:right w:val="nil"/>
                <w:between w:val="nil"/>
              </w:pBdr>
              <w:spacing w:after="0" w:line="240" w:lineRule="auto"/>
              <w:jc w:val="center"/>
              <w:rPr>
                <w:sz w:val="20"/>
                <w:szCs w:val="20"/>
              </w:rPr>
            </w:pPr>
            <w:r>
              <w:rPr>
                <w:sz w:val="20"/>
                <w:szCs w:val="20"/>
              </w:rPr>
              <w:t>DA</w:t>
            </w:r>
          </w:p>
        </w:tc>
        <w:tc>
          <w:tcPr>
            <w:tcW w:w="524" w:type="dxa"/>
            <w:gridSpan w:val="2"/>
            <w:vAlign w:val="center"/>
          </w:tcPr>
          <w:p w:rsidR="00DA7596" w:rsidRDefault="007F2251">
            <w:pPr>
              <w:pBdr>
                <w:top w:val="nil"/>
                <w:left w:val="nil"/>
                <w:bottom w:val="nil"/>
                <w:right w:val="nil"/>
                <w:between w:val="nil"/>
              </w:pBdr>
              <w:spacing w:after="0" w:line="240" w:lineRule="auto"/>
              <w:jc w:val="center"/>
              <w:rPr>
                <w:sz w:val="20"/>
                <w:szCs w:val="20"/>
              </w:rPr>
            </w:pPr>
            <w:r>
              <w:rPr>
                <w:sz w:val="20"/>
                <w:szCs w:val="20"/>
              </w:rPr>
              <w:t xml:space="preserve"> </w:t>
            </w:r>
          </w:p>
        </w:tc>
        <w:tc>
          <w:tcPr>
            <w:tcW w:w="1595" w:type="dxa"/>
            <w:gridSpan w:val="3"/>
            <w:tcBorders>
              <w:right w:val="single" w:sz="4" w:space="0" w:color="000000"/>
            </w:tcBorders>
            <w:vAlign w:val="center"/>
          </w:tcPr>
          <w:p w:rsidR="00DA7596" w:rsidRDefault="007F2251">
            <w:pPr>
              <w:pBdr>
                <w:top w:val="nil"/>
                <w:left w:val="nil"/>
                <w:bottom w:val="nil"/>
                <w:right w:val="nil"/>
                <w:between w:val="nil"/>
              </w:pBdr>
              <w:spacing w:after="0" w:line="240" w:lineRule="auto"/>
              <w:rPr>
                <w:sz w:val="20"/>
                <w:szCs w:val="20"/>
              </w:rPr>
            </w:pPr>
            <w:r>
              <w:rPr>
                <w:sz w:val="20"/>
                <w:szCs w:val="20"/>
              </w:rPr>
              <w:t xml:space="preserve">(ostalo upisati) </w:t>
            </w:r>
          </w:p>
        </w:tc>
        <w:tc>
          <w:tcPr>
            <w:tcW w:w="511" w:type="dxa"/>
            <w:tcBorders>
              <w:left w:val="single" w:sz="4" w:space="0" w:color="000000"/>
              <w:right w:val="single" w:sz="4" w:space="0" w:color="000000"/>
            </w:tcBorders>
            <w:vAlign w:val="center"/>
          </w:tcPr>
          <w:p w:rsidR="00DA7596" w:rsidRDefault="007F2251">
            <w:pPr>
              <w:pBdr>
                <w:top w:val="nil"/>
                <w:left w:val="nil"/>
                <w:bottom w:val="nil"/>
                <w:right w:val="nil"/>
                <w:between w:val="nil"/>
              </w:pBdr>
              <w:spacing w:after="0" w:line="240" w:lineRule="auto"/>
              <w:jc w:val="center"/>
              <w:rPr>
                <w:sz w:val="20"/>
                <w:szCs w:val="20"/>
              </w:rPr>
            </w:pPr>
            <w:r>
              <w:rPr>
                <w:sz w:val="20"/>
                <w:szCs w:val="20"/>
              </w:rPr>
              <w:t xml:space="preserve"> </w:t>
            </w:r>
          </w:p>
        </w:tc>
        <w:tc>
          <w:tcPr>
            <w:tcW w:w="495" w:type="dxa"/>
            <w:tcBorders>
              <w:left w:val="single" w:sz="4" w:space="0" w:color="000000"/>
              <w:right w:val="single" w:sz="12" w:space="0" w:color="000000"/>
            </w:tcBorders>
            <w:vAlign w:val="center"/>
          </w:tcPr>
          <w:p w:rsidR="00DA7596" w:rsidRDefault="007F2251">
            <w:pPr>
              <w:pBdr>
                <w:top w:val="nil"/>
                <w:left w:val="nil"/>
                <w:bottom w:val="nil"/>
                <w:right w:val="nil"/>
                <w:between w:val="nil"/>
              </w:pBdr>
              <w:spacing w:after="0" w:line="240" w:lineRule="auto"/>
              <w:jc w:val="center"/>
              <w:rPr>
                <w:sz w:val="20"/>
                <w:szCs w:val="20"/>
              </w:rPr>
            </w:pPr>
            <w:r>
              <w:rPr>
                <w:sz w:val="20"/>
                <w:szCs w:val="20"/>
              </w:rPr>
              <w:t xml:space="preserve"> </w:t>
            </w:r>
          </w:p>
        </w:tc>
      </w:tr>
      <w:tr w:rsidR="00DA7596">
        <w:trPr>
          <w:trHeight w:val="397"/>
        </w:trPr>
        <w:tc>
          <w:tcPr>
            <w:tcW w:w="2621"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7" w:type="dxa"/>
            <w:tcBorders>
              <w:bottom w:val="single" w:sz="4" w:space="0" w:color="000000"/>
            </w:tcBorders>
            <w:vAlign w:val="center"/>
          </w:tcPr>
          <w:p w:rsidR="00DA7596" w:rsidRDefault="007F2251">
            <w:pPr>
              <w:pBdr>
                <w:top w:val="nil"/>
                <w:left w:val="nil"/>
                <w:bottom w:val="nil"/>
                <w:right w:val="nil"/>
                <w:between w:val="nil"/>
              </w:pBdr>
              <w:spacing w:after="0" w:line="240" w:lineRule="auto"/>
              <w:rPr>
                <w:sz w:val="20"/>
                <w:szCs w:val="20"/>
              </w:rPr>
            </w:pPr>
            <w:r>
              <w:rPr>
                <w:sz w:val="20"/>
                <w:szCs w:val="20"/>
              </w:rPr>
              <w:t>Kolokvij</w:t>
            </w:r>
          </w:p>
        </w:tc>
        <w:tc>
          <w:tcPr>
            <w:tcW w:w="566" w:type="dxa"/>
            <w:tcBorders>
              <w:bottom w:val="single" w:sz="4" w:space="0" w:color="000000"/>
            </w:tcBorders>
            <w:vAlign w:val="center"/>
          </w:tcPr>
          <w:p w:rsidR="00DA7596" w:rsidRDefault="007F2251">
            <w:pPr>
              <w:pBdr>
                <w:top w:val="nil"/>
                <w:left w:val="nil"/>
                <w:bottom w:val="nil"/>
                <w:right w:val="nil"/>
                <w:between w:val="nil"/>
              </w:pBdr>
              <w:spacing w:after="0" w:line="240" w:lineRule="auto"/>
              <w:jc w:val="center"/>
              <w:rPr>
                <w:sz w:val="20"/>
                <w:szCs w:val="20"/>
              </w:rPr>
            </w:pPr>
            <w:r>
              <w:rPr>
                <w:sz w:val="20"/>
                <w:szCs w:val="20"/>
              </w:rPr>
              <w:t xml:space="preserve"> </w:t>
            </w:r>
          </w:p>
        </w:tc>
        <w:tc>
          <w:tcPr>
            <w:tcW w:w="570" w:type="dxa"/>
            <w:tcBorders>
              <w:bottom w:val="single" w:sz="4" w:space="0" w:color="000000"/>
            </w:tcBorders>
            <w:vAlign w:val="center"/>
          </w:tcPr>
          <w:p w:rsidR="00DA7596" w:rsidRDefault="007F2251">
            <w:pPr>
              <w:pBdr>
                <w:top w:val="nil"/>
                <w:left w:val="nil"/>
                <w:bottom w:val="nil"/>
                <w:right w:val="nil"/>
                <w:between w:val="nil"/>
              </w:pBdr>
              <w:spacing w:after="0" w:line="240" w:lineRule="auto"/>
              <w:jc w:val="center"/>
              <w:rPr>
                <w:sz w:val="20"/>
                <w:szCs w:val="20"/>
              </w:rPr>
            </w:pPr>
            <w:r>
              <w:rPr>
                <w:sz w:val="20"/>
                <w:szCs w:val="20"/>
              </w:rPr>
              <w:t>NE</w:t>
            </w:r>
          </w:p>
        </w:tc>
        <w:tc>
          <w:tcPr>
            <w:tcW w:w="1365" w:type="dxa"/>
            <w:gridSpan w:val="2"/>
            <w:tcBorders>
              <w:bottom w:val="single" w:sz="4" w:space="0" w:color="000000"/>
            </w:tcBorders>
            <w:vAlign w:val="center"/>
          </w:tcPr>
          <w:p w:rsidR="00DA7596" w:rsidRDefault="007F2251">
            <w:pPr>
              <w:pBdr>
                <w:top w:val="nil"/>
                <w:left w:val="nil"/>
                <w:bottom w:val="nil"/>
                <w:right w:val="nil"/>
                <w:between w:val="nil"/>
              </w:pBdr>
              <w:spacing w:after="0" w:line="240" w:lineRule="auto"/>
              <w:rPr>
                <w:sz w:val="20"/>
                <w:szCs w:val="20"/>
              </w:rPr>
            </w:pPr>
            <w:r>
              <w:rPr>
                <w:sz w:val="20"/>
                <w:szCs w:val="20"/>
              </w:rPr>
              <w:t>Praktični rad</w:t>
            </w:r>
          </w:p>
        </w:tc>
        <w:tc>
          <w:tcPr>
            <w:tcW w:w="572" w:type="dxa"/>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524" w:type="dxa"/>
            <w:gridSpan w:val="2"/>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595" w:type="dxa"/>
            <w:gridSpan w:val="3"/>
            <w:tcBorders>
              <w:bottom w:val="single" w:sz="4" w:space="0" w:color="000000"/>
              <w:right w:val="single" w:sz="4" w:space="0" w:color="000000"/>
            </w:tcBorders>
            <w:vAlign w:val="center"/>
          </w:tcPr>
          <w:p w:rsidR="00DA7596" w:rsidRDefault="007F2251">
            <w:pPr>
              <w:tabs>
                <w:tab w:val="left" w:pos="2820"/>
              </w:tabs>
              <w:spacing w:after="0" w:line="240" w:lineRule="auto"/>
              <w:rPr>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r>
      <w:tr w:rsidR="00DA7596">
        <w:trPr>
          <w:trHeight w:val="397"/>
        </w:trPr>
        <w:tc>
          <w:tcPr>
            <w:tcW w:w="2621"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7" w:type="dxa"/>
            <w:tcBorders>
              <w:bottom w:val="single" w:sz="12"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Pismeni ispit</w:t>
            </w:r>
          </w:p>
        </w:tc>
        <w:tc>
          <w:tcPr>
            <w:tcW w:w="572" w:type="dxa"/>
            <w:tcBorders>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524" w:type="dxa"/>
            <w:gridSpan w:val="2"/>
            <w:tcBorders>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595" w:type="dxa"/>
            <w:gridSpan w:val="3"/>
            <w:tcBorders>
              <w:left w:val="single" w:sz="8" w:space="0" w:color="000000"/>
              <w:bottom w:val="single" w:sz="12"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4</w:t>
            </w:r>
          </w:p>
        </w:tc>
      </w:tr>
      <w:tr w:rsidR="00DA7596">
        <w:trPr>
          <w:trHeight w:val="397"/>
        </w:trPr>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2.9. Metode i kriteriji vrednovanja</w:t>
            </w:r>
          </w:p>
        </w:tc>
        <w:tc>
          <w:tcPr>
            <w:tcW w:w="7815" w:type="dxa"/>
            <w:gridSpan w:val="13"/>
            <w:tcBorders>
              <w:bottom w:val="single" w:sz="12" w:space="0" w:color="000000"/>
              <w:right w:val="single" w:sz="12" w:space="0" w:color="000000"/>
            </w:tcBorders>
            <w:vAlign w:val="center"/>
          </w:tcPr>
          <w:p w:rsidR="00DA7596" w:rsidRDefault="007F2251">
            <w:pPr>
              <w:spacing w:after="0" w:line="240" w:lineRule="auto"/>
              <w:jc w:val="both"/>
              <w:rPr>
                <w:sz w:val="20"/>
                <w:szCs w:val="20"/>
              </w:rPr>
            </w:pPr>
            <w:r>
              <w:rPr>
                <w:sz w:val="20"/>
                <w:szCs w:val="20"/>
              </w:rPr>
              <w:t xml:space="preserve">Studenti su obavezni završiti vježbe u praktikumu i odslušati predavanja iz kolegija da bi mogli pristupiti pisanju individualnog seminarskog rada vezanog uz jednu metodske cjeline kolegija. </w:t>
            </w:r>
            <w:r>
              <w:rPr>
                <w:sz w:val="20"/>
                <w:szCs w:val="20"/>
              </w:rPr>
              <w:lastRenderedPageBreak/>
              <w:t xml:space="preserve">Nakon pozitivne ocjene iz seminarskog rada studenti pristupaju obaveznom usmenom ispitu iz kolegija. </w:t>
            </w:r>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2.10. Obveze studenata</w:t>
            </w:r>
          </w:p>
        </w:tc>
        <w:tc>
          <w:tcPr>
            <w:tcW w:w="7815" w:type="dxa"/>
            <w:gridSpan w:val="13"/>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Da položi kolegij, student/studentica mora:</w:t>
            </w:r>
          </w:p>
          <w:p w:rsidR="00DA7596" w:rsidRDefault="007F2251">
            <w:pPr>
              <w:numPr>
                <w:ilvl w:val="0"/>
                <w:numId w:val="37"/>
              </w:numPr>
              <w:pBdr>
                <w:top w:val="nil"/>
                <w:left w:val="nil"/>
                <w:bottom w:val="nil"/>
                <w:right w:val="nil"/>
                <w:between w:val="nil"/>
              </w:pBdr>
              <w:tabs>
                <w:tab w:val="left" w:pos="2820"/>
              </w:tabs>
              <w:spacing w:after="0" w:line="240" w:lineRule="auto"/>
              <w:rPr>
                <w:sz w:val="20"/>
                <w:szCs w:val="20"/>
              </w:rPr>
            </w:pPr>
            <w:r>
              <w:rPr>
                <w:sz w:val="20"/>
                <w:szCs w:val="20"/>
              </w:rPr>
              <w:t xml:space="preserve">odslušati predavanja i završiti vježbe u praktikumu, </w:t>
            </w:r>
          </w:p>
          <w:p w:rsidR="00DA7596" w:rsidRDefault="007F2251">
            <w:pPr>
              <w:numPr>
                <w:ilvl w:val="0"/>
                <w:numId w:val="37"/>
              </w:numPr>
              <w:pBdr>
                <w:top w:val="nil"/>
                <w:left w:val="nil"/>
                <w:bottom w:val="nil"/>
                <w:right w:val="nil"/>
                <w:between w:val="nil"/>
              </w:pBdr>
              <w:tabs>
                <w:tab w:val="left" w:pos="2820"/>
              </w:tabs>
              <w:spacing w:after="0" w:line="240" w:lineRule="auto"/>
              <w:rPr>
                <w:sz w:val="20"/>
                <w:szCs w:val="20"/>
              </w:rPr>
            </w:pPr>
            <w:r>
              <w:rPr>
                <w:sz w:val="20"/>
                <w:szCs w:val="20"/>
              </w:rPr>
              <w:t>napisati seminarski rad</w:t>
            </w:r>
          </w:p>
          <w:p w:rsidR="00DA7596" w:rsidRDefault="007F2251">
            <w:pPr>
              <w:numPr>
                <w:ilvl w:val="0"/>
                <w:numId w:val="37"/>
              </w:numPr>
              <w:pBdr>
                <w:top w:val="nil"/>
                <w:left w:val="nil"/>
                <w:bottom w:val="nil"/>
                <w:right w:val="nil"/>
                <w:between w:val="nil"/>
              </w:pBdr>
              <w:tabs>
                <w:tab w:val="left" w:pos="2820"/>
              </w:tabs>
              <w:spacing w:after="0" w:line="240" w:lineRule="auto"/>
              <w:rPr>
                <w:sz w:val="20"/>
                <w:szCs w:val="20"/>
              </w:rPr>
            </w:pPr>
            <w:r>
              <w:rPr>
                <w:sz w:val="20"/>
                <w:szCs w:val="20"/>
              </w:rPr>
              <w:t xml:space="preserve">položiti obvezni usmeni ispit </w:t>
            </w:r>
          </w:p>
        </w:tc>
      </w:tr>
      <w:tr w:rsidR="00DA7596">
        <w:tc>
          <w:tcPr>
            <w:tcW w:w="2621" w:type="dxa"/>
            <w:vMerge w:val="restart"/>
            <w:tcBorders>
              <w:top w:val="single" w:sz="12" w:space="0" w:color="000000"/>
              <w:left w:val="single" w:sz="12" w:space="0" w:color="000000"/>
            </w:tcBorders>
            <w:shd w:val="clear" w:color="auto" w:fill="00A0DC"/>
            <w:vAlign w:val="center"/>
          </w:tcPr>
          <w:p w:rsidR="00DA7596" w:rsidRDefault="007F2251">
            <w:pPr>
              <w:tabs>
                <w:tab w:val="left" w:pos="540"/>
              </w:tabs>
              <w:spacing w:after="0" w:line="240" w:lineRule="auto"/>
              <w:rPr>
                <w:sz w:val="20"/>
                <w:szCs w:val="20"/>
              </w:rPr>
            </w:pPr>
            <w:r>
              <w:rPr>
                <w:sz w:val="20"/>
                <w:szCs w:val="20"/>
              </w:rPr>
              <w:t>2.11. Obvezna literatura (dostupna u knjižnici i / ili na drugi način)</w:t>
            </w:r>
          </w:p>
        </w:tc>
        <w:tc>
          <w:tcPr>
            <w:tcW w:w="5024" w:type="dxa"/>
            <w:gridSpan w:val="7"/>
            <w:tcBorders>
              <w:top w:val="single" w:sz="12"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Naslov</w:t>
            </w:r>
          </w:p>
        </w:tc>
        <w:tc>
          <w:tcPr>
            <w:tcW w:w="1278"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u knjižnici</w:t>
            </w:r>
          </w:p>
        </w:tc>
        <w:tc>
          <w:tcPr>
            <w:tcW w:w="1513"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putem ostalih medija</w:t>
            </w:r>
          </w:p>
        </w:tc>
      </w:tr>
      <w:tr w:rsidR="00DA7596">
        <w:trPr>
          <w:trHeight w:val="75"/>
        </w:trPr>
        <w:tc>
          <w:tcPr>
            <w:tcW w:w="2621"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b/>
                <w:bCs/>
                <w:sz w:val="20"/>
                <w:szCs w:val="20"/>
              </w:rPr>
            </w:pPr>
          </w:p>
        </w:tc>
        <w:tc>
          <w:tcPr>
            <w:tcW w:w="5024" w:type="dxa"/>
            <w:gridSpan w:val="7"/>
            <w:tcBorders>
              <w:right w:val="single" w:sz="8" w:space="0" w:color="000000"/>
            </w:tcBorders>
          </w:tcPr>
          <w:p w:rsidR="00DA7596" w:rsidRDefault="007F2251">
            <w:pPr>
              <w:tabs>
                <w:tab w:val="left" w:pos="2820"/>
              </w:tabs>
              <w:spacing w:after="0" w:line="240" w:lineRule="auto"/>
              <w:rPr>
                <w:sz w:val="20"/>
                <w:szCs w:val="20"/>
              </w:rPr>
            </w:pPr>
            <w:r>
              <w:rPr>
                <w:sz w:val="20"/>
                <w:szCs w:val="20"/>
              </w:rPr>
              <w:t>V. Marić Tehnologija piva, Veleučilište u Karlovcu, Karlovac, 2009</w:t>
            </w:r>
          </w:p>
        </w:tc>
        <w:tc>
          <w:tcPr>
            <w:tcW w:w="1278"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DA, 5 kom.</w:t>
            </w:r>
          </w:p>
        </w:tc>
        <w:tc>
          <w:tcPr>
            <w:tcW w:w="1513"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DA</w:t>
            </w:r>
          </w:p>
        </w:tc>
      </w:tr>
      <w:tr w:rsidR="00DA7596">
        <w:trPr>
          <w:trHeight w:val="75"/>
        </w:trPr>
        <w:tc>
          <w:tcPr>
            <w:tcW w:w="2621"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5024" w:type="dxa"/>
            <w:gridSpan w:val="7"/>
            <w:tcBorders>
              <w:right w:val="single" w:sz="8" w:space="0" w:color="000000"/>
            </w:tcBorders>
          </w:tcPr>
          <w:p w:rsidR="00DA7596" w:rsidRDefault="007F2251">
            <w:pPr>
              <w:spacing w:after="0" w:line="240" w:lineRule="auto"/>
              <w:rPr>
                <w:sz w:val="20"/>
                <w:szCs w:val="20"/>
              </w:rPr>
            </w:pPr>
            <w:r>
              <w:rPr>
                <w:sz w:val="20"/>
                <w:szCs w:val="20"/>
              </w:rPr>
              <w:t>D.E. Briggs, C.A. Boulton, P.A. Brookes, Brewing Science and practice, CRC Press, Boca Raton, 2004</w:t>
            </w:r>
          </w:p>
        </w:tc>
        <w:tc>
          <w:tcPr>
            <w:tcW w:w="1278" w:type="dxa"/>
            <w:gridSpan w:val="3"/>
            <w:tcBorders>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513" w:type="dxa"/>
            <w:gridSpan w:val="3"/>
            <w:tcBorders>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DA</w:t>
            </w:r>
          </w:p>
        </w:tc>
      </w:tr>
      <w:tr w:rsidR="00DA7596">
        <w:trPr>
          <w:trHeight w:val="75"/>
        </w:trPr>
        <w:tc>
          <w:tcPr>
            <w:tcW w:w="2621"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5024" w:type="dxa"/>
            <w:gridSpan w:val="7"/>
            <w:tcBorders>
              <w:right w:val="single" w:sz="8" w:space="0" w:color="000000"/>
            </w:tcBorders>
          </w:tcPr>
          <w:p w:rsidR="00DA7596" w:rsidRDefault="007F2251">
            <w:pPr>
              <w:tabs>
                <w:tab w:val="left" w:pos="2820"/>
              </w:tabs>
              <w:spacing w:after="0" w:line="240" w:lineRule="auto"/>
              <w:rPr>
                <w:sz w:val="20"/>
                <w:szCs w:val="20"/>
              </w:rPr>
            </w:pPr>
            <w:r>
              <w:rPr>
                <w:sz w:val="20"/>
                <w:szCs w:val="20"/>
              </w:rPr>
              <w:t>C.W. Bamforth, Brewing new technologies, CRC Press, Boca Raton, 2006</w:t>
            </w:r>
          </w:p>
        </w:tc>
        <w:tc>
          <w:tcPr>
            <w:tcW w:w="1278" w:type="dxa"/>
            <w:gridSpan w:val="3"/>
            <w:tcBorders>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513" w:type="dxa"/>
            <w:gridSpan w:val="3"/>
            <w:tcBorders>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DA</w:t>
            </w:r>
          </w:p>
        </w:tc>
      </w:tr>
      <w:tr w:rsidR="00DA7596">
        <w:trPr>
          <w:trHeight w:val="75"/>
        </w:trPr>
        <w:tc>
          <w:tcPr>
            <w:tcW w:w="2621" w:type="dxa"/>
            <w:vMerge/>
            <w:tcBorders>
              <w:top w:val="single" w:sz="12"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5024" w:type="dxa"/>
            <w:gridSpan w:val="7"/>
            <w:tcBorders>
              <w:right w:val="single" w:sz="8" w:space="0" w:color="000000"/>
            </w:tcBorders>
          </w:tcPr>
          <w:p w:rsidR="00DA7596" w:rsidRDefault="007F2251">
            <w:pPr>
              <w:tabs>
                <w:tab w:val="left" w:pos="2820"/>
              </w:tabs>
              <w:spacing w:after="0" w:line="240" w:lineRule="auto"/>
              <w:rPr>
                <w:sz w:val="20"/>
                <w:szCs w:val="20"/>
              </w:rPr>
            </w:pPr>
            <w:r>
              <w:rPr>
                <w:sz w:val="20"/>
                <w:szCs w:val="20"/>
              </w:rPr>
              <w:t>H.M. Eßlinger, Handbook of brewing, processes, technology, markets, Wiley-VCH, 2009</w:t>
            </w:r>
          </w:p>
        </w:tc>
        <w:tc>
          <w:tcPr>
            <w:tcW w:w="1278" w:type="dxa"/>
            <w:gridSpan w:val="3"/>
            <w:tcBorders>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513" w:type="dxa"/>
            <w:gridSpan w:val="3"/>
            <w:tcBorders>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DA</w:t>
            </w:r>
          </w:p>
        </w:tc>
      </w:tr>
      <w:tr w:rsidR="00DA7596">
        <w:tc>
          <w:tcPr>
            <w:tcW w:w="2621" w:type="dxa"/>
            <w:tcBorders>
              <w:top w:val="single" w:sz="12"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2.12. Dopunska literatura </w:t>
            </w:r>
          </w:p>
        </w:tc>
        <w:tc>
          <w:tcPr>
            <w:tcW w:w="7815" w:type="dxa"/>
            <w:gridSpan w:val="13"/>
            <w:tcBorders>
              <w:top w:val="single" w:sz="12" w:space="0" w:color="000000"/>
              <w:right w:val="single" w:sz="12" w:space="0" w:color="000000"/>
            </w:tcBorders>
          </w:tcPr>
          <w:p w:rsidR="00DA7596" w:rsidRDefault="007F2251">
            <w:pPr>
              <w:numPr>
                <w:ilvl w:val="0"/>
                <w:numId w:val="38"/>
              </w:numPr>
              <w:pBdr>
                <w:top w:val="nil"/>
                <w:left w:val="nil"/>
                <w:bottom w:val="nil"/>
                <w:right w:val="nil"/>
                <w:between w:val="nil"/>
              </w:pBdr>
              <w:tabs>
                <w:tab w:val="left" w:pos="2820"/>
              </w:tabs>
              <w:spacing w:after="0" w:line="240" w:lineRule="auto"/>
              <w:ind w:left="377"/>
              <w:rPr>
                <w:sz w:val="20"/>
                <w:szCs w:val="20"/>
              </w:rPr>
            </w:pPr>
            <w:r>
              <w:rPr>
                <w:sz w:val="20"/>
                <w:szCs w:val="20"/>
              </w:rPr>
              <w:t>V. Marić, Biotehnologija i sirovine, SIP, Zagreb, 2000.</w:t>
            </w:r>
          </w:p>
        </w:tc>
      </w:tr>
      <w:tr w:rsidR="00DA7596">
        <w:tc>
          <w:tcPr>
            <w:tcW w:w="2621" w:type="dxa"/>
            <w:tcBorders>
              <w:top w:val="single" w:sz="12"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2.13. Ispitni rokovi</w:t>
            </w:r>
          </w:p>
        </w:tc>
        <w:tc>
          <w:tcPr>
            <w:tcW w:w="7815" w:type="dxa"/>
            <w:gridSpan w:val="13"/>
            <w:tcBorders>
              <w:top w:val="single" w:sz="12" w:space="0" w:color="000000"/>
              <w:right w:val="single" w:sz="12" w:space="0" w:color="000000"/>
            </w:tcBorders>
          </w:tcPr>
          <w:p w:rsidR="00DA7596" w:rsidRDefault="007F2251">
            <w:pPr>
              <w:tabs>
                <w:tab w:val="left" w:pos="2820"/>
              </w:tabs>
              <w:spacing w:after="0" w:line="240" w:lineRule="auto"/>
              <w:rPr>
                <w:sz w:val="20"/>
                <w:szCs w:val="20"/>
              </w:rPr>
            </w:pPr>
            <w:r>
              <w:rPr>
                <w:i/>
                <w:iCs/>
                <w:sz w:val="20"/>
                <w:szCs w:val="20"/>
              </w:rPr>
              <w:t xml:space="preserve">Rokovi ispita objavljuju se na Studomatu i ovoj mrežnoj stranici: </w:t>
            </w:r>
            <w:hyperlink r:id="rId162">
              <w:r>
                <w:rPr>
                  <w:i/>
                  <w:iCs/>
                  <w:sz w:val="20"/>
                  <w:szCs w:val="20"/>
                  <w:u w:val="single"/>
                </w:rPr>
                <w:t>http://www.pbf.unizg.hr/studiji/ispitni_rokovi</w:t>
              </w:r>
            </w:hyperlink>
          </w:p>
        </w:tc>
      </w:tr>
      <w:tr w:rsidR="00DA7596">
        <w:tc>
          <w:tcPr>
            <w:tcW w:w="2621" w:type="dxa"/>
            <w:tcBorders>
              <w:left w:val="single" w:sz="12" w:space="0" w:color="000000"/>
              <w:bottom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2.14. Ostalo </w:t>
            </w:r>
          </w:p>
        </w:tc>
        <w:tc>
          <w:tcPr>
            <w:tcW w:w="7815" w:type="dxa"/>
            <w:gridSpan w:val="13"/>
            <w:tcBorders>
              <w:bottom w:val="single" w:sz="12"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w:t>
            </w:r>
          </w:p>
        </w:tc>
      </w:tr>
    </w:tbl>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tbl>
      <w:tblPr>
        <w:tblStyle w:val="afff3"/>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1. OPĆE INFORMACIJE</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b/>
                <w:bCs/>
                <w:color w:val="0070C0"/>
                <w:sz w:val="20"/>
                <w:szCs w:val="20"/>
              </w:rPr>
            </w:pPr>
            <w:r>
              <w:rPr>
                <w:b/>
                <w:bCs/>
                <w:color w:val="0070C0"/>
                <w:sz w:val="20"/>
                <w:szCs w:val="20"/>
              </w:rPr>
              <w:t>prof. dr. sc. Višnja Gaurina Srček</w:t>
            </w:r>
          </w:p>
          <w:p w:rsidR="00DA7596" w:rsidRDefault="007F2251">
            <w:pPr>
              <w:tabs>
                <w:tab w:val="left" w:pos="2820"/>
              </w:tabs>
              <w:spacing w:after="0" w:line="240" w:lineRule="auto"/>
              <w:rPr>
                <w:color w:val="0070C0"/>
                <w:sz w:val="20"/>
                <w:szCs w:val="20"/>
              </w:rPr>
            </w:pPr>
            <w:r>
              <w:rPr>
                <w:color w:val="0070C0"/>
                <w:sz w:val="20"/>
                <w:szCs w:val="20"/>
              </w:rPr>
              <w:t>prof. dr. sc. Ivana Radojčić Redovniković</w:t>
            </w:r>
          </w:p>
          <w:p w:rsidR="00DA7596" w:rsidRDefault="007F2251">
            <w:pPr>
              <w:tabs>
                <w:tab w:val="left" w:pos="2820"/>
              </w:tabs>
              <w:spacing w:after="0" w:line="240" w:lineRule="auto"/>
              <w:rPr>
                <w:color w:val="0070C0"/>
                <w:sz w:val="20"/>
                <w:szCs w:val="20"/>
              </w:rPr>
            </w:pPr>
            <w:r>
              <w:rPr>
                <w:color w:val="0070C0"/>
                <w:sz w:val="20"/>
                <w:szCs w:val="20"/>
              </w:rPr>
              <w:t>prof. dr. sc. Kristina Radošević</w:t>
            </w:r>
          </w:p>
          <w:p w:rsidR="00DA7596" w:rsidRDefault="007F2251">
            <w:pPr>
              <w:tabs>
                <w:tab w:val="left" w:pos="2820"/>
              </w:tabs>
              <w:spacing w:after="0" w:line="240" w:lineRule="auto"/>
              <w:rPr>
                <w:color w:val="0070C0"/>
                <w:sz w:val="20"/>
                <w:szCs w:val="20"/>
              </w:rPr>
            </w:pPr>
            <w:r>
              <w:rPr>
                <w:color w:val="0070C0"/>
                <w:sz w:val="20"/>
                <w:szCs w:val="20"/>
              </w:rPr>
              <w:t>Prof. dr. sc. Igor Slivac</w:t>
            </w:r>
          </w:p>
          <w:p w:rsidR="00DA7596" w:rsidRDefault="007F2251">
            <w:pPr>
              <w:tabs>
                <w:tab w:val="left" w:pos="2820"/>
              </w:tabs>
              <w:spacing w:after="0" w:line="240" w:lineRule="auto"/>
              <w:rPr>
                <w:b/>
                <w:bCs/>
                <w:sz w:val="20"/>
                <w:szCs w:val="20"/>
              </w:rPr>
            </w:pPr>
            <w:r>
              <w:rPr>
                <w:color w:val="0070C0"/>
                <w:sz w:val="20"/>
                <w:szCs w:val="20"/>
              </w:rPr>
              <w:t>izv. prof. dr. sc. Marina Cvjetko Bubalo</w:t>
            </w:r>
          </w:p>
        </w:tc>
        <w:tc>
          <w:tcPr>
            <w:tcW w:w="2934" w:type="dxa"/>
            <w:gridSpan w:val="5"/>
            <w:tcBorders>
              <w:top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ljetni</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b/>
                <w:bCs/>
                <w:sz w:val="20"/>
                <w:szCs w:val="20"/>
              </w:rPr>
            </w:pPr>
            <w:r>
              <w:rPr>
                <w:b/>
                <w:bCs/>
                <w:sz w:val="20"/>
                <w:szCs w:val="20"/>
              </w:rPr>
              <w:t>Tehnologija vitamina i hormona</w:t>
            </w:r>
          </w:p>
        </w:tc>
        <w:tc>
          <w:tcPr>
            <w:tcW w:w="2934" w:type="dxa"/>
            <w:gridSpan w:val="5"/>
            <w:tcBorders>
              <w:top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4</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39785</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20+20+10+0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Sveučilišni prijediplomski studij Biotehnologija</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30</w:t>
            </w:r>
          </w:p>
        </w:tc>
      </w:tr>
      <w:tr w:rsidR="00DA7596">
        <w:trPr>
          <w:trHeight w:val="1010"/>
        </w:trPr>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Izborni A</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DA7596" w:rsidRDefault="007F2251">
            <w:pPr>
              <w:tabs>
                <w:tab w:val="right" w:pos="2149"/>
              </w:tabs>
              <w:spacing w:after="0" w:line="240" w:lineRule="auto"/>
              <w:rPr>
                <w:sz w:val="20"/>
                <w:szCs w:val="20"/>
              </w:rPr>
            </w:pPr>
            <w:r>
              <w:rPr>
                <w:sz w:val="20"/>
                <w:szCs w:val="20"/>
              </w:rPr>
              <w:t>1</w:t>
            </w:r>
          </w:p>
          <w:p w:rsidR="00DA7596" w:rsidRDefault="007F2251">
            <w:pPr>
              <w:tabs>
                <w:tab w:val="right" w:pos="2149"/>
              </w:tabs>
              <w:spacing w:after="0" w:line="240" w:lineRule="auto"/>
              <w:rPr>
                <w:sz w:val="20"/>
                <w:szCs w:val="20"/>
              </w:rPr>
            </w:pPr>
            <w:r>
              <w:rPr>
                <w:sz w:val="20"/>
                <w:szCs w:val="20"/>
              </w:rPr>
              <w:t>&lt;20%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Predavanja i seminari u predavaonicama PBF-a, vježbe u Laboratoriju za tehnologiju i primjenu stanica i biotransformacije</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Hrvatski jezik</w:t>
            </w:r>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3.</w:t>
            </w:r>
          </w:p>
        </w:tc>
        <w:tc>
          <w:tcPr>
            <w:tcW w:w="2934" w:type="dxa"/>
            <w:gridSpan w:val="5"/>
            <w:tcBorders>
              <w:bottom w:val="single" w:sz="12"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Da</w:t>
            </w:r>
          </w:p>
        </w:tc>
      </w:tr>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2. OPIS KOLEGIJA</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 Ciljevi kolegija</w:t>
            </w:r>
          </w:p>
        </w:tc>
        <w:tc>
          <w:tcPr>
            <w:tcW w:w="7814" w:type="dxa"/>
            <w:gridSpan w:val="13"/>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Cilj predmeta je upoznati studente s ulogom vitamina i hormona u organizmu te postupcima njihove komercijalne proizvodnje s naglaskom na biotehnološke procese.</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DA7596" w:rsidRDefault="007F2251" w:rsidP="008131B7">
            <w:pPr>
              <w:tabs>
                <w:tab w:val="left" w:pos="2820"/>
              </w:tabs>
              <w:spacing w:after="0" w:line="240" w:lineRule="auto"/>
              <w:rPr>
                <w:sz w:val="20"/>
                <w:szCs w:val="20"/>
              </w:rPr>
            </w:pPr>
            <w:r>
              <w:rPr>
                <w:sz w:val="20"/>
                <w:szCs w:val="20"/>
              </w:rPr>
              <w:t>Položeni predmeti: Sirovin</w:t>
            </w:r>
            <w:r w:rsidR="008131B7">
              <w:rPr>
                <w:sz w:val="20"/>
                <w:szCs w:val="20"/>
              </w:rPr>
              <w:t>e u biotehnološkoj proizvodnji,  Biokemija 2, Mikrobiologija,</w:t>
            </w:r>
            <w:r>
              <w:rPr>
                <w:sz w:val="20"/>
                <w:szCs w:val="20"/>
              </w:rPr>
              <w:t xml:space="preserve"> Jedinične operacije</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2.3. Ishodi učenja na razini programa kojima kolegij pridonosi</w:t>
            </w:r>
          </w:p>
        </w:tc>
        <w:tc>
          <w:tcPr>
            <w:tcW w:w="7814" w:type="dxa"/>
            <w:gridSpan w:val="13"/>
            <w:tcBorders>
              <w:right w:val="single" w:sz="12" w:space="0" w:color="000000"/>
            </w:tcBorders>
            <w:vAlign w:val="center"/>
          </w:tcPr>
          <w:p w:rsidR="00DA7596" w:rsidRDefault="007F2251">
            <w:pPr>
              <w:numPr>
                <w:ilvl w:val="0"/>
                <w:numId w:val="108"/>
              </w:numPr>
              <w:tabs>
                <w:tab w:val="left" w:pos="241"/>
              </w:tabs>
              <w:spacing w:before="240" w:after="0" w:line="240" w:lineRule="auto"/>
              <w:jc w:val="both"/>
              <w:rPr>
                <w:sz w:val="20"/>
                <w:szCs w:val="20"/>
              </w:rPr>
            </w:pPr>
            <w:r>
              <w:rPr>
                <w:sz w:val="20"/>
                <w:szCs w:val="20"/>
              </w:rPr>
              <w:t>Odabrati i praktično primijeniti temeljna znanja i vještine iz biokemijskog inženjerstva, vođenja i upravljanja biotehnoloških procesa te genetičkog inženjerstva.</w:t>
            </w:r>
          </w:p>
          <w:p w:rsidR="00DA7596" w:rsidRDefault="007F2251">
            <w:pPr>
              <w:numPr>
                <w:ilvl w:val="0"/>
                <w:numId w:val="108"/>
              </w:numPr>
              <w:tabs>
                <w:tab w:val="left" w:pos="241"/>
              </w:tabs>
              <w:spacing w:after="0" w:line="240" w:lineRule="auto"/>
              <w:jc w:val="both"/>
              <w:rPr>
                <w:sz w:val="20"/>
                <w:szCs w:val="20"/>
              </w:rPr>
            </w:pPr>
            <w:r>
              <w:rPr>
                <w:sz w:val="20"/>
                <w:szCs w:val="20"/>
              </w:rPr>
              <w:t>Odabrati i koristiti uobičajenu laboratorijsku opremu i odgovarajuće računalne alate.</w:t>
            </w:r>
          </w:p>
          <w:p w:rsidR="00DA7596" w:rsidRDefault="007F2251">
            <w:pPr>
              <w:numPr>
                <w:ilvl w:val="0"/>
                <w:numId w:val="108"/>
              </w:numPr>
              <w:tabs>
                <w:tab w:val="left" w:pos="241"/>
              </w:tabs>
              <w:spacing w:after="0" w:line="240" w:lineRule="auto"/>
              <w:jc w:val="both"/>
              <w:rPr>
                <w:sz w:val="20"/>
                <w:szCs w:val="20"/>
              </w:rPr>
            </w:pPr>
            <w:r>
              <w:rPr>
                <w:sz w:val="20"/>
                <w:szCs w:val="20"/>
              </w:rPr>
              <w:t>Provoditi odgovarajuće analize i biotehnološke postupke u kemijskim, biokemijskim, mikrobiološkim, molekularno-genetičkim, procesnim i razvojnim laboratorijima, te prepoznati i riješiti jednostavnije probleme u tim laboratorijima.</w:t>
            </w:r>
          </w:p>
          <w:p w:rsidR="00DA7596" w:rsidRDefault="007F2251">
            <w:pPr>
              <w:numPr>
                <w:ilvl w:val="0"/>
                <w:numId w:val="108"/>
              </w:numPr>
              <w:tabs>
                <w:tab w:val="left" w:pos="241"/>
              </w:tabs>
              <w:spacing w:after="0" w:line="240" w:lineRule="auto"/>
              <w:jc w:val="both"/>
              <w:rPr>
                <w:sz w:val="20"/>
                <w:szCs w:val="20"/>
              </w:rPr>
            </w:pPr>
            <w:r>
              <w:rPr>
                <w:sz w:val="20"/>
                <w:szCs w:val="20"/>
              </w:rPr>
              <w:t>Voditi i upravljati manjim proizvodnim jedinicama industrijskih biotehnoloških sustava.</w:t>
            </w:r>
          </w:p>
          <w:p w:rsidR="00DA7596" w:rsidRDefault="007F2251">
            <w:pPr>
              <w:numPr>
                <w:ilvl w:val="0"/>
                <w:numId w:val="108"/>
              </w:numPr>
              <w:tabs>
                <w:tab w:val="left" w:pos="241"/>
              </w:tabs>
              <w:spacing w:after="0" w:line="240" w:lineRule="auto"/>
              <w:jc w:val="both"/>
              <w:rPr>
                <w:sz w:val="20"/>
                <w:szCs w:val="20"/>
              </w:rPr>
            </w:pPr>
            <w:r>
              <w:rPr>
                <w:sz w:val="20"/>
                <w:szCs w:val="20"/>
              </w:rPr>
              <w:t>Prepoznati i analizirati probleme u proizvodnji i komunicirati ih s pretpostavljenima i podređenima.</w:t>
            </w:r>
          </w:p>
          <w:p w:rsidR="00DA7596" w:rsidRDefault="007F2251">
            <w:pPr>
              <w:numPr>
                <w:ilvl w:val="0"/>
                <w:numId w:val="108"/>
              </w:numPr>
              <w:tabs>
                <w:tab w:val="left" w:pos="241"/>
              </w:tabs>
              <w:spacing w:after="0" w:line="240" w:lineRule="auto"/>
              <w:jc w:val="both"/>
              <w:rPr>
                <w:sz w:val="20"/>
                <w:szCs w:val="20"/>
              </w:rPr>
            </w:pPr>
            <w:r>
              <w:rPr>
                <w:sz w:val="20"/>
                <w:szCs w:val="20"/>
              </w:rPr>
              <w:t>Interpretirati rezultate rutinskih laboratorijskih analiza u biotehnologiji.</w:t>
            </w:r>
          </w:p>
          <w:p w:rsidR="00DA7596" w:rsidRDefault="007F2251">
            <w:pPr>
              <w:numPr>
                <w:ilvl w:val="0"/>
                <w:numId w:val="108"/>
              </w:numPr>
              <w:tabs>
                <w:tab w:val="left" w:pos="241"/>
              </w:tabs>
              <w:spacing w:after="0" w:line="240" w:lineRule="auto"/>
              <w:jc w:val="both"/>
              <w:rPr>
                <w:sz w:val="20"/>
                <w:szCs w:val="20"/>
              </w:rPr>
            </w:pPr>
            <w:r>
              <w:rPr>
                <w:sz w:val="20"/>
                <w:szCs w:val="20"/>
              </w:rPr>
              <w:t>Izvijestiti o laboratorijskim, pogonskim i poslovnim rezultatima usmenim i pisanim putem uz korištenje stručne terminologije.</w:t>
            </w:r>
          </w:p>
          <w:p w:rsidR="00DA7596" w:rsidRDefault="007F2251">
            <w:pPr>
              <w:numPr>
                <w:ilvl w:val="0"/>
                <w:numId w:val="108"/>
              </w:numPr>
              <w:tabs>
                <w:tab w:val="left" w:pos="241"/>
              </w:tabs>
              <w:spacing w:after="0" w:line="240" w:lineRule="auto"/>
              <w:jc w:val="both"/>
              <w:rPr>
                <w:sz w:val="20"/>
                <w:szCs w:val="20"/>
              </w:rPr>
            </w:pPr>
            <w:r>
              <w:rPr>
                <w:sz w:val="20"/>
                <w:szCs w:val="20"/>
              </w:rPr>
              <w:t>Sudjelovati u radu interdisciplinarnog tima u području biotehnologiji</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DA7596" w:rsidRDefault="007F2251">
            <w:pPr>
              <w:numPr>
                <w:ilvl w:val="0"/>
                <w:numId w:val="110"/>
              </w:numPr>
              <w:spacing w:after="0" w:line="240" w:lineRule="auto"/>
              <w:rPr>
                <w:sz w:val="20"/>
                <w:szCs w:val="20"/>
              </w:rPr>
            </w:pPr>
            <w:r>
              <w:rPr>
                <w:sz w:val="20"/>
                <w:szCs w:val="20"/>
              </w:rPr>
              <w:t>definirati ulogu i značenje vitamina i hormona u organizmu</w:t>
            </w:r>
          </w:p>
          <w:p w:rsidR="00DA7596" w:rsidRDefault="007F2251">
            <w:pPr>
              <w:numPr>
                <w:ilvl w:val="0"/>
                <w:numId w:val="110"/>
              </w:numPr>
              <w:spacing w:after="0" w:line="240" w:lineRule="auto"/>
              <w:rPr>
                <w:sz w:val="20"/>
                <w:szCs w:val="20"/>
              </w:rPr>
            </w:pPr>
            <w:r>
              <w:rPr>
                <w:sz w:val="20"/>
                <w:szCs w:val="20"/>
              </w:rPr>
              <w:t>usporediti kemijske i biotehnološke postupke proizvodnje vitamina za komercijalnu primjenu</w:t>
            </w:r>
          </w:p>
          <w:p w:rsidR="00DA7596" w:rsidRDefault="007F2251">
            <w:pPr>
              <w:numPr>
                <w:ilvl w:val="0"/>
                <w:numId w:val="110"/>
              </w:numPr>
              <w:spacing w:after="0" w:line="240" w:lineRule="auto"/>
              <w:rPr>
                <w:sz w:val="20"/>
                <w:szCs w:val="20"/>
              </w:rPr>
            </w:pPr>
            <w:r>
              <w:rPr>
                <w:sz w:val="20"/>
                <w:szCs w:val="20"/>
              </w:rPr>
              <w:t>objasniti i usporediti postupke proizvodnje steroidnih i peptidnih hormona</w:t>
            </w:r>
          </w:p>
          <w:p w:rsidR="00DA7596" w:rsidRDefault="007F2251">
            <w:pPr>
              <w:numPr>
                <w:ilvl w:val="0"/>
                <w:numId w:val="110"/>
              </w:numPr>
              <w:spacing w:after="0" w:line="240" w:lineRule="auto"/>
              <w:rPr>
                <w:sz w:val="20"/>
                <w:szCs w:val="20"/>
              </w:rPr>
            </w:pPr>
            <w:r>
              <w:rPr>
                <w:sz w:val="20"/>
                <w:szCs w:val="20"/>
              </w:rPr>
              <w:t>diskutirati nova područja primjene vitamina i hormona proizvedenih rDNA tehnologijom</w:t>
            </w:r>
          </w:p>
          <w:p w:rsidR="00DA7596" w:rsidRDefault="007F2251">
            <w:pPr>
              <w:numPr>
                <w:ilvl w:val="0"/>
                <w:numId w:val="110"/>
              </w:numPr>
              <w:spacing w:after="240" w:line="240" w:lineRule="auto"/>
              <w:rPr>
                <w:sz w:val="20"/>
                <w:szCs w:val="20"/>
              </w:rPr>
            </w:pPr>
            <w:r>
              <w:rPr>
                <w:sz w:val="20"/>
                <w:szCs w:val="20"/>
              </w:rPr>
              <w:t>izračunati bilancu materijala i iskorištenje tijekom postupka sinteze te kvantificirati sadržaj vitamina i hormona analitičkim metodama</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2.5. Opis sadržaja kolegija </w:t>
            </w:r>
          </w:p>
        </w:tc>
        <w:tc>
          <w:tcPr>
            <w:tcW w:w="7814" w:type="dxa"/>
            <w:gridSpan w:val="13"/>
            <w:tcBorders>
              <w:right w:val="single" w:sz="12" w:space="0" w:color="000000"/>
            </w:tcBorders>
            <w:vAlign w:val="center"/>
          </w:tcPr>
          <w:p w:rsidR="00DA7596" w:rsidRDefault="007F2251">
            <w:pPr>
              <w:spacing w:before="240" w:after="0" w:line="240" w:lineRule="auto"/>
              <w:jc w:val="both"/>
              <w:rPr>
                <w:sz w:val="20"/>
                <w:szCs w:val="20"/>
              </w:rPr>
            </w:pPr>
            <w:r>
              <w:rPr>
                <w:sz w:val="20"/>
                <w:szCs w:val="20"/>
              </w:rPr>
              <w:t>Predavanja: Vitamini</w:t>
            </w:r>
            <w:r>
              <w:rPr>
                <w:b/>
                <w:bCs/>
                <w:sz w:val="20"/>
                <w:szCs w:val="20"/>
              </w:rPr>
              <w:t>-</w:t>
            </w:r>
            <w:r>
              <w:rPr>
                <w:sz w:val="20"/>
                <w:szCs w:val="20"/>
              </w:rPr>
              <w:t xml:space="preserve"> definicija, klasifikacija i nomenklatura, kemijski sastav, značenje i uloga u organizmu. Vitamini topljivi u vodi- vitamini B-skupine, vitamin C. Struktura, svojstva i industrijska proizvodnja. Vitamini topljivi u mastima- vitamini A,D, E i K. Struktura, svojstva, industrijska proizvodnja. Hormoni- definicija, klasifikacija i nomenklatura, kemijski sastav, značenje i uloga u organizmu. Steroidni hormoni- androgeni, estrogeni, progestogeni i kortikosteroidi. Sirovine i postupci proizvodnje.  Derivati steroidnih hormona i njihova primjena kao anaboličkih sredstava. Polipeptidni hormoni. Inzulin. Postupci proizvodnje inzulina s </w:t>
            </w:r>
            <w:r>
              <w:rPr>
                <w:i/>
                <w:iCs/>
                <w:sz w:val="20"/>
                <w:szCs w:val="20"/>
              </w:rPr>
              <w:t>E. coli</w:t>
            </w:r>
            <w:r>
              <w:rPr>
                <w:sz w:val="20"/>
                <w:szCs w:val="20"/>
              </w:rPr>
              <w:t xml:space="preserve"> i </w:t>
            </w:r>
            <w:r>
              <w:rPr>
                <w:i/>
                <w:iCs/>
                <w:sz w:val="20"/>
                <w:szCs w:val="20"/>
              </w:rPr>
              <w:t>S. cerevisiae</w:t>
            </w:r>
            <w:r>
              <w:rPr>
                <w:sz w:val="20"/>
                <w:szCs w:val="20"/>
              </w:rPr>
              <w:t xml:space="preserve">. Hormon rasta. Postupci proizvodnje hormona rasta-izolacija i rekombinantni postupak s </w:t>
            </w:r>
            <w:r>
              <w:rPr>
                <w:i/>
                <w:iCs/>
                <w:sz w:val="20"/>
                <w:szCs w:val="20"/>
              </w:rPr>
              <w:t>E. coli</w:t>
            </w:r>
            <w:r>
              <w:rPr>
                <w:sz w:val="20"/>
                <w:szCs w:val="20"/>
              </w:rPr>
              <w:t>. Eritropoetin-postupci proizvodnje eritropoetina. Gonadotropini i postupci proizvodnje. Upotreba kulture biljnih stanica u proizvodnji hormona. Primjena GM biljaka za proizvodnju hormona. Dobivanje</w:t>
            </w:r>
            <w:r>
              <w:rPr>
                <w:b/>
                <w:bCs/>
                <w:sz w:val="20"/>
                <w:szCs w:val="20"/>
              </w:rPr>
              <w:t xml:space="preserve"> </w:t>
            </w:r>
            <w:r>
              <w:rPr>
                <w:sz w:val="20"/>
                <w:szCs w:val="20"/>
              </w:rPr>
              <w:t>GM biljaka s povećanim sadržajem vitamina</w:t>
            </w:r>
            <w:r>
              <w:rPr>
                <w:b/>
                <w:bCs/>
                <w:sz w:val="20"/>
                <w:szCs w:val="20"/>
              </w:rPr>
              <w:t xml:space="preserve">. </w:t>
            </w:r>
            <w:r>
              <w:rPr>
                <w:sz w:val="20"/>
                <w:szCs w:val="20"/>
              </w:rPr>
              <w:t>Trendovi u primjeni rhormona u proizvodnji hrane animalnog porijekla.</w:t>
            </w:r>
          </w:p>
          <w:p w:rsidR="00DA7596" w:rsidRDefault="007F2251">
            <w:pPr>
              <w:spacing w:before="240" w:after="0" w:line="240" w:lineRule="auto"/>
              <w:jc w:val="both"/>
              <w:rPr>
                <w:sz w:val="20"/>
                <w:szCs w:val="20"/>
              </w:rPr>
            </w:pPr>
            <w:r>
              <w:rPr>
                <w:sz w:val="20"/>
                <w:szCs w:val="20"/>
              </w:rPr>
              <w:t xml:space="preserve">Seminari: Metode kvantifikacije vitamina i hormona. Biotransformacije steroidnih hormona. Primjena steroidnih anabolika u veterinarskoj medicini. Postupci pročišćavanja rekombinantno proizvedenih hormona. </w:t>
            </w:r>
          </w:p>
          <w:p w:rsidR="00DA7596" w:rsidRDefault="007F2251">
            <w:pPr>
              <w:spacing w:before="240" w:after="0" w:line="240" w:lineRule="auto"/>
              <w:jc w:val="both"/>
              <w:rPr>
                <w:sz w:val="20"/>
                <w:szCs w:val="20"/>
              </w:rPr>
            </w:pPr>
            <w:r>
              <w:rPr>
                <w:sz w:val="20"/>
                <w:szCs w:val="20"/>
              </w:rPr>
              <w:t>Vježbe: Mikrobna biotransformacija steroidnih hormona. Proizvodnja i kvantifikacija eritropoetina.</w:t>
            </w:r>
          </w:p>
          <w:p w:rsidR="00DA7596" w:rsidRDefault="00DA7596">
            <w:pPr>
              <w:spacing w:after="0" w:line="240" w:lineRule="auto"/>
              <w:ind w:left="226"/>
              <w:rPr>
                <w:sz w:val="20"/>
                <w:szCs w:val="20"/>
              </w:rPr>
            </w:pPr>
          </w:p>
        </w:tc>
      </w:tr>
      <w:tr w:rsidR="00DA7596">
        <w:trPr>
          <w:trHeight w:val="349"/>
        </w:trPr>
        <w:tc>
          <w:tcPr>
            <w:tcW w:w="2622" w:type="dxa"/>
            <w:vMerge w:val="restart"/>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2.6. Vrste izvođenja nastave</w:t>
            </w:r>
          </w:p>
        </w:tc>
        <w:tc>
          <w:tcPr>
            <w:tcW w:w="2751" w:type="dxa"/>
            <w:gridSpan w:val="3"/>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predavanja</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vježbe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7" w:type="dxa"/>
            <w:gridSpan w:val="5"/>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samostalni  zadaci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laboratorij</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2.7. Komentari:</w:t>
            </w:r>
          </w:p>
        </w:tc>
      </w:tr>
      <w:tr w:rsidR="00DA7596">
        <w:trPr>
          <w:trHeight w:val="577"/>
        </w:trPr>
        <w:tc>
          <w:tcPr>
            <w:tcW w:w="2622" w:type="dxa"/>
            <w:vMerge/>
            <w:tcBorders>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2751" w:type="dxa"/>
            <w:gridSpan w:val="3"/>
            <w:vMerge/>
            <w:vAlign w:val="center"/>
          </w:tcPr>
          <w:p w:rsidR="00DA7596" w:rsidRDefault="00DA7596">
            <w:pPr>
              <w:widowControl w:val="0"/>
              <w:pBdr>
                <w:top w:val="nil"/>
                <w:left w:val="nil"/>
                <w:bottom w:val="nil"/>
                <w:right w:val="nil"/>
                <w:between w:val="nil"/>
              </w:pBdr>
              <w:spacing w:after="0"/>
              <w:rPr>
                <w:sz w:val="20"/>
                <w:szCs w:val="20"/>
              </w:rPr>
            </w:pPr>
          </w:p>
        </w:tc>
        <w:tc>
          <w:tcPr>
            <w:tcW w:w="2467" w:type="dxa"/>
            <w:gridSpan w:val="5"/>
            <w:vMerge/>
            <w:vAlign w:val="center"/>
          </w:tcPr>
          <w:p w:rsidR="00DA7596" w:rsidRDefault="00DA7596">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DA7596" w:rsidRDefault="007F2251">
            <w:pPr>
              <w:tabs>
                <w:tab w:val="left" w:pos="2820"/>
              </w:tabs>
              <w:spacing w:after="0" w:line="240" w:lineRule="auto"/>
              <w:rPr>
                <w:sz w:val="20"/>
                <w:szCs w:val="20"/>
              </w:rPr>
            </w:pPr>
            <w:r>
              <w:rPr>
                <w:sz w:val="20"/>
                <w:szCs w:val="20"/>
              </w:rPr>
              <w:t xml:space="preserve">  </w:t>
            </w:r>
          </w:p>
        </w:tc>
      </w:tr>
      <w:tr w:rsidR="00DA7596">
        <w:trPr>
          <w:trHeight w:val="397"/>
        </w:trPr>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2.8. Praćenje rada studenata </w:t>
            </w:r>
          </w:p>
        </w:tc>
        <w:tc>
          <w:tcPr>
            <w:tcW w:w="1615" w:type="dxa"/>
            <w:tcBorders>
              <w:top w:val="single" w:sz="4" w:space="0" w:color="000000"/>
            </w:tcBorders>
            <w:vAlign w:val="center"/>
          </w:tcPr>
          <w:p w:rsidR="00DA7596" w:rsidRDefault="007F2251">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DA7596" w:rsidRDefault="007F2251">
            <w:pPr>
              <w:spacing w:after="0" w:line="240" w:lineRule="auto"/>
              <w:jc w:val="center"/>
              <w:rPr>
                <w:sz w:val="20"/>
                <w:szCs w:val="20"/>
              </w:rPr>
            </w:pPr>
            <w:r>
              <w:rPr>
                <w:sz w:val="20"/>
                <w:szCs w:val="20"/>
              </w:rPr>
              <w:t>DA</w:t>
            </w:r>
          </w:p>
        </w:tc>
        <w:tc>
          <w:tcPr>
            <w:tcW w:w="570" w:type="dxa"/>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1365" w:type="dxa"/>
            <w:gridSpan w:val="2"/>
            <w:tcBorders>
              <w:top w:val="single" w:sz="4" w:space="0" w:color="000000"/>
            </w:tcBorders>
            <w:vAlign w:val="center"/>
          </w:tcPr>
          <w:p w:rsidR="00DA7596" w:rsidRDefault="007F2251">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30" w:type="dxa"/>
            <w:gridSpan w:val="2"/>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NE </w:t>
            </w:r>
          </w:p>
        </w:tc>
        <w:tc>
          <w:tcPr>
            <w:tcW w:w="1407" w:type="dxa"/>
            <w:gridSpan w:val="3"/>
            <w:tcBorders>
              <w:top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Usmeni ispit</w:t>
            </w:r>
          </w:p>
        </w:tc>
        <w:tc>
          <w:tcPr>
            <w:tcW w:w="605" w:type="dxa"/>
            <w:tcBorders>
              <w:top w:val="single" w:sz="4" w:space="0" w:color="000000"/>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84" w:type="dxa"/>
            <w:tcBorders>
              <w:top w:val="single" w:sz="4" w:space="0" w:color="000000"/>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NE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vAlign w:val="center"/>
          </w:tcPr>
          <w:p w:rsidR="00DA7596" w:rsidRDefault="007F2251">
            <w:pPr>
              <w:spacing w:after="0" w:line="240" w:lineRule="auto"/>
              <w:rPr>
                <w:sz w:val="20"/>
                <w:szCs w:val="20"/>
              </w:rPr>
            </w:pPr>
            <w:r>
              <w:rPr>
                <w:sz w:val="20"/>
                <w:szCs w:val="20"/>
              </w:rPr>
              <w:t>Eksperimentalni rad</w:t>
            </w:r>
          </w:p>
        </w:tc>
        <w:tc>
          <w:tcPr>
            <w:tcW w:w="566" w:type="dxa"/>
            <w:vAlign w:val="center"/>
          </w:tcPr>
          <w:p w:rsidR="00DA7596" w:rsidRDefault="007F2251">
            <w:pPr>
              <w:spacing w:after="0" w:line="240" w:lineRule="auto"/>
              <w:jc w:val="center"/>
              <w:rPr>
                <w:sz w:val="20"/>
                <w:szCs w:val="20"/>
              </w:rPr>
            </w:pPr>
            <w:r>
              <w:rPr>
                <w:sz w:val="20"/>
                <w:szCs w:val="20"/>
              </w:rPr>
              <w:t xml:space="preserve"> DA</w:t>
            </w:r>
          </w:p>
        </w:tc>
        <w:tc>
          <w:tcPr>
            <w:tcW w:w="570" w:type="dxa"/>
            <w:vAlign w:val="center"/>
          </w:tcPr>
          <w:p w:rsidR="00DA7596" w:rsidRDefault="007F2251">
            <w:pPr>
              <w:spacing w:after="0" w:line="240" w:lineRule="auto"/>
              <w:jc w:val="center"/>
              <w:rPr>
                <w:sz w:val="20"/>
                <w:szCs w:val="20"/>
              </w:rPr>
            </w:pPr>
            <w:r>
              <w:rPr>
                <w:sz w:val="20"/>
                <w:szCs w:val="20"/>
              </w:rPr>
              <w:t xml:space="preserve"> </w:t>
            </w:r>
          </w:p>
        </w:tc>
        <w:tc>
          <w:tcPr>
            <w:tcW w:w="1365" w:type="dxa"/>
            <w:gridSpan w:val="2"/>
            <w:vAlign w:val="center"/>
          </w:tcPr>
          <w:p w:rsidR="00DA7596" w:rsidRDefault="007F2251">
            <w:pPr>
              <w:spacing w:after="0" w:line="240" w:lineRule="auto"/>
              <w:rPr>
                <w:sz w:val="20"/>
                <w:szCs w:val="20"/>
              </w:rPr>
            </w:pPr>
            <w:r>
              <w:rPr>
                <w:sz w:val="20"/>
                <w:szCs w:val="20"/>
              </w:rPr>
              <w:t>Referat</w:t>
            </w:r>
          </w:p>
        </w:tc>
        <w:tc>
          <w:tcPr>
            <w:tcW w:w="572" w:type="dxa"/>
            <w:vAlign w:val="center"/>
          </w:tcPr>
          <w:p w:rsidR="00DA7596" w:rsidRDefault="007F2251">
            <w:pPr>
              <w:spacing w:after="0" w:line="240" w:lineRule="auto"/>
              <w:jc w:val="center"/>
              <w:rPr>
                <w:sz w:val="20"/>
                <w:szCs w:val="20"/>
              </w:rPr>
            </w:pPr>
            <w:r>
              <w:rPr>
                <w:sz w:val="20"/>
                <w:szCs w:val="20"/>
              </w:rPr>
              <w:t xml:space="preserve">DA </w:t>
            </w:r>
          </w:p>
        </w:tc>
        <w:tc>
          <w:tcPr>
            <w:tcW w:w="530" w:type="dxa"/>
            <w:gridSpan w:val="2"/>
            <w:vAlign w:val="center"/>
          </w:tcPr>
          <w:p w:rsidR="00DA7596" w:rsidRDefault="007F2251">
            <w:pPr>
              <w:spacing w:after="0" w:line="240" w:lineRule="auto"/>
              <w:jc w:val="center"/>
              <w:rPr>
                <w:sz w:val="20"/>
                <w:szCs w:val="20"/>
              </w:rPr>
            </w:pPr>
            <w:r>
              <w:rPr>
                <w:sz w:val="20"/>
                <w:szCs w:val="20"/>
              </w:rPr>
              <w:t xml:space="preserve"> </w:t>
            </w:r>
          </w:p>
        </w:tc>
        <w:tc>
          <w:tcPr>
            <w:tcW w:w="1407"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84" w:type="dxa"/>
            <w:tcBorders>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vAlign w:val="center"/>
          </w:tcPr>
          <w:p w:rsidR="00DA7596" w:rsidRDefault="007F2251">
            <w:pPr>
              <w:spacing w:after="0" w:line="240" w:lineRule="auto"/>
              <w:rPr>
                <w:sz w:val="20"/>
                <w:szCs w:val="20"/>
              </w:rPr>
            </w:pPr>
            <w:r>
              <w:rPr>
                <w:sz w:val="20"/>
                <w:szCs w:val="20"/>
              </w:rPr>
              <w:t>Esej</w:t>
            </w:r>
          </w:p>
        </w:tc>
        <w:tc>
          <w:tcPr>
            <w:tcW w:w="566" w:type="dxa"/>
            <w:vAlign w:val="center"/>
          </w:tcPr>
          <w:p w:rsidR="00DA7596" w:rsidRDefault="007F2251">
            <w:pPr>
              <w:spacing w:after="0" w:line="240" w:lineRule="auto"/>
              <w:jc w:val="center"/>
              <w:rPr>
                <w:sz w:val="20"/>
                <w:szCs w:val="20"/>
              </w:rPr>
            </w:pPr>
            <w:r>
              <w:rPr>
                <w:sz w:val="20"/>
                <w:szCs w:val="20"/>
              </w:rPr>
              <w:t xml:space="preserve"> </w:t>
            </w:r>
          </w:p>
        </w:tc>
        <w:tc>
          <w:tcPr>
            <w:tcW w:w="570" w:type="dxa"/>
            <w:vAlign w:val="center"/>
          </w:tcPr>
          <w:p w:rsidR="00DA7596" w:rsidRDefault="007F2251">
            <w:pPr>
              <w:spacing w:after="0" w:line="240" w:lineRule="auto"/>
              <w:jc w:val="center"/>
              <w:rPr>
                <w:sz w:val="20"/>
                <w:szCs w:val="20"/>
              </w:rPr>
            </w:pPr>
            <w:r>
              <w:rPr>
                <w:sz w:val="20"/>
                <w:szCs w:val="20"/>
              </w:rPr>
              <w:t xml:space="preserve">NE </w:t>
            </w:r>
          </w:p>
        </w:tc>
        <w:tc>
          <w:tcPr>
            <w:tcW w:w="1365" w:type="dxa"/>
            <w:gridSpan w:val="2"/>
            <w:vAlign w:val="center"/>
          </w:tcPr>
          <w:p w:rsidR="00DA7596" w:rsidRDefault="007F2251">
            <w:pPr>
              <w:spacing w:after="0" w:line="240" w:lineRule="auto"/>
              <w:rPr>
                <w:sz w:val="20"/>
                <w:szCs w:val="20"/>
              </w:rPr>
            </w:pPr>
            <w:r>
              <w:rPr>
                <w:sz w:val="20"/>
                <w:szCs w:val="20"/>
              </w:rPr>
              <w:t>Seminarski rad</w:t>
            </w:r>
          </w:p>
        </w:tc>
        <w:tc>
          <w:tcPr>
            <w:tcW w:w="572" w:type="dxa"/>
            <w:vAlign w:val="center"/>
          </w:tcPr>
          <w:p w:rsidR="00DA7596" w:rsidRDefault="00DA7596">
            <w:pPr>
              <w:spacing w:after="0" w:line="240" w:lineRule="auto"/>
              <w:jc w:val="center"/>
              <w:rPr>
                <w:sz w:val="20"/>
                <w:szCs w:val="20"/>
              </w:rPr>
            </w:pPr>
          </w:p>
        </w:tc>
        <w:tc>
          <w:tcPr>
            <w:tcW w:w="530" w:type="dxa"/>
            <w:gridSpan w:val="2"/>
            <w:vAlign w:val="center"/>
          </w:tcPr>
          <w:p w:rsidR="00DA7596" w:rsidRDefault="007F2251">
            <w:pPr>
              <w:spacing w:after="0" w:line="240" w:lineRule="auto"/>
              <w:jc w:val="center"/>
              <w:rPr>
                <w:sz w:val="20"/>
                <w:szCs w:val="20"/>
              </w:rPr>
            </w:pPr>
            <w:r>
              <w:rPr>
                <w:sz w:val="20"/>
                <w:szCs w:val="20"/>
              </w:rPr>
              <w:t xml:space="preserve"> NE</w:t>
            </w:r>
          </w:p>
        </w:tc>
        <w:tc>
          <w:tcPr>
            <w:tcW w:w="1407"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84" w:type="dxa"/>
            <w:tcBorders>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bottom w:val="single" w:sz="4" w:space="0" w:color="000000"/>
            </w:tcBorders>
            <w:vAlign w:val="center"/>
          </w:tcPr>
          <w:p w:rsidR="00DA7596" w:rsidRDefault="007F2251">
            <w:pPr>
              <w:spacing w:after="0" w:line="240" w:lineRule="auto"/>
              <w:rPr>
                <w:sz w:val="20"/>
                <w:szCs w:val="20"/>
              </w:rPr>
            </w:pPr>
            <w:r>
              <w:rPr>
                <w:sz w:val="20"/>
                <w:szCs w:val="20"/>
              </w:rPr>
              <w:t>Kolokvij</w:t>
            </w:r>
          </w:p>
        </w:tc>
        <w:tc>
          <w:tcPr>
            <w:tcW w:w="566" w:type="dxa"/>
            <w:tcBorders>
              <w:bottom w:val="single" w:sz="4" w:space="0" w:color="000000"/>
            </w:tcBorders>
            <w:vAlign w:val="center"/>
          </w:tcPr>
          <w:p w:rsidR="00DA7596" w:rsidRDefault="00DA7596">
            <w:pPr>
              <w:spacing w:after="0" w:line="240" w:lineRule="auto"/>
              <w:jc w:val="center"/>
              <w:rPr>
                <w:sz w:val="20"/>
                <w:szCs w:val="20"/>
              </w:rPr>
            </w:pPr>
          </w:p>
        </w:tc>
        <w:tc>
          <w:tcPr>
            <w:tcW w:w="570"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 xml:space="preserve">NE </w:t>
            </w:r>
          </w:p>
        </w:tc>
        <w:tc>
          <w:tcPr>
            <w:tcW w:w="1365" w:type="dxa"/>
            <w:gridSpan w:val="2"/>
            <w:tcBorders>
              <w:bottom w:val="single" w:sz="4" w:space="0" w:color="000000"/>
            </w:tcBorders>
            <w:vAlign w:val="center"/>
          </w:tcPr>
          <w:p w:rsidR="00DA7596" w:rsidRDefault="007F2251">
            <w:pPr>
              <w:spacing w:after="0" w:line="240" w:lineRule="auto"/>
              <w:rPr>
                <w:sz w:val="20"/>
                <w:szCs w:val="20"/>
              </w:rPr>
            </w:pPr>
            <w:r>
              <w:rPr>
                <w:sz w:val="20"/>
                <w:szCs w:val="20"/>
              </w:rPr>
              <w:t>Praktični rad</w:t>
            </w:r>
          </w:p>
        </w:tc>
        <w:tc>
          <w:tcPr>
            <w:tcW w:w="572" w:type="dxa"/>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530" w:type="dxa"/>
            <w:gridSpan w:val="2"/>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NE </w:t>
            </w:r>
          </w:p>
        </w:tc>
        <w:tc>
          <w:tcPr>
            <w:tcW w:w="1407" w:type="dxa"/>
            <w:gridSpan w:val="3"/>
            <w:tcBorders>
              <w:bottom w:val="single" w:sz="4" w:space="0" w:color="000000"/>
              <w:right w:val="single" w:sz="4" w:space="0" w:color="000000"/>
            </w:tcBorders>
            <w:vAlign w:val="center"/>
          </w:tcPr>
          <w:p w:rsidR="00DA7596" w:rsidRDefault="007F2251">
            <w:pPr>
              <w:tabs>
                <w:tab w:val="left" w:pos="2820"/>
              </w:tabs>
              <w:spacing w:after="0" w:line="240" w:lineRule="auto"/>
              <w:rPr>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DA7596" w:rsidRDefault="00DA7596">
            <w:pPr>
              <w:tabs>
                <w:tab w:val="left" w:pos="2820"/>
              </w:tabs>
              <w:spacing w:after="0" w:line="240" w:lineRule="auto"/>
              <w:jc w:val="center"/>
              <w:rPr>
                <w:sz w:val="20"/>
                <w:szCs w:val="20"/>
              </w:rPr>
            </w:pPr>
          </w:p>
        </w:tc>
        <w:tc>
          <w:tcPr>
            <w:tcW w:w="584" w:type="dxa"/>
            <w:tcBorders>
              <w:left w:val="single" w:sz="4"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NE  </w:t>
            </w:r>
          </w:p>
        </w:tc>
        <w:tc>
          <w:tcPr>
            <w:tcW w:w="1365"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Pismeni ispit</w:t>
            </w:r>
          </w:p>
        </w:tc>
        <w:tc>
          <w:tcPr>
            <w:tcW w:w="572"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530"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DA </w:t>
            </w:r>
          </w:p>
        </w:tc>
        <w:tc>
          <w:tcPr>
            <w:tcW w:w="1407" w:type="dxa"/>
            <w:gridSpan w:val="3"/>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4</w:t>
            </w:r>
          </w:p>
        </w:tc>
      </w:tr>
      <w:tr w:rsidR="00DA7596">
        <w:trPr>
          <w:trHeight w:val="397"/>
        </w:trPr>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2.9. Metode i kriteriji vrednovanja</w:t>
            </w:r>
          </w:p>
        </w:tc>
        <w:tc>
          <w:tcPr>
            <w:tcW w:w="7814" w:type="dxa"/>
            <w:gridSpan w:val="13"/>
            <w:tcBorders>
              <w:bottom w:val="single" w:sz="12" w:space="0" w:color="000000"/>
              <w:right w:val="single" w:sz="12" w:space="0" w:color="000000"/>
            </w:tcBorders>
            <w:vAlign w:val="center"/>
          </w:tcPr>
          <w:p w:rsidR="00DA7596" w:rsidRDefault="007F2251">
            <w:pPr>
              <w:spacing w:before="240" w:after="0" w:line="240" w:lineRule="auto"/>
              <w:rPr>
                <w:sz w:val="20"/>
                <w:szCs w:val="20"/>
              </w:rPr>
            </w:pPr>
            <w:r>
              <w:rPr>
                <w:sz w:val="20"/>
                <w:szCs w:val="20"/>
              </w:rPr>
              <w:t>Provjera znanja iz kolegija Tehnologija vitamina i hormona provodit će se putem pismenog ispita. Pismeni ispit se sastoji od 10 pitanja koja obuhvaćaju gradivo predavanja, vježbi i seminara koji se ocjenjuju s 0, 1, 2, 3 ili 4 boda tako da je maksimalan ukupan broj bodova 30.</w:t>
            </w:r>
          </w:p>
          <w:p w:rsidR="00DA7596" w:rsidRDefault="007F2251">
            <w:pPr>
              <w:spacing w:before="240" w:after="0" w:line="240" w:lineRule="auto"/>
              <w:rPr>
                <w:sz w:val="20"/>
                <w:szCs w:val="20"/>
              </w:rPr>
            </w:pPr>
            <w:r>
              <w:rPr>
                <w:b/>
                <w:bCs/>
                <w:sz w:val="20"/>
                <w:szCs w:val="20"/>
              </w:rPr>
              <w:t>Formiranje ocjene</w:t>
            </w:r>
            <w:r>
              <w:rPr>
                <w:sz w:val="20"/>
                <w:szCs w:val="20"/>
              </w:rPr>
              <w:t>:</w:t>
            </w:r>
          </w:p>
          <w:p w:rsidR="00DA7596" w:rsidRDefault="007F2251">
            <w:pPr>
              <w:spacing w:after="0" w:line="240" w:lineRule="auto"/>
              <w:rPr>
                <w:sz w:val="20"/>
                <w:szCs w:val="20"/>
              </w:rPr>
            </w:pPr>
            <w:r>
              <w:rPr>
                <w:sz w:val="20"/>
                <w:szCs w:val="20"/>
              </w:rPr>
              <w:t>&lt; 60% nedovoljan (1)</w:t>
            </w:r>
          </w:p>
          <w:p w:rsidR="00DA7596" w:rsidRDefault="007F2251">
            <w:pPr>
              <w:spacing w:after="0" w:line="240" w:lineRule="auto"/>
              <w:rPr>
                <w:sz w:val="20"/>
                <w:szCs w:val="20"/>
              </w:rPr>
            </w:pPr>
            <w:r>
              <w:rPr>
                <w:sz w:val="20"/>
                <w:szCs w:val="20"/>
              </w:rPr>
              <w:t>≥ 60% dovoljan (2)</w:t>
            </w:r>
          </w:p>
          <w:p w:rsidR="00DA7596" w:rsidRDefault="007F2251">
            <w:pPr>
              <w:spacing w:after="0" w:line="240" w:lineRule="auto"/>
              <w:rPr>
                <w:sz w:val="20"/>
                <w:szCs w:val="20"/>
              </w:rPr>
            </w:pPr>
            <w:r>
              <w:rPr>
                <w:sz w:val="20"/>
                <w:szCs w:val="20"/>
              </w:rPr>
              <w:t>≥ 70% dobar (3)</w:t>
            </w:r>
          </w:p>
          <w:p w:rsidR="00DA7596" w:rsidRDefault="007F2251">
            <w:pPr>
              <w:spacing w:after="0" w:line="240" w:lineRule="auto"/>
              <w:rPr>
                <w:sz w:val="20"/>
                <w:szCs w:val="20"/>
              </w:rPr>
            </w:pPr>
            <w:r>
              <w:rPr>
                <w:sz w:val="20"/>
                <w:szCs w:val="20"/>
              </w:rPr>
              <w:t>≥ 80% vrlo dobar (4)</w:t>
            </w:r>
          </w:p>
          <w:p w:rsidR="00DA7596" w:rsidRDefault="007F2251">
            <w:pPr>
              <w:spacing w:after="0" w:line="240" w:lineRule="auto"/>
              <w:rPr>
                <w:sz w:val="20"/>
                <w:szCs w:val="20"/>
              </w:rPr>
            </w:pPr>
            <w:r>
              <w:rPr>
                <w:sz w:val="20"/>
                <w:szCs w:val="20"/>
              </w:rPr>
              <w:t>≥ 90% izvrstan (5)</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2.10. Obveze studenata</w:t>
            </w:r>
          </w:p>
        </w:tc>
        <w:tc>
          <w:tcPr>
            <w:tcW w:w="7814" w:type="dxa"/>
            <w:gridSpan w:val="13"/>
            <w:tcBorders>
              <w:bottom w:val="single" w:sz="4" w:space="0" w:color="000000"/>
              <w:right w:val="single" w:sz="12" w:space="0" w:color="000000"/>
            </w:tcBorders>
            <w:vAlign w:val="center"/>
          </w:tcPr>
          <w:p w:rsidR="00DA7596" w:rsidRDefault="007F2251">
            <w:pPr>
              <w:keepNext/>
              <w:tabs>
                <w:tab w:val="left" w:pos="2820"/>
              </w:tabs>
              <w:spacing w:after="240" w:line="240" w:lineRule="auto"/>
              <w:rPr>
                <w:sz w:val="20"/>
                <w:szCs w:val="20"/>
              </w:rPr>
            </w:pPr>
            <w:r>
              <w:rPr>
                <w:sz w:val="20"/>
                <w:szCs w:val="20"/>
              </w:rPr>
              <w:t xml:space="preserve">Da položi predmet, student mora: </w:t>
            </w:r>
          </w:p>
          <w:p w:rsidR="00DA7596" w:rsidRDefault="007F2251">
            <w:pPr>
              <w:keepNext/>
              <w:numPr>
                <w:ilvl w:val="0"/>
                <w:numId w:val="88"/>
              </w:numPr>
              <w:tabs>
                <w:tab w:val="left" w:pos="2820"/>
              </w:tabs>
              <w:spacing w:after="0" w:line="240" w:lineRule="auto"/>
              <w:rPr>
                <w:sz w:val="20"/>
                <w:szCs w:val="20"/>
              </w:rPr>
            </w:pPr>
            <w:r>
              <w:rPr>
                <w:sz w:val="20"/>
                <w:szCs w:val="20"/>
              </w:rPr>
              <w:t xml:space="preserve">sudjelovati na predavanjima i seminarima uz 2 dozvoljena izostanka s predavanja/seminara </w:t>
            </w:r>
          </w:p>
          <w:p w:rsidR="00DA7596" w:rsidRDefault="007F2251">
            <w:pPr>
              <w:keepNext/>
              <w:numPr>
                <w:ilvl w:val="0"/>
                <w:numId w:val="88"/>
              </w:numPr>
              <w:tabs>
                <w:tab w:val="left" w:pos="2820"/>
              </w:tabs>
              <w:spacing w:after="0" w:line="240" w:lineRule="auto"/>
              <w:rPr>
                <w:sz w:val="20"/>
                <w:szCs w:val="20"/>
              </w:rPr>
            </w:pPr>
            <w:r>
              <w:rPr>
                <w:sz w:val="20"/>
                <w:szCs w:val="20"/>
              </w:rPr>
              <w:t xml:space="preserve">sudjelovati na vježbama te predati referat s vježbi </w:t>
            </w:r>
          </w:p>
          <w:p w:rsidR="00DA7596" w:rsidRDefault="007F2251">
            <w:pPr>
              <w:keepNext/>
              <w:numPr>
                <w:ilvl w:val="0"/>
                <w:numId w:val="88"/>
              </w:numPr>
              <w:tabs>
                <w:tab w:val="left" w:pos="2820"/>
              </w:tabs>
              <w:spacing w:after="0" w:line="240" w:lineRule="auto"/>
              <w:rPr>
                <w:sz w:val="20"/>
                <w:szCs w:val="20"/>
              </w:rPr>
            </w:pPr>
            <w:r>
              <w:rPr>
                <w:sz w:val="20"/>
                <w:szCs w:val="20"/>
              </w:rPr>
              <w:t>postići minimalno 18 bodova na pismenom ispitu</w:t>
            </w:r>
          </w:p>
          <w:p w:rsidR="00DA7596" w:rsidRDefault="00DA7596">
            <w:pPr>
              <w:keepNext/>
              <w:tabs>
                <w:tab w:val="left" w:pos="2820"/>
              </w:tabs>
              <w:spacing w:after="0" w:line="240" w:lineRule="auto"/>
              <w:rPr>
                <w:sz w:val="20"/>
                <w:szCs w:val="20"/>
              </w:rPr>
            </w:pPr>
          </w:p>
        </w:tc>
      </w:tr>
      <w:tr w:rsidR="00DA7596">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540"/>
              </w:tabs>
              <w:spacing w:after="0" w:line="240" w:lineRule="auto"/>
              <w:rPr>
                <w:sz w:val="20"/>
                <w:szCs w:val="20"/>
              </w:rPr>
            </w:pPr>
            <w:r>
              <w:rPr>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putem ostalih medija</w:t>
            </w:r>
          </w:p>
        </w:tc>
      </w:tr>
      <w:tr w:rsidR="00DA7596">
        <w:trPr>
          <w:trHeight w:val="75"/>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b/>
                <w:bCs/>
                <w:sz w:val="20"/>
                <w:szCs w:val="20"/>
              </w:rPr>
            </w:pPr>
          </w:p>
        </w:tc>
        <w:tc>
          <w:tcPr>
            <w:tcW w:w="5022" w:type="dxa"/>
            <w:gridSpan w:val="7"/>
            <w:tcBorders>
              <w:right w:val="single" w:sz="8" w:space="0" w:color="000000"/>
            </w:tcBorders>
          </w:tcPr>
          <w:p w:rsidR="00DA7596" w:rsidRDefault="007F2251">
            <w:pPr>
              <w:tabs>
                <w:tab w:val="left" w:pos="2820"/>
              </w:tabs>
              <w:spacing w:before="240" w:after="0" w:line="240" w:lineRule="auto"/>
              <w:rPr>
                <w:sz w:val="20"/>
                <w:szCs w:val="20"/>
              </w:rPr>
            </w:pPr>
            <w:r>
              <w:rPr>
                <w:sz w:val="20"/>
                <w:szCs w:val="20"/>
              </w:rPr>
              <w:t>Z. Kniewald: Vitamini i hormoni: proizvodnja i primjena (sveuč. udžbenik), Hrv. Sveuč. Naklada, Zagreb, 1993.</w:t>
            </w:r>
          </w:p>
          <w:p w:rsidR="00DA7596" w:rsidRDefault="007F2251">
            <w:pPr>
              <w:tabs>
                <w:tab w:val="left" w:pos="2820"/>
              </w:tabs>
              <w:spacing w:after="0" w:line="240" w:lineRule="auto"/>
              <w:rPr>
                <w:sz w:val="20"/>
                <w:szCs w:val="20"/>
              </w:rPr>
            </w:pPr>
            <w:r>
              <w:rPr>
                <w:sz w:val="20"/>
                <w:szCs w:val="20"/>
              </w:rPr>
              <w:t xml:space="preserve"> </w:t>
            </w:r>
          </w:p>
        </w:tc>
        <w:tc>
          <w:tcPr>
            <w:tcW w:w="1279"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DA </w:t>
            </w:r>
          </w:p>
        </w:tc>
        <w:tc>
          <w:tcPr>
            <w:tcW w:w="1513"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2.12. Dopunska literatura </w:t>
            </w:r>
          </w:p>
        </w:tc>
        <w:tc>
          <w:tcPr>
            <w:tcW w:w="7814" w:type="dxa"/>
            <w:gridSpan w:val="13"/>
            <w:tcBorders>
              <w:top w:val="single" w:sz="4" w:space="0" w:color="000000"/>
              <w:right w:val="single" w:sz="12" w:space="0" w:color="000000"/>
            </w:tcBorders>
          </w:tcPr>
          <w:p w:rsidR="00DA7596" w:rsidRDefault="007F2251">
            <w:pPr>
              <w:tabs>
                <w:tab w:val="left" w:pos="2820"/>
              </w:tabs>
              <w:spacing w:after="0" w:line="240" w:lineRule="auto"/>
              <w:ind w:left="241" w:hanging="241"/>
              <w:rPr>
                <w:sz w:val="20"/>
                <w:szCs w:val="20"/>
              </w:rPr>
            </w:pPr>
            <w:r>
              <w:rPr>
                <w:sz w:val="20"/>
                <w:szCs w:val="20"/>
              </w:rPr>
              <w:t xml:space="preserve"> G.F. Combs Jr.: The vitamins, Fundamental Aspects in Nutrition and Health (3th Edition), Academic Press, Inc., UK, 2008</w:t>
            </w:r>
          </w:p>
          <w:p w:rsidR="00DA7596" w:rsidRDefault="007F2251">
            <w:pPr>
              <w:tabs>
                <w:tab w:val="left" w:pos="2820"/>
              </w:tabs>
              <w:spacing w:after="0" w:line="240" w:lineRule="auto"/>
              <w:ind w:left="241" w:hanging="241"/>
              <w:rPr>
                <w:sz w:val="20"/>
                <w:szCs w:val="20"/>
              </w:rPr>
            </w:pPr>
            <w:r>
              <w:rPr>
                <w:sz w:val="20"/>
                <w:szCs w:val="20"/>
              </w:rPr>
              <w:t>G. Walsh: Pharmaceutical biotechnology:concepts and applications. John Wiley &amp; Sons Ltd, Chichester, 2007.</w:t>
            </w:r>
          </w:p>
          <w:p w:rsidR="00DA7596" w:rsidRDefault="007F2251">
            <w:pPr>
              <w:tabs>
                <w:tab w:val="left" w:pos="2820"/>
              </w:tabs>
              <w:spacing w:after="0" w:line="240" w:lineRule="auto"/>
              <w:ind w:left="241" w:hanging="241"/>
              <w:rPr>
                <w:sz w:val="20"/>
                <w:szCs w:val="20"/>
              </w:rPr>
            </w:pPr>
            <w:r>
              <w:rPr>
                <w:sz w:val="20"/>
                <w:szCs w:val="20"/>
              </w:rPr>
              <w:t>R.B. Rucker, J. Zempleni, J.W. Suttie, D.B. McCormick (Eds): Handbook of Vitamins, Fourth Edition (CLINICAL NUTRITION IN HEALTH AND DISEASE), Taylor &amp; FrancisGroup, UK, 2007.</w:t>
            </w:r>
          </w:p>
          <w:p w:rsidR="00DA7596" w:rsidRDefault="007F2251">
            <w:pPr>
              <w:tabs>
                <w:tab w:val="left" w:pos="2820"/>
              </w:tabs>
              <w:spacing w:after="0" w:line="240" w:lineRule="auto"/>
              <w:ind w:left="241" w:hanging="241"/>
              <w:rPr>
                <w:sz w:val="20"/>
                <w:szCs w:val="20"/>
              </w:rPr>
            </w:pPr>
            <w:r>
              <w:rPr>
                <w:sz w:val="20"/>
                <w:szCs w:val="20"/>
              </w:rPr>
              <w:t xml:space="preserve">    </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2.13. Ispitni rokovi</w:t>
            </w:r>
          </w:p>
        </w:tc>
        <w:tc>
          <w:tcPr>
            <w:tcW w:w="7814" w:type="dxa"/>
            <w:gridSpan w:val="13"/>
            <w:tcBorders>
              <w:top w:val="single" w:sz="4"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 xml:space="preserve">Rokovi ispita objavljuju se na Studomatu i ovoj mrežnoj stranici: </w:t>
            </w:r>
            <w:hyperlink r:id="rId163">
              <w:r>
                <w:rPr>
                  <w:sz w:val="20"/>
                  <w:szCs w:val="20"/>
                  <w:u w:val="single"/>
                </w:rPr>
                <w:t>http://www.pbf.unizg.hr/studiji/ispitni_rokovi</w:t>
              </w:r>
            </w:hyperlink>
            <w:r>
              <w:rPr>
                <w:sz w:val="20"/>
                <w:szCs w:val="20"/>
              </w:rPr>
              <w:t xml:space="preserve"> </w:t>
            </w:r>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2.14. Ostalo </w:t>
            </w:r>
          </w:p>
        </w:tc>
        <w:tc>
          <w:tcPr>
            <w:tcW w:w="7814" w:type="dxa"/>
            <w:gridSpan w:val="13"/>
            <w:tcBorders>
              <w:bottom w:val="single" w:sz="12"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w:t>
            </w:r>
          </w:p>
        </w:tc>
      </w:tr>
    </w:tbl>
    <w:p w:rsidR="00DA7596" w:rsidRDefault="00DA7596">
      <w:pPr>
        <w:spacing w:after="0" w:line="240" w:lineRule="auto"/>
        <w:rPr>
          <w:sz w:val="20"/>
          <w:szCs w:val="20"/>
        </w:rPr>
      </w:pPr>
    </w:p>
    <w:tbl>
      <w:tblPr>
        <w:tblStyle w:val="afff4"/>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1. OPĆE INFORMACIJE</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b/>
                <w:bCs/>
                <w:color w:val="0070C0"/>
                <w:sz w:val="20"/>
                <w:szCs w:val="20"/>
              </w:rPr>
            </w:pPr>
            <w:r>
              <w:rPr>
                <w:b/>
                <w:bCs/>
                <w:color w:val="0070C0"/>
                <w:sz w:val="20"/>
                <w:szCs w:val="20"/>
              </w:rPr>
              <w:t>prof. dr. sc. Tibela Landeka Dragičević</w:t>
            </w:r>
          </w:p>
          <w:p w:rsidR="00DA7596" w:rsidRDefault="007F2251">
            <w:pPr>
              <w:tabs>
                <w:tab w:val="left" w:pos="2820"/>
              </w:tabs>
              <w:spacing w:after="0" w:line="240" w:lineRule="auto"/>
              <w:rPr>
                <w:color w:val="0070C0"/>
                <w:sz w:val="20"/>
                <w:szCs w:val="20"/>
              </w:rPr>
            </w:pPr>
            <w:r>
              <w:rPr>
                <w:color w:val="0070C0"/>
                <w:sz w:val="20"/>
                <w:szCs w:val="20"/>
              </w:rPr>
              <w:t>doc. dr. sc. Dijana Grgas</w:t>
            </w:r>
          </w:p>
          <w:p w:rsidR="00DA7596" w:rsidRDefault="007F2251">
            <w:pPr>
              <w:tabs>
                <w:tab w:val="left" w:pos="2820"/>
              </w:tabs>
              <w:spacing w:after="0" w:line="240" w:lineRule="auto"/>
              <w:rPr>
                <w:b/>
                <w:bCs/>
                <w:sz w:val="20"/>
                <w:szCs w:val="20"/>
              </w:rPr>
            </w:pPr>
            <w:r>
              <w:rPr>
                <w:color w:val="0070C0"/>
                <w:sz w:val="20"/>
                <w:szCs w:val="20"/>
              </w:rPr>
              <w:t>Tea Štefanac, mag. ing.</w:t>
            </w:r>
          </w:p>
        </w:tc>
        <w:tc>
          <w:tcPr>
            <w:tcW w:w="2934" w:type="dxa"/>
            <w:gridSpan w:val="5"/>
            <w:tcBorders>
              <w:top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6.</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b/>
                <w:bCs/>
                <w:sz w:val="20"/>
                <w:szCs w:val="20"/>
              </w:rPr>
            </w:pPr>
            <w:r>
              <w:rPr>
                <w:b/>
                <w:bCs/>
                <w:sz w:val="20"/>
                <w:szCs w:val="20"/>
              </w:rPr>
              <w:t>Biotehnološka razgradnja organskih spojeva</w:t>
            </w:r>
          </w:p>
        </w:tc>
        <w:tc>
          <w:tcPr>
            <w:tcW w:w="2934" w:type="dxa"/>
            <w:gridSpan w:val="5"/>
            <w:tcBorders>
              <w:top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3</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269693</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highlight w:val="yellow"/>
              </w:rPr>
              <w:t>25+20+0+0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Sveučilišni prijediplomski studij Biotehnologija</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20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izborni</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1.12. Razina primjene e-učenja (1, 2, 3 razina), postotak </w:t>
            </w:r>
            <w:r>
              <w:rPr>
                <w:sz w:val="20"/>
                <w:szCs w:val="20"/>
              </w:rPr>
              <w:lastRenderedPageBreak/>
              <w:t xml:space="preserve">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DA7596" w:rsidRDefault="007F2251">
            <w:pPr>
              <w:tabs>
                <w:tab w:val="right" w:pos="2149"/>
              </w:tabs>
              <w:spacing w:after="0" w:line="240" w:lineRule="auto"/>
              <w:rPr>
                <w:sz w:val="20"/>
                <w:szCs w:val="20"/>
              </w:rPr>
            </w:pPr>
            <w:r>
              <w:rPr>
                <w:sz w:val="20"/>
                <w:szCs w:val="20"/>
              </w:rPr>
              <w:lastRenderedPageBreak/>
              <w:t>1.</w:t>
            </w:r>
            <w:r>
              <w:rPr>
                <w:sz w:val="20"/>
                <w:szCs w:val="20"/>
              </w:rPr>
              <w:tab/>
            </w:r>
          </w:p>
          <w:p w:rsidR="00DA7596" w:rsidRDefault="007F2251">
            <w:pPr>
              <w:tabs>
                <w:tab w:val="right" w:pos="2149"/>
              </w:tabs>
              <w:spacing w:after="0" w:line="240" w:lineRule="auto"/>
              <w:rPr>
                <w:sz w:val="20"/>
                <w:szCs w:val="20"/>
              </w:rPr>
            </w:pPr>
            <w:r>
              <w:rPr>
                <w:sz w:val="20"/>
                <w:szCs w:val="20"/>
              </w:rPr>
              <w:t>&lt;20%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1.6. Mjesto izvođenja</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Sveučilište u Zagrebu</w:t>
            </w:r>
          </w:p>
          <w:p w:rsidR="00DA7596" w:rsidRDefault="007F2251">
            <w:pPr>
              <w:tabs>
                <w:tab w:val="left" w:pos="2820"/>
              </w:tabs>
              <w:spacing w:after="0" w:line="240" w:lineRule="auto"/>
              <w:rPr>
                <w:sz w:val="20"/>
                <w:szCs w:val="20"/>
              </w:rPr>
            </w:pPr>
            <w:r>
              <w:rPr>
                <w:sz w:val="20"/>
                <w:szCs w:val="20"/>
              </w:rPr>
              <w:t>Prehrambeno-biotehnološki fakultet</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Hrvatski jezik</w:t>
            </w:r>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3.</w:t>
            </w:r>
          </w:p>
        </w:tc>
        <w:tc>
          <w:tcPr>
            <w:tcW w:w="2934" w:type="dxa"/>
            <w:gridSpan w:val="5"/>
            <w:tcBorders>
              <w:bottom w:val="single" w:sz="12"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Engleski jezik</w:t>
            </w:r>
          </w:p>
        </w:tc>
      </w:tr>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2. OPIS KOLEGIJA</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 Ciljevi kolegija</w:t>
            </w:r>
          </w:p>
        </w:tc>
        <w:tc>
          <w:tcPr>
            <w:tcW w:w="7814" w:type="dxa"/>
            <w:gridSpan w:val="13"/>
            <w:tcBorders>
              <w:top w:val="single" w:sz="12" w:space="0" w:color="000000"/>
              <w:right w:val="single" w:sz="12" w:space="0" w:color="000000"/>
            </w:tcBorders>
            <w:vAlign w:val="center"/>
          </w:tcPr>
          <w:p w:rsidR="00DA7596" w:rsidRDefault="007F2251">
            <w:pPr>
              <w:tabs>
                <w:tab w:val="left" w:pos="2820"/>
              </w:tabs>
              <w:spacing w:after="0" w:line="240" w:lineRule="auto"/>
              <w:jc w:val="both"/>
              <w:rPr>
                <w:sz w:val="20"/>
                <w:szCs w:val="20"/>
              </w:rPr>
            </w:pPr>
            <w:r>
              <w:rPr>
                <w:sz w:val="20"/>
                <w:szCs w:val="20"/>
              </w:rPr>
              <w:t>Organski spojevi – definicija, izvori, dostupnost i raspoloživost, učinak na okoliš.</w:t>
            </w:r>
          </w:p>
          <w:p w:rsidR="00DA7596" w:rsidRDefault="007F2251">
            <w:pPr>
              <w:tabs>
                <w:tab w:val="left" w:pos="2820"/>
              </w:tabs>
              <w:spacing w:after="0" w:line="240" w:lineRule="auto"/>
              <w:jc w:val="both"/>
              <w:rPr>
                <w:sz w:val="20"/>
                <w:szCs w:val="20"/>
              </w:rPr>
            </w:pPr>
            <w:r>
              <w:rPr>
                <w:sz w:val="20"/>
                <w:szCs w:val="20"/>
              </w:rPr>
              <w:t>Organski spojevi – mikrobna razgradnja: mikrobni procesi, metabolizam, mikrobne vrste i enzimi, definicija</w:t>
            </w:r>
          </w:p>
          <w:p w:rsidR="00DA7596" w:rsidRDefault="007F2251">
            <w:pPr>
              <w:tabs>
                <w:tab w:val="left" w:pos="2820"/>
              </w:tabs>
              <w:spacing w:after="0" w:line="240" w:lineRule="auto"/>
              <w:jc w:val="both"/>
              <w:rPr>
                <w:sz w:val="20"/>
                <w:szCs w:val="20"/>
              </w:rPr>
            </w:pPr>
            <w:r>
              <w:rPr>
                <w:sz w:val="20"/>
                <w:szCs w:val="20"/>
              </w:rPr>
              <w:t>Procesni čimbenici – povoljni uvjeti za mikrobnu razgradnju organskih spojeva.</w:t>
            </w:r>
          </w:p>
          <w:p w:rsidR="00DA7596" w:rsidRDefault="007F2251">
            <w:pPr>
              <w:tabs>
                <w:tab w:val="left" w:pos="2820"/>
              </w:tabs>
              <w:spacing w:after="0" w:line="240" w:lineRule="auto"/>
              <w:jc w:val="both"/>
              <w:rPr>
                <w:sz w:val="20"/>
                <w:szCs w:val="20"/>
              </w:rPr>
            </w:pPr>
            <w:r>
              <w:rPr>
                <w:sz w:val="20"/>
                <w:szCs w:val="20"/>
              </w:rPr>
              <w:t>Materijalna i energetska oporaba organskih spojeva.</w:t>
            </w:r>
          </w:p>
          <w:p w:rsidR="00DA7596" w:rsidRDefault="007F2251">
            <w:pPr>
              <w:tabs>
                <w:tab w:val="left" w:pos="2820"/>
              </w:tabs>
              <w:spacing w:after="0" w:line="240" w:lineRule="auto"/>
              <w:jc w:val="both"/>
              <w:rPr>
                <w:sz w:val="20"/>
                <w:szCs w:val="20"/>
              </w:rPr>
            </w:pPr>
            <w:r>
              <w:rPr>
                <w:sz w:val="20"/>
                <w:szCs w:val="20"/>
              </w:rPr>
              <w:t>Ekonomska i ekološka opravdanost primjene ciljanog mikrobnog procesa u iskorištenju organskih spojeva.</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2.3. Ishodi učenja na razini programa kojima kolegij pridonosi</w:t>
            </w:r>
          </w:p>
        </w:tc>
        <w:tc>
          <w:tcPr>
            <w:tcW w:w="7814" w:type="dxa"/>
            <w:gridSpan w:val="13"/>
            <w:tcBorders>
              <w:right w:val="single" w:sz="12" w:space="0" w:color="000000"/>
            </w:tcBorders>
            <w:vAlign w:val="center"/>
          </w:tcPr>
          <w:p w:rsidR="00DA7596" w:rsidRDefault="007F2251">
            <w:pPr>
              <w:spacing w:after="0" w:line="240" w:lineRule="auto"/>
              <w:rPr>
                <w:sz w:val="20"/>
                <w:szCs w:val="20"/>
              </w:rPr>
            </w:pPr>
            <w:r>
              <w:rPr>
                <w:sz w:val="20"/>
                <w:szCs w:val="20"/>
              </w:rPr>
              <w:t xml:space="preserve">Odabrati i praktično primijeniti temeljna znanja i vještine iz biokemijskog inženjerstva, vođenja i upravljanja biotehnoloških procesa te genetičkog inženjerstva. </w:t>
            </w:r>
          </w:p>
          <w:p w:rsidR="00DA7596" w:rsidRDefault="007F2251">
            <w:pPr>
              <w:spacing w:after="0" w:line="240" w:lineRule="auto"/>
              <w:rPr>
                <w:sz w:val="20"/>
                <w:szCs w:val="20"/>
              </w:rPr>
            </w:pPr>
            <w:r>
              <w:rPr>
                <w:sz w:val="20"/>
                <w:szCs w:val="20"/>
              </w:rPr>
              <w:t xml:space="preserve">Odabrati i koristiti uobičajenu laboratorijsku opremu i odgovarajuće računalne alate. </w:t>
            </w:r>
          </w:p>
          <w:p w:rsidR="00DA7596" w:rsidRDefault="007F2251">
            <w:pPr>
              <w:spacing w:after="0" w:line="240" w:lineRule="auto"/>
              <w:rPr>
                <w:sz w:val="20"/>
                <w:szCs w:val="20"/>
              </w:rPr>
            </w:pPr>
            <w:r>
              <w:rPr>
                <w:sz w:val="20"/>
                <w:szCs w:val="20"/>
              </w:rPr>
              <w:t xml:space="preserve">Provoditi odgovarajuće analize i biotehnološke postupke u kemijskim, biokemijskim, mikrobiološkim, molekularno-genetičkim, procesnim i razvojnim laboratorijima, te prepoznati i riješiti jednostavnije probleme u tim laboratorijima. </w:t>
            </w:r>
          </w:p>
          <w:p w:rsidR="00DA7596" w:rsidRDefault="007F2251">
            <w:pPr>
              <w:spacing w:after="0" w:line="240" w:lineRule="auto"/>
              <w:rPr>
                <w:sz w:val="20"/>
                <w:szCs w:val="20"/>
              </w:rPr>
            </w:pPr>
            <w:r>
              <w:rPr>
                <w:sz w:val="20"/>
                <w:szCs w:val="20"/>
              </w:rPr>
              <w:t xml:space="preserve">Koristiti uobičajenu procesnu opremu u biotehnološkom pogonu (proizvodnom i/ili pilotno-istraživačkom). </w:t>
            </w:r>
          </w:p>
          <w:p w:rsidR="00DA7596" w:rsidRDefault="007F2251">
            <w:pPr>
              <w:spacing w:after="0" w:line="240" w:lineRule="auto"/>
              <w:rPr>
                <w:sz w:val="20"/>
                <w:szCs w:val="20"/>
              </w:rPr>
            </w:pPr>
            <w:r>
              <w:rPr>
                <w:sz w:val="20"/>
                <w:szCs w:val="20"/>
              </w:rPr>
              <w:t xml:space="preserve">Prepoznati i analizirati probleme u proizvodnji i komunicirati ih s pretpostavljenima i podređenima. </w:t>
            </w:r>
          </w:p>
          <w:p w:rsidR="00DA7596" w:rsidRDefault="007F2251">
            <w:pPr>
              <w:spacing w:after="0" w:line="240" w:lineRule="auto"/>
              <w:rPr>
                <w:sz w:val="20"/>
                <w:szCs w:val="20"/>
              </w:rPr>
            </w:pPr>
            <w:r>
              <w:rPr>
                <w:sz w:val="20"/>
                <w:szCs w:val="20"/>
              </w:rPr>
              <w:t xml:space="preserve">Interpretirati rezultate rutinskih laboratorijskih analiza u biotehnologiji. </w:t>
            </w:r>
          </w:p>
          <w:p w:rsidR="00DA7596" w:rsidRDefault="007F2251">
            <w:pPr>
              <w:spacing w:after="0" w:line="240" w:lineRule="auto"/>
              <w:rPr>
                <w:sz w:val="20"/>
                <w:szCs w:val="20"/>
              </w:rPr>
            </w:pPr>
            <w:r>
              <w:rPr>
                <w:sz w:val="20"/>
                <w:szCs w:val="20"/>
              </w:rPr>
              <w:t xml:space="preserve">Izvijestiti o laboratorijskim, pogonskim i poslovnim rezultatima usmenim i pisanim putem uz korištenje stručne terminologije. </w:t>
            </w:r>
          </w:p>
          <w:p w:rsidR="00DA7596" w:rsidRDefault="007F2251">
            <w:pPr>
              <w:spacing w:after="0" w:line="240" w:lineRule="auto"/>
              <w:rPr>
                <w:sz w:val="20"/>
                <w:szCs w:val="20"/>
              </w:rPr>
            </w:pPr>
            <w:r>
              <w:rPr>
                <w:sz w:val="20"/>
                <w:szCs w:val="20"/>
              </w:rPr>
              <w:t xml:space="preserve">Primijeniti etička načela, zakonsku regulativu i norme u struci. </w:t>
            </w:r>
          </w:p>
          <w:p w:rsidR="00DA7596" w:rsidRDefault="007F2251">
            <w:pPr>
              <w:spacing w:after="0" w:line="240" w:lineRule="auto"/>
              <w:rPr>
                <w:sz w:val="20"/>
                <w:szCs w:val="20"/>
              </w:rPr>
            </w:pPr>
            <w:r>
              <w:rPr>
                <w:sz w:val="20"/>
                <w:szCs w:val="20"/>
              </w:rPr>
              <w:t>Razviti znanja i vještine nužne za nastavak studija na višoj razini, prije svega na diplomskim studijima Bioprocesnog inženjerstva te Molekularne biotehnologije.</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DA7596" w:rsidRDefault="007F2251">
            <w:pPr>
              <w:spacing w:after="0" w:line="240" w:lineRule="auto"/>
              <w:rPr>
                <w:sz w:val="20"/>
                <w:szCs w:val="20"/>
              </w:rPr>
            </w:pPr>
            <w:r>
              <w:rPr>
                <w:sz w:val="20"/>
                <w:szCs w:val="20"/>
              </w:rPr>
              <w:t>Definirati organske spojeve, podrijetlo i učinak na okoliš.</w:t>
            </w:r>
          </w:p>
          <w:p w:rsidR="00DA7596" w:rsidRDefault="007F2251">
            <w:pPr>
              <w:spacing w:after="0" w:line="240" w:lineRule="auto"/>
              <w:jc w:val="both"/>
              <w:rPr>
                <w:sz w:val="20"/>
                <w:szCs w:val="20"/>
              </w:rPr>
            </w:pPr>
            <w:r>
              <w:rPr>
                <w:sz w:val="20"/>
                <w:szCs w:val="20"/>
              </w:rPr>
              <w:t>Objasniti biotehnološke – mikrobne procese u razgradnji organskih spojeva.</w:t>
            </w:r>
          </w:p>
          <w:p w:rsidR="00DA7596" w:rsidRDefault="007F2251">
            <w:pPr>
              <w:spacing w:after="0" w:line="240" w:lineRule="auto"/>
              <w:jc w:val="both"/>
              <w:rPr>
                <w:sz w:val="20"/>
                <w:szCs w:val="20"/>
              </w:rPr>
            </w:pPr>
            <w:r>
              <w:rPr>
                <w:sz w:val="20"/>
                <w:szCs w:val="20"/>
              </w:rPr>
              <w:t>Steći spoznaje o mikroorganizmima i enzimima u razgradnji organskih spojeva.</w:t>
            </w:r>
          </w:p>
          <w:p w:rsidR="00DA7596" w:rsidRDefault="007F2251">
            <w:pPr>
              <w:spacing w:after="0" w:line="240" w:lineRule="auto"/>
              <w:jc w:val="both"/>
              <w:rPr>
                <w:sz w:val="20"/>
                <w:szCs w:val="20"/>
              </w:rPr>
            </w:pPr>
            <w:r>
              <w:rPr>
                <w:sz w:val="20"/>
                <w:szCs w:val="20"/>
              </w:rPr>
              <w:t>Poznavati i primijeniti zakonsku regulativu u struci.</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2.5. Opis sadržaja kolegija </w:t>
            </w:r>
          </w:p>
        </w:tc>
        <w:tc>
          <w:tcPr>
            <w:tcW w:w="7814" w:type="dxa"/>
            <w:gridSpan w:val="13"/>
            <w:tcBorders>
              <w:right w:val="single" w:sz="12" w:space="0" w:color="000000"/>
            </w:tcBorders>
            <w:vAlign w:val="center"/>
          </w:tcPr>
          <w:p w:rsidR="00DA7596" w:rsidRDefault="007F2251">
            <w:pPr>
              <w:spacing w:after="0" w:line="240" w:lineRule="auto"/>
              <w:rPr>
                <w:sz w:val="20"/>
                <w:szCs w:val="20"/>
              </w:rPr>
            </w:pPr>
            <w:r>
              <w:rPr>
                <w:b/>
                <w:bCs/>
                <w:sz w:val="20"/>
                <w:szCs w:val="20"/>
              </w:rPr>
              <w:t xml:space="preserve">M1: Organski spojevi – definicija, izvori, dostupnost i raspoloživost, zakonodavstvo </w:t>
            </w:r>
          </w:p>
          <w:p w:rsidR="00DA7596" w:rsidRDefault="007F2251">
            <w:pPr>
              <w:spacing w:after="0" w:line="240" w:lineRule="auto"/>
              <w:rPr>
                <w:sz w:val="20"/>
                <w:szCs w:val="20"/>
              </w:rPr>
            </w:pPr>
            <w:r>
              <w:rPr>
                <w:sz w:val="20"/>
                <w:szCs w:val="20"/>
              </w:rPr>
              <w:t>P: Organski spojevi – izvori nastanka, učinak na okoliš, definicija, zakonodavstvo</w:t>
            </w:r>
          </w:p>
          <w:p w:rsidR="00DA7596" w:rsidRDefault="007F2251">
            <w:pPr>
              <w:spacing w:after="0" w:line="240" w:lineRule="auto"/>
              <w:rPr>
                <w:sz w:val="20"/>
                <w:szCs w:val="20"/>
              </w:rPr>
            </w:pPr>
            <w:r>
              <w:rPr>
                <w:sz w:val="20"/>
                <w:szCs w:val="20"/>
              </w:rPr>
              <w:t xml:space="preserve">V: Fizikalno kemijska analiza organskog onečišćenja. Plastika, mulj, otpadna voda, </w:t>
            </w:r>
          </w:p>
          <w:p w:rsidR="00DA7596" w:rsidRDefault="00DA7596">
            <w:pPr>
              <w:spacing w:after="0" w:line="240" w:lineRule="auto"/>
              <w:rPr>
                <w:sz w:val="20"/>
                <w:szCs w:val="20"/>
              </w:rPr>
            </w:pPr>
          </w:p>
          <w:p w:rsidR="00DA7596" w:rsidRDefault="007F2251">
            <w:pPr>
              <w:spacing w:after="0" w:line="240" w:lineRule="auto"/>
              <w:rPr>
                <w:b/>
                <w:bCs/>
                <w:sz w:val="20"/>
                <w:szCs w:val="20"/>
              </w:rPr>
            </w:pPr>
            <w:r>
              <w:rPr>
                <w:b/>
                <w:bCs/>
                <w:sz w:val="20"/>
                <w:szCs w:val="20"/>
              </w:rPr>
              <w:t>M2: Mikrobne vrste i enzimi u razgradnji organskih spojeva</w:t>
            </w:r>
          </w:p>
          <w:p w:rsidR="00DA7596" w:rsidRDefault="007F2251">
            <w:pPr>
              <w:spacing w:after="0" w:line="240" w:lineRule="auto"/>
              <w:rPr>
                <w:sz w:val="20"/>
                <w:szCs w:val="20"/>
              </w:rPr>
            </w:pPr>
            <w:r>
              <w:rPr>
                <w:sz w:val="20"/>
                <w:szCs w:val="20"/>
              </w:rPr>
              <w:t>P: Mikrobne vrste i metabolizam organskih spojeva; enzimi u razgradnji organskih spojeva</w:t>
            </w:r>
          </w:p>
          <w:p w:rsidR="00DA7596" w:rsidRDefault="007F2251">
            <w:pPr>
              <w:spacing w:after="0" w:line="240" w:lineRule="auto"/>
              <w:rPr>
                <w:sz w:val="20"/>
                <w:szCs w:val="20"/>
              </w:rPr>
            </w:pPr>
            <w:r>
              <w:rPr>
                <w:sz w:val="20"/>
                <w:szCs w:val="20"/>
              </w:rPr>
              <w:t>V: Mikrobne vrste – uzgoj, procesni uvjeti.</w:t>
            </w:r>
          </w:p>
          <w:p w:rsidR="00DA7596" w:rsidRDefault="00DA7596">
            <w:pPr>
              <w:spacing w:after="0" w:line="240" w:lineRule="auto"/>
              <w:rPr>
                <w:sz w:val="20"/>
                <w:szCs w:val="20"/>
              </w:rPr>
            </w:pPr>
          </w:p>
          <w:p w:rsidR="00DA7596" w:rsidRDefault="007F2251">
            <w:pPr>
              <w:spacing w:after="0" w:line="240" w:lineRule="auto"/>
              <w:rPr>
                <w:b/>
                <w:bCs/>
                <w:sz w:val="20"/>
                <w:szCs w:val="20"/>
              </w:rPr>
            </w:pPr>
            <w:r>
              <w:rPr>
                <w:b/>
                <w:bCs/>
                <w:sz w:val="20"/>
                <w:szCs w:val="20"/>
              </w:rPr>
              <w:t>M3: Mikrobni procesi u razgradnji organskih spojeva</w:t>
            </w:r>
          </w:p>
          <w:p w:rsidR="00DA7596" w:rsidRDefault="007F2251">
            <w:pPr>
              <w:spacing w:after="0" w:line="240" w:lineRule="auto"/>
              <w:rPr>
                <w:sz w:val="20"/>
                <w:szCs w:val="20"/>
              </w:rPr>
            </w:pPr>
            <w:r>
              <w:rPr>
                <w:sz w:val="20"/>
                <w:szCs w:val="20"/>
              </w:rPr>
              <w:t>P: Mikrobni procesi i procesni čimbenici; povoljni i nepovojni uvjeti; prednosti i nedostaci</w:t>
            </w:r>
          </w:p>
          <w:p w:rsidR="00DA7596" w:rsidRDefault="007F2251">
            <w:pPr>
              <w:spacing w:after="0" w:line="240" w:lineRule="auto"/>
              <w:rPr>
                <w:sz w:val="20"/>
                <w:szCs w:val="20"/>
              </w:rPr>
            </w:pPr>
            <w:r>
              <w:rPr>
                <w:sz w:val="20"/>
                <w:szCs w:val="20"/>
              </w:rPr>
              <w:t>V: Vođenje mikrobnog procesa u razgradnji ciljanog organskog spoja</w:t>
            </w:r>
          </w:p>
          <w:p w:rsidR="00DA7596" w:rsidRDefault="007F2251">
            <w:pPr>
              <w:spacing w:after="0" w:line="240" w:lineRule="auto"/>
              <w:rPr>
                <w:sz w:val="20"/>
                <w:szCs w:val="20"/>
              </w:rPr>
            </w:pPr>
            <w:r>
              <w:rPr>
                <w:sz w:val="20"/>
                <w:szCs w:val="20"/>
              </w:rPr>
              <w:t xml:space="preserve"> </w:t>
            </w:r>
          </w:p>
          <w:p w:rsidR="00DA7596" w:rsidRDefault="007F2251">
            <w:pPr>
              <w:spacing w:after="0" w:line="240" w:lineRule="auto"/>
              <w:rPr>
                <w:b/>
                <w:bCs/>
                <w:sz w:val="20"/>
                <w:szCs w:val="20"/>
              </w:rPr>
            </w:pPr>
            <w:r>
              <w:rPr>
                <w:b/>
                <w:bCs/>
                <w:sz w:val="20"/>
                <w:szCs w:val="20"/>
              </w:rPr>
              <w:t xml:space="preserve">M4: Iskorištenje organskih spojeva – mikrobna razgradnja u funkciji zaštite okoliša  </w:t>
            </w:r>
          </w:p>
          <w:p w:rsidR="00DA7596" w:rsidRDefault="007F2251">
            <w:pPr>
              <w:spacing w:after="0" w:line="240" w:lineRule="auto"/>
              <w:rPr>
                <w:sz w:val="20"/>
                <w:szCs w:val="20"/>
              </w:rPr>
            </w:pPr>
            <w:r>
              <w:rPr>
                <w:sz w:val="20"/>
                <w:szCs w:val="20"/>
              </w:rPr>
              <w:t xml:space="preserve">P: Mikrobna razgradnja organskih spojeva – mikrobni </w:t>
            </w:r>
          </w:p>
          <w:p w:rsidR="00DA7596" w:rsidRDefault="007F2251">
            <w:pPr>
              <w:spacing w:after="0" w:line="240" w:lineRule="auto"/>
              <w:rPr>
                <w:sz w:val="20"/>
                <w:szCs w:val="20"/>
              </w:rPr>
            </w:pPr>
            <w:r>
              <w:rPr>
                <w:sz w:val="20"/>
                <w:szCs w:val="20"/>
              </w:rPr>
              <w:t>V: Analiza iskorištenja organskih sastojaka – učinkovitost mikrobnog procesa razgradnje. Materijalna i energetska oporaba organskih spojeva.</w:t>
            </w:r>
          </w:p>
          <w:p w:rsidR="00DA7596" w:rsidRDefault="00DA7596">
            <w:pPr>
              <w:spacing w:after="0" w:line="240" w:lineRule="auto"/>
              <w:rPr>
                <w:sz w:val="20"/>
                <w:szCs w:val="20"/>
              </w:rPr>
            </w:pPr>
          </w:p>
          <w:p w:rsidR="00DA7596" w:rsidRDefault="007F2251">
            <w:pPr>
              <w:spacing w:after="0" w:line="240" w:lineRule="auto"/>
              <w:rPr>
                <w:b/>
                <w:bCs/>
                <w:sz w:val="20"/>
                <w:szCs w:val="20"/>
              </w:rPr>
            </w:pPr>
            <w:r>
              <w:rPr>
                <w:b/>
                <w:bCs/>
                <w:sz w:val="20"/>
                <w:szCs w:val="20"/>
              </w:rPr>
              <w:t>M5: Budući trendovi i mikrobni-genetički alati u motrenju, analizi, poboljšanju, provedbi procesa biološke razgradnje organskih spojeva</w:t>
            </w:r>
          </w:p>
          <w:p w:rsidR="00DA7596" w:rsidRDefault="007F2251">
            <w:pPr>
              <w:spacing w:after="0" w:line="240" w:lineRule="auto"/>
              <w:rPr>
                <w:sz w:val="20"/>
                <w:szCs w:val="20"/>
              </w:rPr>
            </w:pPr>
            <w:r>
              <w:rPr>
                <w:sz w:val="20"/>
                <w:szCs w:val="20"/>
              </w:rPr>
              <w:lastRenderedPageBreak/>
              <w:t>P: Mogućnosti primjene mikrobnih-genetičkih i drugih alata u funkciji poboljšanja vođenja/kontrole/online motrenja procesa mikrobne razgradnje organskih spojeva</w:t>
            </w:r>
          </w:p>
        </w:tc>
      </w:tr>
      <w:tr w:rsidR="00DA7596">
        <w:trPr>
          <w:trHeight w:val="349"/>
        </w:trPr>
        <w:tc>
          <w:tcPr>
            <w:tcW w:w="2622" w:type="dxa"/>
            <w:vMerge w:val="restart"/>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2.6. Vrste izvođenja nastave</w:t>
            </w:r>
          </w:p>
        </w:tc>
        <w:tc>
          <w:tcPr>
            <w:tcW w:w="2751" w:type="dxa"/>
            <w:gridSpan w:val="3"/>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predavanja</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vježbe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7" w:type="dxa"/>
            <w:gridSpan w:val="5"/>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samostalni  zadaci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laboratorij</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2.7. Komentari:</w:t>
            </w:r>
          </w:p>
        </w:tc>
      </w:tr>
      <w:tr w:rsidR="00DA7596">
        <w:trPr>
          <w:trHeight w:val="577"/>
        </w:trPr>
        <w:tc>
          <w:tcPr>
            <w:tcW w:w="2622" w:type="dxa"/>
            <w:vMerge/>
            <w:tcBorders>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2751" w:type="dxa"/>
            <w:gridSpan w:val="3"/>
            <w:vMerge/>
            <w:vAlign w:val="center"/>
          </w:tcPr>
          <w:p w:rsidR="00DA7596" w:rsidRDefault="00DA7596">
            <w:pPr>
              <w:widowControl w:val="0"/>
              <w:pBdr>
                <w:top w:val="nil"/>
                <w:left w:val="nil"/>
                <w:bottom w:val="nil"/>
                <w:right w:val="nil"/>
                <w:between w:val="nil"/>
              </w:pBdr>
              <w:spacing w:after="0"/>
              <w:rPr>
                <w:sz w:val="20"/>
                <w:szCs w:val="20"/>
              </w:rPr>
            </w:pPr>
          </w:p>
        </w:tc>
        <w:tc>
          <w:tcPr>
            <w:tcW w:w="2467" w:type="dxa"/>
            <w:gridSpan w:val="5"/>
            <w:vMerge/>
            <w:vAlign w:val="center"/>
          </w:tcPr>
          <w:p w:rsidR="00DA7596" w:rsidRDefault="00DA7596">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DA7596" w:rsidRDefault="007F2251">
            <w:pPr>
              <w:tabs>
                <w:tab w:val="left" w:pos="2820"/>
              </w:tabs>
              <w:spacing w:after="0" w:line="240" w:lineRule="auto"/>
              <w:rPr>
                <w:sz w:val="20"/>
                <w:szCs w:val="20"/>
              </w:rPr>
            </w:pPr>
            <w:r>
              <w:rPr>
                <w:sz w:val="20"/>
                <w:szCs w:val="20"/>
              </w:rPr>
              <w:t xml:space="preserve">  </w:t>
            </w:r>
          </w:p>
        </w:tc>
      </w:tr>
      <w:tr w:rsidR="00DA7596">
        <w:trPr>
          <w:trHeight w:val="397"/>
        </w:trPr>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2.8. Praćenje rada studenata </w:t>
            </w:r>
          </w:p>
        </w:tc>
        <w:tc>
          <w:tcPr>
            <w:tcW w:w="1615" w:type="dxa"/>
            <w:tcBorders>
              <w:top w:val="single" w:sz="4" w:space="0" w:color="000000"/>
            </w:tcBorders>
            <w:vAlign w:val="center"/>
          </w:tcPr>
          <w:p w:rsidR="00DA7596" w:rsidRDefault="007F2251">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DA7596" w:rsidRDefault="007F2251">
            <w:pPr>
              <w:spacing w:after="0" w:line="240" w:lineRule="auto"/>
              <w:jc w:val="center"/>
              <w:rPr>
                <w:sz w:val="20"/>
                <w:szCs w:val="20"/>
              </w:rPr>
            </w:pPr>
            <w:r>
              <w:rPr>
                <w:sz w:val="20"/>
                <w:szCs w:val="20"/>
              </w:rPr>
              <w:t>DA</w:t>
            </w:r>
          </w:p>
        </w:tc>
        <w:tc>
          <w:tcPr>
            <w:tcW w:w="570" w:type="dxa"/>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1365" w:type="dxa"/>
            <w:gridSpan w:val="2"/>
            <w:tcBorders>
              <w:top w:val="single" w:sz="4" w:space="0" w:color="000000"/>
            </w:tcBorders>
            <w:vAlign w:val="center"/>
          </w:tcPr>
          <w:p w:rsidR="00DA7596" w:rsidRDefault="007F2251">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30" w:type="dxa"/>
            <w:gridSpan w:val="2"/>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NE </w:t>
            </w:r>
          </w:p>
        </w:tc>
        <w:tc>
          <w:tcPr>
            <w:tcW w:w="1407" w:type="dxa"/>
            <w:gridSpan w:val="3"/>
            <w:tcBorders>
              <w:top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Usmeni ispit</w:t>
            </w:r>
          </w:p>
        </w:tc>
        <w:tc>
          <w:tcPr>
            <w:tcW w:w="605" w:type="dxa"/>
            <w:tcBorders>
              <w:top w:val="single" w:sz="4" w:space="0" w:color="000000"/>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DA </w:t>
            </w:r>
          </w:p>
        </w:tc>
        <w:tc>
          <w:tcPr>
            <w:tcW w:w="584" w:type="dxa"/>
            <w:tcBorders>
              <w:top w:val="single" w:sz="4" w:space="0" w:color="000000"/>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vAlign w:val="center"/>
          </w:tcPr>
          <w:p w:rsidR="00DA7596" w:rsidRDefault="007F2251">
            <w:pPr>
              <w:spacing w:after="0" w:line="240" w:lineRule="auto"/>
              <w:rPr>
                <w:sz w:val="20"/>
                <w:szCs w:val="20"/>
              </w:rPr>
            </w:pPr>
            <w:r>
              <w:rPr>
                <w:sz w:val="20"/>
                <w:szCs w:val="20"/>
              </w:rPr>
              <w:t>Eksperimentalni rad</w:t>
            </w:r>
          </w:p>
        </w:tc>
        <w:tc>
          <w:tcPr>
            <w:tcW w:w="566" w:type="dxa"/>
            <w:vAlign w:val="center"/>
          </w:tcPr>
          <w:p w:rsidR="00DA7596" w:rsidRDefault="007F2251">
            <w:pPr>
              <w:spacing w:after="0" w:line="240" w:lineRule="auto"/>
              <w:jc w:val="center"/>
              <w:rPr>
                <w:sz w:val="20"/>
                <w:szCs w:val="20"/>
              </w:rPr>
            </w:pPr>
            <w:r>
              <w:rPr>
                <w:sz w:val="20"/>
                <w:szCs w:val="20"/>
              </w:rPr>
              <w:t xml:space="preserve">DA </w:t>
            </w:r>
          </w:p>
        </w:tc>
        <w:tc>
          <w:tcPr>
            <w:tcW w:w="570" w:type="dxa"/>
            <w:vAlign w:val="center"/>
          </w:tcPr>
          <w:p w:rsidR="00DA7596" w:rsidRDefault="007F2251">
            <w:pPr>
              <w:spacing w:after="0" w:line="240" w:lineRule="auto"/>
              <w:jc w:val="center"/>
              <w:rPr>
                <w:sz w:val="20"/>
                <w:szCs w:val="20"/>
              </w:rPr>
            </w:pPr>
            <w:r>
              <w:rPr>
                <w:sz w:val="20"/>
                <w:szCs w:val="20"/>
              </w:rPr>
              <w:t xml:space="preserve"> </w:t>
            </w:r>
          </w:p>
        </w:tc>
        <w:tc>
          <w:tcPr>
            <w:tcW w:w="1365" w:type="dxa"/>
            <w:gridSpan w:val="2"/>
            <w:vAlign w:val="center"/>
          </w:tcPr>
          <w:p w:rsidR="00DA7596" w:rsidRDefault="007F2251">
            <w:pPr>
              <w:spacing w:after="0" w:line="240" w:lineRule="auto"/>
              <w:rPr>
                <w:sz w:val="20"/>
                <w:szCs w:val="20"/>
              </w:rPr>
            </w:pPr>
            <w:r>
              <w:rPr>
                <w:sz w:val="20"/>
                <w:szCs w:val="20"/>
              </w:rPr>
              <w:t>Referat</w:t>
            </w:r>
          </w:p>
        </w:tc>
        <w:tc>
          <w:tcPr>
            <w:tcW w:w="572" w:type="dxa"/>
            <w:vAlign w:val="center"/>
          </w:tcPr>
          <w:p w:rsidR="00DA7596" w:rsidRDefault="007F2251">
            <w:pPr>
              <w:spacing w:after="0" w:line="240" w:lineRule="auto"/>
              <w:jc w:val="center"/>
              <w:rPr>
                <w:sz w:val="20"/>
                <w:szCs w:val="20"/>
              </w:rPr>
            </w:pPr>
            <w:r>
              <w:rPr>
                <w:sz w:val="20"/>
                <w:szCs w:val="20"/>
              </w:rPr>
              <w:t xml:space="preserve"> </w:t>
            </w:r>
          </w:p>
        </w:tc>
        <w:tc>
          <w:tcPr>
            <w:tcW w:w="530" w:type="dxa"/>
            <w:gridSpan w:val="2"/>
            <w:vAlign w:val="center"/>
          </w:tcPr>
          <w:p w:rsidR="00DA7596" w:rsidRDefault="007F2251">
            <w:pPr>
              <w:spacing w:after="0" w:line="240" w:lineRule="auto"/>
              <w:jc w:val="center"/>
              <w:rPr>
                <w:sz w:val="20"/>
                <w:szCs w:val="20"/>
              </w:rPr>
            </w:pPr>
            <w:r>
              <w:rPr>
                <w:sz w:val="20"/>
                <w:szCs w:val="20"/>
              </w:rPr>
              <w:t xml:space="preserve">NE </w:t>
            </w:r>
          </w:p>
        </w:tc>
        <w:tc>
          <w:tcPr>
            <w:tcW w:w="1407"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84" w:type="dxa"/>
            <w:tcBorders>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vAlign w:val="center"/>
          </w:tcPr>
          <w:p w:rsidR="00DA7596" w:rsidRDefault="007F2251">
            <w:pPr>
              <w:spacing w:after="0" w:line="240" w:lineRule="auto"/>
              <w:rPr>
                <w:sz w:val="20"/>
                <w:szCs w:val="20"/>
              </w:rPr>
            </w:pPr>
            <w:r>
              <w:rPr>
                <w:sz w:val="20"/>
                <w:szCs w:val="20"/>
              </w:rPr>
              <w:t>Esej</w:t>
            </w:r>
          </w:p>
        </w:tc>
        <w:tc>
          <w:tcPr>
            <w:tcW w:w="566" w:type="dxa"/>
            <w:vAlign w:val="center"/>
          </w:tcPr>
          <w:p w:rsidR="00DA7596" w:rsidRDefault="007F2251">
            <w:pPr>
              <w:spacing w:after="0" w:line="240" w:lineRule="auto"/>
              <w:jc w:val="center"/>
              <w:rPr>
                <w:sz w:val="20"/>
                <w:szCs w:val="20"/>
              </w:rPr>
            </w:pPr>
            <w:r>
              <w:rPr>
                <w:sz w:val="20"/>
                <w:szCs w:val="20"/>
              </w:rPr>
              <w:t xml:space="preserve"> </w:t>
            </w:r>
          </w:p>
        </w:tc>
        <w:tc>
          <w:tcPr>
            <w:tcW w:w="570" w:type="dxa"/>
            <w:vAlign w:val="center"/>
          </w:tcPr>
          <w:p w:rsidR="00DA7596" w:rsidRDefault="007F2251">
            <w:pPr>
              <w:spacing w:after="0" w:line="240" w:lineRule="auto"/>
              <w:jc w:val="center"/>
              <w:rPr>
                <w:sz w:val="20"/>
                <w:szCs w:val="20"/>
              </w:rPr>
            </w:pPr>
            <w:r>
              <w:rPr>
                <w:sz w:val="20"/>
                <w:szCs w:val="20"/>
              </w:rPr>
              <w:t xml:space="preserve"> NE</w:t>
            </w:r>
          </w:p>
        </w:tc>
        <w:tc>
          <w:tcPr>
            <w:tcW w:w="1365" w:type="dxa"/>
            <w:gridSpan w:val="2"/>
            <w:vAlign w:val="center"/>
          </w:tcPr>
          <w:p w:rsidR="00DA7596" w:rsidRDefault="007F2251">
            <w:pPr>
              <w:spacing w:after="0" w:line="240" w:lineRule="auto"/>
              <w:rPr>
                <w:sz w:val="20"/>
                <w:szCs w:val="20"/>
              </w:rPr>
            </w:pPr>
            <w:r>
              <w:rPr>
                <w:sz w:val="20"/>
                <w:szCs w:val="20"/>
              </w:rPr>
              <w:t>Seminarski rad</w:t>
            </w:r>
          </w:p>
        </w:tc>
        <w:tc>
          <w:tcPr>
            <w:tcW w:w="572" w:type="dxa"/>
            <w:vAlign w:val="center"/>
          </w:tcPr>
          <w:p w:rsidR="00DA7596" w:rsidRDefault="00DA7596">
            <w:pPr>
              <w:spacing w:after="0" w:line="240" w:lineRule="auto"/>
              <w:jc w:val="center"/>
              <w:rPr>
                <w:sz w:val="20"/>
                <w:szCs w:val="20"/>
              </w:rPr>
            </w:pPr>
          </w:p>
        </w:tc>
        <w:tc>
          <w:tcPr>
            <w:tcW w:w="530" w:type="dxa"/>
            <w:gridSpan w:val="2"/>
            <w:vAlign w:val="center"/>
          </w:tcPr>
          <w:p w:rsidR="00DA7596" w:rsidRDefault="007F2251">
            <w:pPr>
              <w:spacing w:after="0" w:line="240" w:lineRule="auto"/>
              <w:jc w:val="center"/>
              <w:rPr>
                <w:sz w:val="20"/>
                <w:szCs w:val="20"/>
              </w:rPr>
            </w:pPr>
            <w:r>
              <w:rPr>
                <w:sz w:val="20"/>
                <w:szCs w:val="20"/>
              </w:rPr>
              <w:t xml:space="preserve">NE </w:t>
            </w:r>
          </w:p>
        </w:tc>
        <w:tc>
          <w:tcPr>
            <w:tcW w:w="1407"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84" w:type="dxa"/>
            <w:tcBorders>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bottom w:val="single" w:sz="4" w:space="0" w:color="000000"/>
            </w:tcBorders>
            <w:vAlign w:val="center"/>
          </w:tcPr>
          <w:p w:rsidR="00DA7596" w:rsidRDefault="007F2251">
            <w:pPr>
              <w:spacing w:after="0" w:line="240" w:lineRule="auto"/>
              <w:rPr>
                <w:sz w:val="20"/>
                <w:szCs w:val="20"/>
              </w:rPr>
            </w:pPr>
            <w:r>
              <w:rPr>
                <w:sz w:val="20"/>
                <w:szCs w:val="20"/>
              </w:rPr>
              <w:t>Kolokvij</w:t>
            </w:r>
          </w:p>
        </w:tc>
        <w:tc>
          <w:tcPr>
            <w:tcW w:w="566"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70"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 xml:space="preserve">NE </w:t>
            </w:r>
          </w:p>
        </w:tc>
        <w:tc>
          <w:tcPr>
            <w:tcW w:w="1365" w:type="dxa"/>
            <w:gridSpan w:val="2"/>
            <w:tcBorders>
              <w:bottom w:val="single" w:sz="4" w:space="0" w:color="000000"/>
            </w:tcBorders>
            <w:vAlign w:val="center"/>
          </w:tcPr>
          <w:p w:rsidR="00DA7596" w:rsidRDefault="007F2251">
            <w:pPr>
              <w:spacing w:after="0" w:line="240" w:lineRule="auto"/>
              <w:rPr>
                <w:sz w:val="20"/>
                <w:szCs w:val="20"/>
              </w:rPr>
            </w:pPr>
            <w:r>
              <w:rPr>
                <w:sz w:val="20"/>
                <w:szCs w:val="20"/>
              </w:rPr>
              <w:t>Praktični rad</w:t>
            </w:r>
          </w:p>
        </w:tc>
        <w:tc>
          <w:tcPr>
            <w:tcW w:w="572" w:type="dxa"/>
            <w:tcBorders>
              <w:bottom w:val="single" w:sz="4" w:space="0" w:color="000000"/>
            </w:tcBorders>
            <w:vAlign w:val="center"/>
          </w:tcPr>
          <w:p w:rsidR="00DA7596" w:rsidRDefault="007F2251">
            <w:pPr>
              <w:tabs>
                <w:tab w:val="left" w:pos="2820"/>
              </w:tabs>
              <w:spacing w:after="0" w:line="240" w:lineRule="auto"/>
              <w:jc w:val="center"/>
              <w:rPr>
                <w:sz w:val="20"/>
                <w:szCs w:val="20"/>
                <w:highlight w:val="yellow"/>
              </w:rPr>
            </w:pPr>
            <w:r>
              <w:rPr>
                <w:sz w:val="20"/>
                <w:szCs w:val="20"/>
                <w:highlight w:val="yellow"/>
              </w:rPr>
              <w:t xml:space="preserve"> </w:t>
            </w:r>
          </w:p>
        </w:tc>
        <w:tc>
          <w:tcPr>
            <w:tcW w:w="530" w:type="dxa"/>
            <w:gridSpan w:val="2"/>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NE </w:t>
            </w:r>
          </w:p>
        </w:tc>
        <w:tc>
          <w:tcPr>
            <w:tcW w:w="1407" w:type="dxa"/>
            <w:gridSpan w:val="3"/>
            <w:tcBorders>
              <w:bottom w:val="single" w:sz="4" w:space="0" w:color="000000"/>
              <w:right w:val="single" w:sz="4" w:space="0" w:color="000000"/>
            </w:tcBorders>
            <w:vAlign w:val="center"/>
          </w:tcPr>
          <w:p w:rsidR="00DA7596" w:rsidRDefault="007F2251">
            <w:pPr>
              <w:tabs>
                <w:tab w:val="left" w:pos="2820"/>
              </w:tabs>
              <w:spacing w:after="0" w:line="240" w:lineRule="auto"/>
              <w:rPr>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DA7596" w:rsidRDefault="00DA7596">
            <w:pPr>
              <w:tabs>
                <w:tab w:val="left" w:pos="2820"/>
              </w:tabs>
              <w:spacing w:after="0" w:line="240" w:lineRule="auto"/>
              <w:jc w:val="center"/>
              <w:rPr>
                <w:sz w:val="20"/>
                <w:szCs w:val="20"/>
              </w:rPr>
            </w:pPr>
          </w:p>
        </w:tc>
        <w:tc>
          <w:tcPr>
            <w:tcW w:w="584" w:type="dxa"/>
            <w:tcBorders>
              <w:left w:val="single" w:sz="4"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NE  </w:t>
            </w:r>
          </w:p>
        </w:tc>
        <w:tc>
          <w:tcPr>
            <w:tcW w:w="1365"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Pismeni ispit</w:t>
            </w:r>
          </w:p>
        </w:tc>
        <w:tc>
          <w:tcPr>
            <w:tcW w:w="572"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530"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NE </w:t>
            </w:r>
          </w:p>
        </w:tc>
        <w:tc>
          <w:tcPr>
            <w:tcW w:w="1407" w:type="dxa"/>
            <w:gridSpan w:val="3"/>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3</w:t>
            </w:r>
          </w:p>
        </w:tc>
      </w:tr>
      <w:tr w:rsidR="00DA7596">
        <w:trPr>
          <w:trHeight w:val="397"/>
        </w:trPr>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2.9. Metode i kriteriji vrednovanja</w:t>
            </w:r>
          </w:p>
        </w:tc>
        <w:tc>
          <w:tcPr>
            <w:tcW w:w="7814" w:type="dxa"/>
            <w:gridSpan w:val="13"/>
            <w:tcBorders>
              <w:bottom w:val="single" w:sz="12" w:space="0" w:color="000000"/>
              <w:right w:val="single" w:sz="12" w:space="0" w:color="000000"/>
            </w:tcBorders>
            <w:vAlign w:val="center"/>
          </w:tcPr>
          <w:p w:rsidR="00DA7596" w:rsidRDefault="007F2251">
            <w:pPr>
              <w:spacing w:after="0" w:line="240" w:lineRule="auto"/>
              <w:rPr>
                <w:sz w:val="20"/>
                <w:szCs w:val="20"/>
                <w:highlight w:val="yellow"/>
              </w:rPr>
            </w:pPr>
            <w:r>
              <w:rPr>
                <w:sz w:val="20"/>
                <w:szCs w:val="20"/>
              </w:rPr>
              <w:t>Obavljene vježbe i usmeni ispit</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2.10. Obveze studenata</w:t>
            </w:r>
          </w:p>
        </w:tc>
        <w:tc>
          <w:tcPr>
            <w:tcW w:w="7814" w:type="dxa"/>
            <w:gridSpan w:val="13"/>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Pohađanje nastave, obavljene vježbe, usmeni ispit.</w:t>
            </w:r>
          </w:p>
        </w:tc>
      </w:tr>
      <w:tr w:rsidR="00DA7596">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540"/>
              </w:tabs>
              <w:spacing w:after="0" w:line="240" w:lineRule="auto"/>
              <w:rPr>
                <w:sz w:val="20"/>
                <w:szCs w:val="20"/>
              </w:rPr>
            </w:pPr>
            <w:r>
              <w:rPr>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putem ostalih medija</w:t>
            </w:r>
          </w:p>
        </w:tc>
      </w:tr>
      <w:tr w:rsidR="00DA7596">
        <w:trPr>
          <w:trHeight w:val="75"/>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b/>
                <w:bCs/>
                <w:sz w:val="20"/>
                <w:szCs w:val="20"/>
              </w:rPr>
            </w:pPr>
          </w:p>
        </w:tc>
        <w:tc>
          <w:tcPr>
            <w:tcW w:w="5022" w:type="dxa"/>
            <w:gridSpan w:val="7"/>
            <w:tcBorders>
              <w:right w:val="single" w:sz="8" w:space="0" w:color="000000"/>
            </w:tcBorders>
          </w:tcPr>
          <w:p w:rsidR="00DA7596" w:rsidRDefault="007F2251">
            <w:pPr>
              <w:tabs>
                <w:tab w:val="left" w:pos="2820"/>
              </w:tabs>
              <w:spacing w:after="0" w:line="240" w:lineRule="auto"/>
              <w:jc w:val="both"/>
              <w:rPr>
                <w:sz w:val="20"/>
                <w:szCs w:val="20"/>
              </w:rPr>
            </w:pPr>
            <w:r>
              <w:rPr>
                <w:sz w:val="20"/>
                <w:szCs w:val="20"/>
              </w:rPr>
              <w:t xml:space="preserve">Stabnikova, O., Wang, JY., Ivanov, V. (2010). Value-Added Biotechnological Products from Organic Wastes. In: Wang, L., Ivanov, V., Tay, JH. (eds) Environmental Biotechnology. Handbook of Environmental Engineering, vol 10. Humana Press, Totowa, NJ. https://doi.org/10.1007/978-1-60327-140-0_8 </w:t>
            </w:r>
          </w:p>
          <w:p w:rsidR="00DA7596" w:rsidRDefault="00DA7596">
            <w:pPr>
              <w:tabs>
                <w:tab w:val="left" w:pos="2820"/>
              </w:tabs>
              <w:spacing w:after="0" w:line="240" w:lineRule="auto"/>
              <w:jc w:val="both"/>
              <w:rPr>
                <w:sz w:val="20"/>
                <w:szCs w:val="20"/>
              </w:rPr>
            </w:pPr>
          </w:p>
          <w:p w:rsidR="00DA7596" w:rsidRDefault="007F2251">
            <w:pPr>
              <w:tabs>
                <w:tab w:val="left" w:pos="2820"/>
              </w:tabs>
              <w:spacing w:after="0" w:line="240" w:lineRule="auto"/>
              <w:jc w:val="both"/>
              <w:rPr>
                <w:sz w:val="20"/>
                <w:szCs w:val="20"/>
              </w:rPr>
            </w:pPr>
            <w:r>
              <w:rPr>
                <w:sz w:val="20"/>
                <w:szCs w:val="20"/>
              </w:rPr>
              <w:t>Banerjee, A., Choudhury, M., Chakravorty, A., Raghavan, V.,Biswas, B., Sana, S.S., Rayan, R.A., Abhishek, N., lala, N.L., Ramakrishna, S. (2021) Microbiological Degradation of Organic Pollutants from Industrial Wastewater. In: Kumar, A., Ram, C.(eds) Nanobiotechnology for green environment. CRC Press, Taylor and Francis group, Boca Raton, London, New York  https://doi.org/10.1201/9780367461362-4</w:t>
            </w:r>
          </w:p>
        </w:tc>
        <w:tc>
          <w:tcPr>
            <w:tcW w:w="1279"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online </w:t>
            </w:r>
          </w:p>
        </w:tc>
        <w:tc>
          <w:tcPr>
            <w:tcW w:w="1513"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kod nastavnika </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2.12. Dopunska literatura </w:t>
            </w:r>
          </w:p>
        </w:tc>
        <w:tc>
          <w:tcPr>
            <w:tcW w:w="7814" w:type="dxa"/>
            <w:gridSpan w:val="13"/>
            <w:tcBorders>
              <w:top w:val="single" w:sz="4" w:space="0" w:color="000000"/>
              <w:right w:val="single" w:sz="12" w:space="0" w:color="000000"/>
            </w:tcBorders>
          </w:tcPr>
          <w:p w:rsidR="00DA7596" w:rsidRDefault="007F2251">
            <w:pPr>
              <w:tabs>
                <w:tab w:val="left" w:pos="2820"/>
              </w:tabs>
              <w:spacing w:after="0" w:line="240" w:lineRule="auto"/>
              <w:ind w:left="241" w:hanging="241"/>
              <w:rPr>
                <w:sz w:val="20"/>
                <w:szCs w:val="20"/>
              </w:rPr>
            </w:pPr>
            <w:r>
              <w:rPr>
                <w:sz w:val="20"/>
                <w:szCs w:val="20"/>
              </w:rPr>
              <w:t>Znanstveni članci, revijalni radovi, ostala literatura iz predmetnog područja</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2.13. Ispitni rokovi</w:t>
            </w:r>
          </w:p>
        </w:tc>
        <w:tc>
          <w:tcPr>
            <w:tcW w:w="7814" w:type="dxa"/>
            <w:gridSpan w:val="13"/>
            <w:tcBorders>
              <w:top w:val="single" w:sz="4"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 xml:space="preserve">Rokovi ispita objavljuju se na Studomatu i ovoj mrežnoj stranici: </w:t>
            </w:r>
            <w:hyperlink r:id="rId164">
              <w:r>
                <w:rPr>
                  <w:sz w:val="20"/>
                  <w:szCs w:val="20"/>
                  <w:u w:val="single"/>
                </w:rPr>
                <w:t>http://www.pbf.unizg.hr/studiji/ispitni_rokovi</w:t>
              </w:r>
            </w:hyperlink>
            <w:r>
              <w:rPr>
                <w:sz w:val="20"/>
                <w:szCs w:val="20"/>
              </w:rPr>
              <w:t xml:space="preserve"> </w:t>
            </w:r>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2.14. Ostalo </w:t>
            </w:r>
          </w:p>
        </w:tc>
        <w:tc>
          <w:tcPr>
            <w:tcW w:w="7814" w:type="dxa"/>
            <w:gridSpan w:val="13"/>
            <w:tcBorders>
              <w:bottom w:val="single" w:sz="12"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w:t>
            </w:r>
          </w:p>
        </w:tc>
      </w:tr>
    </w:tbl>
    <w:p w:rsidR="00DA7596" w:rsidRDefault="00DA7596">
      <w:pPr>
        <w:spacing w:after="0" w:line="240" w:lineRule="auto"/>
        <w:rPr>
          <w:sz w:val="20"/>
          <w:szCs w:val="20"/>
        </w:rPr>
      </w:pPr>
    </w:p>
    <w:p w:rsidR="00DA7596" w:rsidRDefault="00DA7596">
      <w:pPr>
        <w:spacing w:after="0" w:line="240" w:lineRule="auto"/>
        <w:rPr>
          <w:sz w:val="20"/>
          <w:szCs w:val="20"/>
        </w:rPr>
      </w:pPr>
    </w:p>
    <w:tbl>
      <w:tblPr>
        <w:tblStyle w:val="afff5"/>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1. OPĆE INFORMACIJE</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b/>
                <w:bCs/>
                <w:color w:val="0070C0"/>
                <w:sz w:val="20"/>
                <w:szCs w:val="20"/>
              </w:rPr>
            </w:pPr>
            <w:r>
              <w:rPr>
                <w:b/>
                <w:bCs/>
                <w:color w:val="0070C0"/>
                <w:sz w:val="20"/>
                <w:szCs w:val="20"/>
              </w:rPr>
              <w:t>prof. dr. sc. Tibela Landeka Dragičević</w:t>
            </w:r>
          </w:p>
          <w:p w:rsidR="00DA7596" w:rsidRDefault="007F2251">
            <w:pPr>
              <w:tabs>
                <w:tab w:val="left" w:pos="2820"/>
              </w:tabs>
              <w:spacing w:after="0" w:line="240" w:lineRule="auto"/>
              <w:rPr>
                <w:color w:val="0070C0"/>
                <w:sz w:val="20"/>
                <w:szCs w:val="20"/>
              </w:rPr>
            </w:pPr>
            <w:r>
              <w:rPr>
                <w:color w:val="0070C0"/>
                <w:sz w:val="20"/>
                <w:szCs w:val="20"/>
              </w:rPr>
              <w:t>doc. dr. sc. Dijana Grgas</w:t>
            </w:r>
          </w:p>
          <w:p w:rsidR="00DA7596" w:rsidRDefault="007F2251">
            <w:pPr>
              <w:tabs>
                <w:tab w:val="left" w:pos="2820"/>
              </w:tabs>
              <w:spacing w:after="0" w:line="240" w:lineRule="auto"/>
              <w:rPr>
                <w:sz w:val="20"/>
                <w:szCs w:val="20"/>
              </w:rPr>
            </w:pPr>
            <w:r>
              <w:rPr>
                <w:color w:val="0070C0"/>
                <w:sz w:val="20"/>
                <w:szCs w:val="20"/>
              </w:rPr>
              <w:t>Tea Štefanac, mag. ing. biotechn</w:t>
            </w:r>
            <w:r>
              <w:rPr>
                <w:sz w:val="20"/>
                <w:szCs w:val="20"/>
              </w:rPr>
              <w:t>.</w:t>
            </w:r>
          </w:p>
        </w:tc>
        <w:tc>
          <w:tcPr>
            <w:tcW w:w="2934" w:type="dxa"/>
            <w:gridSpan w:val="5"/>
            <w:tcBorders>
              <w:top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6.</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b/>
                <w:bCs/>
                <w:sz w:val="20"/>
                <w:szCs w:val="20"/>
              </w:rPr>
            </w:pPr>
            <w:r>
              <w:rPr>
                <w:b/>
                <w:bCs/>
                <w:sz w:val="20"/>
                <w:szCs w:val="20"/>
              </w:rPr>
              <w:t>Biotehnološka obrada otpadne vode</w:t>
            </w:r>
          </w:p>
        </w:tc>
        <w:tc>
          <w:tcPr>
            <w:tcW w:w="2934" w:type="dxa"/>
            <w:gridSpan w:val="5"/>
            <w:tcBorders>
              <w:top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3</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269694</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20+20+0+0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 xml:space="preserve">1.4. Studijski program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Sveučilišni prijediplomski studij Biotehnologija</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20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Izborni predmet</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DA7596" w:rsidRDefault="007F2251">
            <w:pPr>
              <w:tabs>
                <w:tab w:val="right" w:pos="2149"/>
              </w:tabs>
              <w:spacing w:after="0" w:line="240" w:lineRule="auto"/>
              <w:rPr>
                <w:sz w:val="20"/>
                <w:szCs w:val="20"/>
              </w:rPr>
            </w:pPr>
            <w:r>
              <w:rPr>
                <w:sz w:val="20"/>
                <w:szCs w:val="20"/>
              </w:rPr>
              <w:t>1.</w:t>
            </w:r>
            <w:r>
              <w:rPr>
                <w:sz w:val="20"/>
                <w:szCs w:val="20"/>
              </w:rPr>
              <w:tab/>
            </w:r>
          </w:p>
          <w:p w:rsidR="00DA7596" w:rsidRDefault="007F2251">
            <w:pPr>
              <w:tabs>
                <w:tab w:val="right" w:pos="2149"/>
              </w:tabs>
              <w:spacing w:after="0" w:line="240" w:lineRule="auto"/>
              <w:rPr>
                <w:sz w:val="20"/>
                <w:szCs w:val="20"/>
              </w:rPr>
            </w:pPr>
            <w:r>
              <w:rPr>
                <w:sz w:val="20"/>
                <w:szCs w:val="20"/>
              </w:rPr>
              <w:t>&lt;20%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Sveučilište u Zagrebu</w:t>
            </w:r>
          </w:p>
          <w:p w:rsidR="00DA7596" w:rsidRDefault="007F2251">
            <w:pPr>
              <w:tabs>
                <w:tab w:val="left" w:pos="2820"/>
              </w:tabs>
              <w:spacing w:after="0" w:line="240" w:lineRule="auto"/>
              <w:rPr>
                <w:sz w:val="20"/>
                <w:szCs w:val="20"/>
              </w:rPr>
            </w:pPr>
            <w:r>
              <w:rPr>
                <w:sz w:val="20"/>
                <w:szCs w:val="20"/>
              </w:rPr>
              <w:t>Prehrambeno-biotehnološki fakultet</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Hrvatski jezik</w:t>
            </w:r>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3.</w:t>
            </w:r>
          </w:p>
        </w:tc>
        <w:tc>
          <w:tcPr>
            <w:tcW w:w="2934" w:type="dxa"/>
            <w:gridSpan w:val="5"/>
            <w:tcBorders>
              <w:bottom w:val="single" w:sz="12"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Engleski jezik</w:t>
            </w:r>
          </w:p>
        </w:tc>
      </w:tr>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2. OPIS KOLEGIJA</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 Ciljevi kolegija</w:t>
            </w:r>
          </w:p>
        </w:tc>
        <w:tc>
          <w:tcPr>
            <w:tcW w:w="7814" w:type="dxa"/>
            <w:gridSpan w:val="13"/>
            <w:tcBorders>
              <w:top w:val="single" w:sz="12" w:space="0" w:color="000000"/>
              <w:right w:val="single" w:sz="12" w:space="0" w:color="000000"/>
            </w:tcBorders>
            <w:vAlign w:val="center"/>
          </w:tcPr>
          <w:p w:rsidR="00DA7596" w:rsidRDefault="007F2251">
            <w:pPr>
              <w:tabs>
                <w:tab w:val="left" w:pos="2820"/>
              </w:tabs>
              <w:spacing w:after="0" w:line="240" w:lineRule="auto"/>
              <w:jc w:val="both"/>
              <w:rPr>
                <w:sz w:val="20"/>
                <w:szCs w:val="20"/>
              </w:rPr>
            </w:pPr>
            <w:r>
              <w:rPr>
                <w:sz w:val="20"/>
                <w:szCs w:val="20"/>
              </w:rPr>
              <w:t>Educirati studente o biotehnološkim procesima u obradi otpadne vode, o kakvoći otpadne vode, vrstama onečišćenja i učinku na okoliš.</w:t>
            </w:r>
          </w:p>
          <w:p w:rsidR="00DA7596" w:rsidRDefault="007F2251">
            <w:pPr>
              <w:tabs>
                <w:tab w:val="left" w:pos="2820"/>
              </w:tabs>
              <w:spacing w:after="0" w:line="240" w:lineRule="auto"/>
              <w:jc w:val="both"/>
              <w:rPr>
                <w:sz w:val="20"/>
                <w:szCs w:val="20"/>
              </w:rPr>
            </w:pPr>
            <w:r>
              <w:rPr>
                <w:sz w:val="20"/>
                <w:szCs w:val="20"/>
              </w:rPr>
              <w:t xml:space="preserve"> Definirati jedinice sustava za obradu otpadnih voda. Definirati procesne čimbenike. Istaknuti prednosti i nedostatke biotehnoloških postupaka obrade otpadne vode.</w:t>
            </w:r>
          </w:p>
          <w:p w:rsidR="00DA7596" w:rsidRDefault="007F2251">
            <w:pPr>
              <w:tabs>
                <w:tab w:val="left" w:pos="2820"/>
              </w:tabs>
              <w:spacing w:after="0" w:line="240" w:lineRule="auto"/>
              <w:jc w:val="both"/>
              <w:rPr>
                <w:sz w:val="20"/>
                <w:szCs w:val="20"/>
              </w:rPr>
            </w:pPr>
            <w:r>
              <w:rPr>
                <w:sz w:val="20"/>
                <w:szCs w:val="20"/>
              </w:rPr>
              <w:t xml:space="preserve"> Dati prikaz postupaka obrade otpadne vode. </w:t>
            </w:r>
          </w:p>
          <w:p w:rsidR="00DA7596" w:rsidRDefault="007F2251">
            <w:pPr>
              <w:tabs>
                <w:tab w:val="left" w:pos="2820"/>
              </w:tabs>
              <w:spacing w:after="0" w:line="240" w:lineRule="auto"/>
              <w:jc w:val="both"/>
              <w:rPr>
                <w:sz w:val="20"/>
                <w:szCs w:val="20"/>
              </w:rPr>
            </w:pPr>
            <w:r>
              <w:rPr>
                <w:sz w:val="20"/>
                <w:szCs w:val="20"/>
              </w:rPr>
              <w:t xml:space="preserve"> Odrediti učinkovitost obrade otpadne vode.</w:t>
            </w:r>
          </w:p>
          <w:p w:rsidR="00DA7596" w:rsidRDefault="007F2251">
            <w:pPr>
              <w:tabs>
                <w:tab w:val="left" w:pos="2820"/>
              </w:tabs>
              <w:spacing w:after="0" w:line="240" w:lineRule="auto"/>
              <w:jc w:val="both"/>
              <w:rPr>
                <w:sz w:val="20"/>
                <w:szCs w:val="20"/>
              </w:rPr>
            </w:pPr>
            <w:r>
              <w:rPr>
                <w:sz w:val="20"/>
                <w:szCs w:val="20"/>
              </w:rPr>
              <w:t>U laboratorijskim uvjetima, praktični dio nastave se temelji na provođenju ciljanih biotehnoloških procesa obrade otpadne vode.</w:t>
            </w:r>
          </w:p>
          <w:p w:rsidR="00DA7596" w:rsidRDefault="007F2251">
            <w:pPr>
              <w:tabs>
                <w:tab w:val="left" w:pos="2820"/>
              </w:tabs>
              <w:spacing w:after="0" w:line="240" w:lineRule="auto"/>
              <w:rPr>
                <w:sz w:val="20"/>
                <w:szCs w:val="20"/>
              </w:rPr>
            </w:pPr>
            <w:r>
              <w:rPr>
                <w:sz w:val="20"/>
                <w:szCs w:val="20"/>
              </w:rPr>
              <w:t>Interpretacija rezultata pokusa uz statističku obradu.</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2.3. Ishodi učenja na razini programa kojima kolegij pridonosi</w:t>
            </w:r>
          </w:p>
        </w:tc>
        <w:tc>
          <w:tcPr>
            <w:tcW w:w="7814" w:type="dxa"/>
            <w:gridSpan w:val="13"/>
            <w:tcBorders>
              <w:right w:val="single" w:sz="12" w:space="0" w:color="000000"/>
            </w:tcBorders>
            <w:vAlign w:val="center"/>
          </w:tcPr>
          <w:p w:rsidR="00DA7596" w:rsidRDefault="007F2251">
            <w:pPr>
              <w:spacing w:after="0" w:line="240" w:lineRule="auto"/>
              <w:rPr>
                <w:sz w:val="20"/>
                <w:szCs w:val="20"/>
              </w:rPr>
            </w:pPr>
            <w:r>
              <w:rPr>
                <w:sz w:val="20"/>
                <w:szCs w:val="20"/>
              </w:rPr>
              <w:t xml:space="preserve">Definirati i objasniti principe temeljnih znanstvenih disciplina poput matematike, fizike, kemije, biokemije i biologije s posebnim naglaskom na mikrobiologiji i molekularnoj genetici te primijeniti ta znanja i vještine u području biotehnologije. </w:t>
            </w:r>
          </w:p>
          <w:p w:rsidR="00DA7596" w:rsidRDefault="007F2251">
            <w:pPr>
              <w:spacing w:after="0" w:line="240" w:lineRule="auto"/>
              <w:rPr>
                <w:sz w:val="20"/>
                <w:szCs w:val="20"/>
              </w:rPr>
            </w:pPr>
            <w:r>
              <w:rPr>
                <w:sz w:val="20"/>
                <w:szCs w:val="20"/>
              </w:rPr>
              <w:t xml:space="preserve">Odabrati i praktično primijeniti temeljna znanja i vještine iz biokemijskog inženjerstva, vođenja i upravljanja biotehnoloških procesa te genetičkog inženjerstva. </w:t>
            </w:r>
          </w:p>
          <w:p w:rsidR="00DA7596" w:rsidRDefault="007F2251">
            <w:pPr>
              <w:spacing w:after="0" w:line="240" w:lineRule="auto"/>
              <w:rPr>
                <w:sz w:val="20"/>
                <w:szCs w:val="20"/>
              </w:rPr>
            </w:pPr>
            <w:r>
              <w:rPr>
                <w:sz w:val="20"/>
                <w:szCs w:val="20"/>
              </w:rPr>
              <w:t xml:space="preserve">Odabrati i koristiti uobičajenu laboratorijsku opremu i odgovarajuće računalne alate. </w:t>
            </w:r>
          </w:p>
          <w:p w:rsidR="00DA7596" w:rsidRDefault="007F2251">
            <w:pPr>
              <w:spacing w:after="0" w:line="240" w:lineRule="auto"/>
              <w:rPr>
                <w:sz w:val="20"/>
                <w:szCs w:val="20"/>
              </w:rPr>
            </w:pPr>
            <w:r>
              <w:rPr>
                <w:sz w:val="20"/>
                <w:szCs w:val="20"/>
              </w:rPr>
              <w:t xml:space="preserve">Provoditi odgovarajuće analize i biotehnološke postupke u kemijskim, biokemijskim, mikrobiološkim, molekularno-genetičkim, procesnim i razvojnim laboratorijima, te prepoznati i riješiti jednostavnije probleme u tim laboratorijima. </w:t>
            </w:r>
          </w:p>
          <w:p w:rsidR="00DA7596" w:rsidRDefault="007F2251">
            <w:pPr>
              <w:spacing w:after="0" w:line="240" w:lineRule="auto"/>
              <w:rPr>
                <w:sz w:val="20"/>
                <w:szCs w:val="20"/>
              </w:rPr>
            </w:pPr>
            <w:r>
              <w:rPr>
                <w:sz w:val="20"/>
                <w:szCs w:val="20"/>
              </w:rPr>
              <w:t xml:space="preserve">Koristiti uobičajenu procesnu opremu u biotehnološkom pogonu (proizvodnom i/ili pilotno-istraživačkom). </w:t>
            </w:r>
          </w:p>
          <w:p w:rsidR="00DA7596" w:rsidRDefault="007F2251">
            <w:pPr>
              <w:spacing w:after="0" w:line="240" w:lineRule="auto"/>
              <w:rPr>
                <w:sz w:val="20"/>
                <w:szCs w:val="20"/>
              </w:rPr>
            </w:pPr>
            <w:r>
              <w:rPr>
                <w:sz w:val="20"/>
                <w:szCs w:val="20"/>
              </w:rPr>
              <w:t xml:space="preserve">Prepoznati i analizirati probleme u proizvodnji i komunicirati ih s pretpostavljenima i podređenima. </w:t>
            </w:r>
          </w:p>
          <w:p w:rsidR="00DA7596" w:rsidRDefault="007F2251">
            <w:pPr>
              <w:spacing w:after="0" w:line="240" w:lineRule="auto"/>
              <w:rPr>
                <w:sz w:val="20"/>
                <w:szCs w:val="20"/>
              </w:rPr>
            </w:pPr>
            <w:r>
              <w:rPr>
                <w:sz w:val="20"/>
                <w:szCs w:val="20"/>
              </w:rPr>
              <w:t xml:space="preserve">Interpretirati rezultate rutinskih laboratorijskih analiza u biotehnologiji. </w:t>
            </w:r>
          </w:p>
          <w:p w:rsidR="00DA7596" w:rsidRDefault="007F2251">
            <w:pPr>
              <w:spacing w:after="0" w:line="240" w:lineRule="auto"/>
              <w:rPr>
                <w:sz w:val="20"/>
                <w:szCs w:val="20"/>
              </w:rPr>
            </w:pPr>
            <w:r>
              <w:rPr>
                <w:sz w:val="20"/>
                <w:szCs w:val="20"/>
              </w:rPr>
              <w:t xml:space="preserve">Izvijestiti o laboratorijskim, pogonskim i poslovnim rezultatima usmenim i pisanim putem uz korištenje stručne terminologije. </w:t>
            </w:r>
          </w:p>
          <w:p w:rsidR="00DA7596" w:rsidRDefault="007F2251">
            <w:pPr>
              <w:spacing w:after="0" w:line="240" w:lineRule="auto"/>
              <w:rPr>
                <w:sz w:val="20"/>
                <w:szCs w:val="20"/>
              </w:rPr>
            </w:pPr>
            <w:r>
              <w:rPr>
                <w:sz w:val="20"/>
                <w:szCs w:val="20"/>
              </w:rPr>
              <w:t xml:space="preserve">Primijeniti etička načela, zakonsku regulativu i norme u struci. </w:t>
            </w:r>
          </w:p>
          <w:p w:rsidR="00DA7596" w:rsidRDefault="007F2251">
            <w:pPr>
              <w:tabs>
                <w:tab w:val="left" w:pos="241"/>
              </w:tabs>
              <w:spacing w:after="0" w:line="240" w:lineRule="auto"/>
              <w:rPr>
                <w:sz w:val="20"/>
                <w:szCs w:val="20"/>
              </w:rPr>
            </w:pPr>
            <w:r>
              <w:rPr>
                <w:sz w:val="20"/>
                <w:szCs w:val="20"/>
              </w:rPr>
              <w:t>Razviti znanja i vještine nužne za nastavak studija na višoj razini, prije svega na diplomskim studijima Bioprocesnog inženjerstva te Molekularne biotehnologije.</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DA7596" w:rsidRDefault="007F2251">
            <w:pPr>
              <w:spacing w:after="0" w:line="240" w:lineRule="auto"/>
              <w:rPr>
                <w:sz w:val="20"/>
                <w:szCs w:val="20"/>
              </w:rPr>
            </w:pPr>
            <w:r>
              <w:rPr>
                <w:sz w:val="20"/>
                <w:szCs w:val="20"/>
              </w:rPr>
              <w:t>Objasniti biotehnološke procese u obradi otpadne vode.</w:t>
            </w:r>
          </w:p>
          <w:p w:rsidR="00DA7596" w:rsidRDefault="007F2251">
            <w:pPr>
              <w:spacing w:after="0" w:line="240" w:lineRule="auto"/>
              <w:rPr>
                <w:sz w:val="20"/>
                <w:szCs w:val="20"/>
              </w:rPr>
            </w:pPr>
            <w:r>
              <w:rPr>
                <w:sz w:val="20"/>
                <w:szCs w:val="20"/>
              </w:rPr>
              <w:t>Definirati jedinice sustava obrade otpadne vode.</w:t>
            </w:r>
          </w:p>
          <w:p w:rsidR="00DA7596" w:rsidRDefault="007F2251">
            <w:pPr>
              <w:spacing w:after="0" w:line="240" w:lineRule="auto"/>
              <w:rPr>
                <w:sz w:val="20"/>
                <w:szCs w:val="20"/>
              </w:rPr>
            </w:pPr>
            <w:r>
              <w:rPr>
                <w:sz w:val="20"/>
                <w:szCs w:val="20"/>
              </w:rPr>
              <w:t>Objasniti - tumačiti ulogu mikroorganizama u obradi otpadne vode.</w:t>
            </w:r>
          </w:p>
          <w:p w:rsidR="00DA7596" w:rsidRDefault="007F2251">
            <w:pPr>
              <w:spacing w:after="0" w:line="240" w:lineRule="auto"/>
              <w:rPr>
                <w:sz w:val="20"/>
                <w:szCs w:val="20"/>
              </w:rPr>
            </w:pPr>
            <w:r>
              <w:rPr>
                <w:sz w:val="20"/>
                <w:szCs w:val="20"/>
              </w:rPr>
              <w:t>Nabrojati prednosti i nedostatke biotehnoloških procesa obrade otpadne vode.</w:t>
            </w:r>
          </w:p>
          <w:p w:rsidR="00DA7596" w:rsidRDefault="007F2251">
            <w:pPr>
              <w:spacing w:after="0" w:line="240" w:lineRule="auto"/>
              <w:rPr>
                <w:sz w:val="20"/>
                <w:szCs w:val="20"/>
              </w:rPr>
            </w:pPr>
            <w:r>
              <w:rPr>
                <w:sz w:val="20"/>
                <w:szCs w:val="20"/>
              </w:rPr>
              <w:t>Primijeniti zakonsku regulativu u vrednovanju produkata biotehnološke obrade otpadne vode.</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2.5. Opis sadržaja kolegija </w:t>
            </w:r>
          </w:p>
        </w:tc>
        <w:tc>
          <w:tcPr>
            <w:tcW w:w="7814" w:type="dxa"/>
            <w:gridSpan w:val="13"/>
            <w:tcBorders>
              <w:right w:val="single" w:sz="12" w:space="0" w:color="000000"/>
            </w:tcBorders>
            <w:vAlign w:val="center"/>
          </w:tcPr>
          <w:p w:rsidR="00DA7596" w:rsidRDefault="007F2251">
            <w:pPr>
              <w:spacing w:after="0" w:line="240" w:lineRule="auto"/>
              <w:rPr>
                <w:b/>
                <w:bCs/>
                <w:sz w:val="20"/>
                <w:szCs w:val="20"/>
              </w:rPr>
            </w:pPr>
            <w:r>
              <w:rPr>
                <w:b/>
                <w:bCs/>
                <w:sz w:val="20"/>
                <w:szCs w:val="20"/>
              </w:rPr>
              <w:t>M1. Otpadna voda, terminologija, zakonodavstvo</w:t>
            </w:r>
          </w:p>
          <w:p w:rsidR="00DA7596" w:rsidRDefault="007F2251">
            <w:pPr>
              <w:spacing w:after="0" w:line="240" w:lineRule="auto"/>
              <w:rPr>
                <w:sz w:val="20"/>
                <w:szCs w:val="20"/>
              </w:rPr>
            </w:pPr>
            <w:r>
              <w:rPr>
                <w:sz w:val="20"/>
                <w:szCs w:val="20"/>
              </w:rPr>
              <w:t>Otpadna voda – definicija,  vrste onečišćenja, učinak na okoliš, terminologija, zakonodavstvo (okolišne dozvole; dopuštene granice emisija otpadnih tvari u okoliš).</w:t>
            </w:r>
          </w:p>
          <w:p w:rsidR="00DA7596" w:rsidRDefault="00DA7596">
            <w:pPr>
              <w:spacing w:after="0" w:line="240" w:lineRule="auto"/>
              <w:rPr>
                <w:sz w:val="20"/>
                <w:szCs w:val="20"/>
              </w:rPr>
            </w:pPr>
          </w:p>
          <w:p w:rsidR="00DA7596" w:rsidRDefault="007F2251">
            <w:pPr>
              <w:spacing w:after="0" w:line="240" w:lineRule="auto"/>
              <w:rPr>
                <w:b/>
                <w:bCs/>
                <w:sz w:val="20"/>
                <w:szCs w:val="20"/>
              </w:rPr>
            </w:pPr>
            <w:r>
              <w:rPr>
                <w:b/>
                <w:bCs/>
                <w:sz w:val="20"/>
                <w:szCs w:val="20"/>
              </w:rPr>
              <w:t xml:space="preserve">M2. Mikroorganizmi u obradi otpadne vode </w:t>
            </w:r>
          </w:p>
          <w:p w:rsidR="00DA7596" w:rsidRDefault="007F2251">
            <w:pPr>
              <w:spacing w:after="0" w:line="240" w:lineRule="auto"/>
              <w:rPr>
                <w:sz w:val="20"/>
                <w:szCs w:val="20"/>
              </w:rPr>
            </w:pPr>
            <w:r>
              <w:rPr>
                <w:sz w:val="20"/>
                <w:szCs w:val="20"/>
              </w:rPr>
              <w:t xml:space="preserve">Mikroorganizmi u obradi otpadne vode – flokule, granule, biofilm. </w:t>
            </w:r>
          </w:p>
          <w:p w:rsidR="00DA7596" w:rsidRDefault="007F2251">
            <w:pPr>
              <w:spacing w:after="0" w:line="240" w:lineRule="auto"/>
              <w:rPr>
                <w:sz w:val="20"/>
                <w:szCs w:val="20"/>
              </w:rPr>
            </w:pPr>
            <w:r>
              <w:rPr>
                <w:sz w:val="20"/>
                <w:szCs w:val="20"/>
              </w:rPr>
              <w:t>Mikrobni metabolizam – uklanjanje organskog i anorganskog onečišćenja iz otpadne vode.</w:t>
            </w:r>
          </w:p>
          <w:p w:rsidR="00DA7596" w:rsidRDefault="00DA7596">
            <w:pPr>
              <w:spacing w:after="0" w:line="240" w:lineRule="auto"/>
              <w:rPr>
                <w:sz w:val="20"/>
                <w:szCs w:val="20"/>
              </w:rPr>
            </w:pPr>
          </w:p>
          <w:p w:rsidR="00DA7596" w:rsidRDefault="007F2251">
            <w:pPr>
              <w:spacing w:after="0" w:line="240" w:lineRule="auto"/>
              <w:rPr>
                <w:b/>
                <w:bCs/>
                <w:sz w:val="20"/>
                <w:szCs w:val="20"/>
              </w:rPr>
            </w:pPr>
            <w:r>
              <w:rPr>
                <w:b/>
                <w:bCs/>
                <w:sz w:val="20"/>
                <w:szCs w:val="20"/>
              </w:rPr>
              <w:lastRenderedPageBreak/>
              <w:t>M3. Biotehnološki procesi u obradi otpadne vode</w:t>
            </w:r>
          </w:p>
          <w:p w:rsidR="00DA7596" w:rsidRDefault="007F2251">
            <w:pPr>
              <w:spacing w:after="0" w:line="240" w:lineRule="auto"/>
              <w:rPr>
                <w:sz w:val="20"/>
                <w:szCs w:val="20"/>
              </w:rPr>
            </w:pPr>
            <w:r>
              <w:rPr>
                <w:sz w:val="20"/>
                <w:szCs w:val="20"/>
              </w:rPr>
              <w:t>Biotehnološki procesi u obradi otpadne vode.</w:t>
            </w:r>
          </w:p>
          <w:p w:rsidR="00DA7596" w:rsidRDefault="007F2251">
            <w:pPr>
              <w:spacing w:after="0" w:line="240" w:lineRule="auto"/>
              <w:rPr>
                <w:sz w:val="20"/>
                <w:szCs w:val="20"/>
              </w:rPr>
            </w:pPr>
            <w:r>
              <w:rPr>
                <w:sz w:val="20"/>
                <w:szCs w:val="20"/>
              </w:rPr>
              <w:t>Jedinice sustava obrade otpadne vode.</w:t>
            </w:r>
          </w:p>
          <w:p w:rsidR="00DA7596" w:rsidRDefault="007F2251">
            <w:pPr>
              <w:spacing w:after="0" w:line="240" w:lineRule="auto"/>
              <w:rPr>
                <w:sz w:val="20"/>
                <w:szCs w:val="20"/>
              </w:rPr>
            </w:pPr>
            <w:r>
              <w:rPr>
                <w:sz w:val="20"/>
                <w:szCs w:val="20"/>
              </w:rPr>
              <w:t>Procesni čimbenici.</w:t>
            </w:r>
          </w:p>
          <w:p w:rsidR="00DA7596" w:rsidRDefault="007F2251">
            <w:pPr>
              <w:spacing w:after="0" w:line="240" w:lineRule="auto"/>
              <w:rPr>
                <w:sz w:val="20"/>
                <w:szCs w:val="20"/>
              </w:rPr>
            </w:pPr>
            <w:r>
              <w:rPr>
                <w:sz w:val="20"/>
                <w:szCs w:val="20"/>
              </w:rPr>
              <w:t xml:space="preserve">Prednosti i nedostaci odabranih – ciljanih postupaka obrade. </w:t>
            </w:r>
          </w:p>
          <w:p w:rsidR="00DA7596" w:rsidRDefault="007F2251">
            <w:pPr>
              <w:spacing w:after="0" w:line="240" w:lineRule="auto"/>
              <w:rPr>
                <w:sz w:val="20"/>
                <w:szCs w:val="20"/>
              </w:rPr>
            </w:pPr>
            <w:r>
              <w:rPr>
                <w:sz w:val="20"/>
                <w:szCs w:val="20"/>
              </w:rPr>
              <w:t>Produkti biotehnoloških procesa obrade otpadnih voda.</w:t>
            </w:r>
          </w:p>
          <w:p w:rsidR="00DA7596" w:rsidRDefault="007F2251">
            <w:pPr>
              <w:spacing w:after="0" w:line="240" w:lineRule="auto"/>
              <w:rPr>
                <w:sz w:val="20"/>
                <w:szCs w:val="20"/>
              </w:rPr>
            </w:pPr>
            <w:r>
              <w:rPr>
                <w:sz w:val="20"/>
                <w:szCs w:val="20"/>
              </w:rPr>
              <w:t>Stehiometrija biotehnoloških procesa u obradi otpadne vode.</w:t>
            </w:r>
          </w:p>
          <w:p w:rsidR="00DA7596" w:rsidRDefault="007F2251">
            <w:pPr>
              <w:spacing w:after="0" w:line="240" w:lineRule="auto"/>
              <w:rPr>
                <w:sz w:val="20"/>
                <w:szCs w:val="20"/>
              </w:rPr>
            </w:pPr>
            <w:r>
              <w:rPr>
                <w:sz w:val="20"/>
                <w:szCs w:val="20"/>
              </w:rPr>
              <w:t>Izračun učinkovitosti biotehnološkog procesa obrade otpadne vode.</w:t>
            </w:r>
          </w:p>
          <w:p w:rsidR="00DA7596" w:rsidRDefault="00DA7596">
            <w:pPr>
              <w:spacing w:after="0" w:line="240" w:lineRule="auto"/>
              <w:rPr>
                <w:sz w:val="20"/>
                <w:szCs w:val="20"/>
              </w:rPr>
            </w:pPr>
          </w:p>
          <w:p w:rsidR="00DA7596" w:rsidRDefault="007F2251">
            <w:pPr>
              <w:spacing w:after="0" w:line="240" w:lineRule="auto"/>
              <w:rPr>
                <w:b/>
                <w:bCs/>
                <w:sz w:val="20"/>
                <w:szCs w:val="20"/>
              </w:rPr>
            </w:pPr>
            <w:r>
              <w:rPr>
                <w:b/>
                <w:bCs/>
                <w:sz w:val="20"/>
                <w:szCs w:val="20"/>
              </w:rPr>
              <w:t>M4. Sustavi za obradu otpadne vode u RHrvatskoj i  stanje izgrađenosti kanalizacijskog sustava u RH</w:t>
            </w:r>
          </w:p>
          <w:p w:rsidR="00DA7596" w:rsidRDefault="007F2251">
            <w:pPr>
              <w:spacing w:after="0" w:line="240" w:lineRule="auto"/>
              <w:rPr>
                <w:sz w:val="20"/>
                <w:szCs w:val="20"/>
              </w:rPr>
            </w:pPr>
            <w:r>
              <w:rPr>
                <w:sz w:val="20"/>
                <w:szCs w:val="20"/>
              </w:rPr>
              <w:t>Kanalizacijski sustav R Hrvatske (stanje priključenosti naselja na kanalizaciju; mješoviti sustav, razdjelni sustav). Septičke jame. Slivovi R Hrvatske (jadranski, crnomorski). Pregled – dokumentiranje – prikaz primijenjenih sustava za obradu otpadne vode u R Hrvatskoj.</w:t>
            </w:r>
          </w:p>
          <w:p w:rsidR="00DA7596" w:rsidRDefault="00DA7596">
            <w:pPr>
              <w:spacing w:after="0" w:line="240" w:lineRule="auto"/>
              <w:rPr>
                <w:b/>
                <w:bCs/>
                <w:sz w:val="20"/>
                <w:szCs w:val="20"/>
              </w:rPr>
            </w:pPr>
          </w:p>
          <w:p w:rsidR="00DA7596" w:rsidRDefault="007F2251">
            <w:pPr>
              <w:spacing w:after="0" w:line="240" w:lineRule="auto"/>
              <w:rPr>
                <w:b/>
                <w:bCs/>
                <w:sz w:val="20"/>
                <w:szCs w:val="20"/>
              </w:rPr>
            </w:pPr>
            <w:r>
              <w:rPr>
                <w:b/>
                <w:bCs/>
                <w:sz w:val="20"/>
                <w:szCs w:val="20"/>
              </w:rPr>
              <w:t xml:space="preserve">M5. Trendovi u obradi otpadnih voda.  </w:t>
            </w:r>
          </w:p>
          <w:p w:rsidR="00DA7596" w:rsidRDefault="007F2251">
            <w:pPr>
              <w:spacing w:after="0" w:line="240" w:lineRule="auto"/>
              <w:rPr>
                <w:sz w:val="20"/>
                <w:szCs w:val="20"/>
              </w:rPr>
            </w:pPr>
            <w:r>
              <w:rPr>
                <w:sz w:val="20"/>
                <w:szCs w:val="20"/>
              </w:rPr>
              <w:t xml:space="preserve">Ekološka i ekonomska opravdanost izabranog postupka obrade – mogućnosti uštede energije – proizvodnje energije – biooporavka vrijednih sastojaka otpadne vode. </w:t>
            </w:r>
          </w:p>
        </w:tc>
      </w:tr>
      <w:tr w:rsidR="00DA7596">
        <w:trPr>
          <w:trHeight w:val="349"/>
        </w:trPr>
        <w:tc>
          <w:tcPr>
            <w:tcW w:w="2622" w:type="dxa"/>
            <w:vMerge w:val="restart"/>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2.6. Vrste izvođenja nastave</w:t>
            </w:r>
          </w:p>
        </w:tc>
        <w:tc>
          <w:tcPr>
            <w:tcW w:w="2751" w:type="dxa"/>
            <w:gridSpan w:val="3"/>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 xml:space="preserve">☒ </w:t>
            </w:r>
            <w:r>
              <w:rPr>
                <w:sz w:val="20"/>
                <w:szCs w:val="20"/>
              </w:rPr>
              <w:t>predavanja</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DA7596" w:rsidRDefault="007F2251">
            <w:pPr>
              <w:spacing w:after="0" w:line="240" w:lineRule="auto"/>
              <w:rPr>
                <w:sz w:val="20"/>
                <w:szCs w:val="20"/>
              </w:rPr>
            </w:pPr>
            <w:r>
              <w:rPr>
                <w:rFonts w:ascii="Arial Unicode MS" w:eastAsia="Arial Unicode MS" w:hAnsi="Arial Unicode MS" w:cs="Arial Unicode MS"/>
                <w:sz w:val="20"/>
                <w:szCs w:val="20"/>
              </w:rPr>
              <w:t xml:space="preserve">☒ </w:t>
            </w:r>
            <w:r>
              <w:rPr>
                <w:sz w:val="20"/>
                <w:szCs w:val="20"/>
              </w:rPr>
              <w:t xml:space="preserve">vježbe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7" w:type="dxa"/>
            <w:gridSpan w:val="5"/>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samostalni  zadaci  </w:t>
            </w:r>
          </w:p>
          <w:p w:rsidR="00DA7596" w:rsidRDefault="007F2251">
            <w:pPr>
              <w:spacing w:after="0" w:line="240" w:lineRule="auto"/>
              <w:rPr>
                <w:sz w:val="20"/>
                <w:szCs w:val="20"/>
              </w:rPr>
            </w:pPr>
            <w:r>
              <w:rPr>
                <w:rFonts w:ascii="Arial Unicode MS" w:eastAsia="Arial Unicode MS" w:hAnsi="Arial Unicode MS" w:cs="Arial Unicode MS"/>
                <w:sz w:val="20"/>
                <w:szCs w:val="20"/>
              </w:rPr>
              <w:t xml:space="preserve">☒ </w:t>
            </w:r>
            <w:r>
              <w:rPr>
                <w:sz w:val="20"/>
                <w:szCs w:val="20"/>
              </w:rPr>
              <w:t xml:space="preserve"> multimedija i mreža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laboratorij</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(ostalo upisati) </w:t>
            </w:r>
          </w:p>
        </w:tc>
        <w:tc>
          <w:tcPr>
            <w:tcW w:w="2596" w:type="dxa"/>
            <w:gridSpan w:val="5"/>
            <w:tcBorders>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2.7. Komentari:</w:t>
            </w:r>
          </w:p>
        </w:tc>
      </w:tr>
      <w:tr w:rsidR="00DA7596">
        <w:trPr>
          <w:trHeight w:val="577"/>
        </w:trPr>
        <w:tc>
          <w:tcPr>
            <w:tcW w:w="2622" w:type="dxa"/>
            <w:vMerge/>
            <w:tcBorders>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2751" w:type="dxa"/>
            <w:gridSpan w:val="3"/>
            <w:vMerge/>
            <w:vAlign w:val="center"/>
          </w:tcPr>
          <w:p w:rsidR="00DA7596" w:rsidRDefault="00DA7596">
            <w:pPr>
              <w:widowControl w:val="0"/>
              <w:pBdr>
                <w:top w:val="nil"/>
                <w:left w:val="nil"/>
                <w:bottom w:val="nil"/>
                <w:right w:val="nil"/>
                <w:between w:val="nil"/>
              </w:pBdr>
              <w:spacing w:after="0"/>
              <w:rPr>
                <w:sz w:val="20"/>
                <w:szCs w:val="20"/>
              </w:rPr>
            </w:pPr>
          </w:p>
        </w:tc>
        <w:tc>
          <w:tcPr>
            <w:tcW w:w="2467" w:type="dxa"/>
            <w:gridSpan w:val="5"/>
            <w:vMerge/>
            <w:vAlign w:val="center"/>
          </w:tcPr>
          <w:p w:rsidR="00DA7596" w:rsidRDefault="00DA7596">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DA7596" w:rsidRDefault="007F2251">
            <w:pPr>
              <w:tabs>
                <w:tab w:val="left" w:pos="2820"/>
              </w:tabs>
              <w:spacing w:after="0" w:line="240" w:lineRule="auto"/>
              <w:rPr>
                <w:sz w:val="20"/>
                <w:szCs w:val="20"/>
              </w:rPr>
            </w:pPr>
            <w:r>
              <w:rPr>
                <w:sz w:val="20"/>
                <w:szCs w:val="20"/>
              </w:rPr>
              <w:t xml:space="preserve">  </w:t>
            </w:r>
          </w:p>
        </w:tc>
      </w:tr>
      <w:tr w:rsidR="00DA7596">
        <w:trPr>
          <w:trHeight w:val="397"/>
        </w:trPr>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2.8. Praćenje rada studenata </w:t>
            </w:r>
          </w:p>
        </w:tc>
        <w:tc>
          <w:tcPr>
            <w:tcW w:w="1615" w:type="dxa"/>
            <w:tcBorders>
              <w:top w:val="single" w:sz="4" w:space="0" w:color="000000"/>
            </w:tcBorders>
            <w:vAlign w:val="center"/>
          </w:tcPr>
          <w:p w:rsidR="00DA7596" w:rsidRDefault="007F2251">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DA7596" w:rsidRDefault="007F2251">
            <w:pPr>
              <w:spacing w:after="0" w:line="240" w:lineRule="auto"/>
              <w:jc w:val="center"/>
              <w:rPr>
                <w:sz w:val="20"/>
                <w:szCs w:val="20"/>
              </w:rPr>
            </w:pPr>
            <w:r>
              <w:rPr>
                <w:sz w:val="20"/>
                <w:szCs w:val="20"/>
              </w:rPr>
              <w:t>DA</w:t>
            </w:r>
          </w:p>
        </w:tc>
        <w:tc>
          <w:tcPr>
            <w:tcW w:w="570" w:type="dxa"/>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1365" w:type="dxa"/>
            <w:gridSpan w:val="2"/>
            <w:tcBorders>
              <w:top w:val="single" w:sz="4" w:space="0" w:color="000000"/>
            </w:tcBorders>
            <w:vAlign w:val="center"/>
          </w:tcPr>
          <w:p w:rsidR="00DA7596" w:rsidRDefault="007F2251">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30" w:type="dxa"/>
            <w:gridSpan w:val="2"/>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NE </w:t>
            </w:r>
          </w:p>
        </w:tc>
        <w:tc>
          <w:tcPr>
            <w:tcW w:w="1407" w:type="dxa"/>
            <w:gridSpan w:val="3"/>
            <w:tcBorders>
              <w:top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Usmeni ispit</w:t>
            </w:r>
          </w:p>
        </w:tc>
        <w:tc>
          <w:tcPr>
            <w:tcW w:w="605" w:type="dxa"/>
            <w:tcBorders>
              <w:top w:val="single" w:sz="4" w:space="0" w:color="000000"/>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DA </w:t>
            </w:r>
          </w:p>
        </w:tc>
        <w:tc>
          <w:tcPr>
            <w:tcW w:w="584" w:type="dxa"/>
            <w:tcBorders>
              <w:top w:val="single" w:sz="4" w:space="0" w:color="000000"/>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vAlign w:val="center"/>
          </w:tcPr>
          <w:p w:rsidR="00DA7596" w:rsidRDefault="007F2251">
            <w:pPr>
              <w:spacing w:after="0" w:line="240" w:lineRule="auto"/>
              <w:rPr>
                <w:sz w:val="20"/>
                <w:szCs w:val="20"/>
              </w:rPr>
            </w:pPr>
            <w:r>
              <w:rPr>
                <w:sz w:val="20"/>
                <w:szCs w:val="20"/>
              </w:rPr>
              <w:t>Eksperimentalni rad</w:t>
            </w:r>
          </w:p>
        </w:tc>
        <w:tc>
          <w:tcPr>
            <w:tcW w:w="566" w:type="dxa"/>
            <w:vAlign w:val="center"/>
          </w:tcPr>
          <w:p w:rsidR="00DA7596" w:rsidRDefault="007F2251">
            <w:pPr>
              <w:spacing w:after="0" w:line="240" w:lineRule="auto"/>
              <w:jc w:val="center"/>
              <w:rPr>
                <w:sz w:val="20"/>
                <w:szCs w:val="20"/>
              </w:rPr>
            </w:pPr>
            <w:r>
              <w:rPr>
                <w:sz w:val="20"/>
                <w:szCs w:val="20"/>
              </w:rPr>
              <w:t xml:space="preserve"> DA</w:t>
            </w:r>
          </w:p>
        </w:tc>
        <w:tc>
          <w:tcPr>
            <w:tcW w:w="570" w:type="dxa"/>
            <w:vAlign w:val="center"/>
          </w:tcPr>
          <w:p w:rsidR="00DA7596" w:rsidRDefault="007F2251">
            <w:pPr>
              <w:spacing w:after="0" w:line="240" w:lineRule="auto"/>
              <w:jc w:val="center"/>
              <w:rPr>
                <w:sz w:val="20"/>
                <w:szCs w:val="20"/>
              </w:rPr>
            </w:pPr>
            <w:r>
              <w:rPr>
                <w:sz w:val="20"/>
                <w:szCs w:val="20"/>
              </w:rPr>
              <w:t xml:space="preserve"> </w:t>
            </w:r>
          </w:p>
        </w:tc>
        <w:tc>
          <w:tcPr>
            <w:tcW w:w="1365" w:type="dxa"/>
            <w:gridSpan w:val="2"/>
            <w:vAlign w:val="center"/>
          </w:tcPr>
          <w:p w:rsidR="00DA7596" w:rsidRDefault="007F2251">
            <w:pPr>
              <w:spacing w:after="0" w:line="240" w:lineRule="auto"/>
              <w:rPr>
                <w:sz w:val="20"/>
                <w:szCs w:val="20"/>
              </w:rPr>
            </w:pPr>
            <w:r>
              <w:rPr>
                <w:sz w:val="20"/>
                <w:szCs w:val="20"/>
              </w:rPr>
              <w:t>Referat</w:t>
            </w:r>
          </w:p>
        </w:tc>
        <w:tc>
          <w:tcPr>
            <w:tcW w:w="572" w:type="dxa"/>
            <w:vAlign w:val="center"/>
          </w:tcPr>
          <w:p w:rsidR="00DA7596" w:rsidRDefault="007F2251">
            <w:pPr>
              <w:spacing w:after="0" w:line="240" w:lineRule="auto"/>
              <w:jc w:val="center"/>
              <w:rPr>
                <w:sz w:val="20"/>
                <w:szCs w:val="20"/>
              </w:rPr>
            </w:pPr>
            <w:r>
              <w:rPr>
                <w:sz w:val="20"/>
                <w:szCs w:val="20"/>
              </w:rPr>
              <w:t xml:space="preserve"> </w:t>
            </w:r>
          </w:p>
        </w:tc>
        <w:tc>
          <w:tcPr>
            <w:tcW w:w="530" w:type="dxa"/>
            <w:gridSpan w:val="2"/>
            <w:vAlign w:val="center"/>
          </w:tcPr>
          <w:p w:rsidR="00DA7596" w:rsidRDefault="007F2251">
            <w:pPr>
              <w:spacing w:after="0" w:line="240" w:lineRule="auto"/>
              <w:jc w:val="center"/>
              <w:rPr>
                <w:sz w:val="20"/>
                <w:szCs w:val="20"/>
              </w:rPr>
            </w:pPr>
            <w:r>
              <w:rPr>
                <w:sz w:val="20"/>
                <w:szCs w:val="20"/>
              </w:rPr>
              <w:t xml:space="preserve"> NE</w:t>
            </w:r>
          </w:p>
        </w:tc>
        <w:tc>
          <w:tcPr>
            <w:tcW w:w="1407"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84" w:type="dxa"/>
            <w:tcBorders>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vAlign w:val="center"/>
          </w:tcPr>
          <w:p w:rsidR="00DA7596" w:rsidRDefault="007F2251">
            <w:pPr>
              <w:spacing w:after="0" w:line="240" w:lineRule="auto"/>
              <w:rPr>
                <w:sz w:val="20"/>
                <w:szCs w:val="20"/>
              </w:rPr>
            </w:pPr>
            <w:r>
              <w:rPr>
                <w:sz w:val="20"/>
                <w:szCs w:val="20"/>
              </w:rPr>
              <w:t>Esej</w:t>
            </w:r>
          </w:p>
        </w:tc>
        <w:tc>
          <w:tcPr>
            <w:tcW w:w="566" w:type="dxa"/>
            <w:vAlign w:val="center"/>
          </w:tcPr>
          <w:p w:rsidR="00DA7596" w:rsidRDefault="007F2251">
            <w:pPr>
              <w:spacing w:after="0" w:line="240" w:lineRule="auto"/>
              <w:jc w:val="center"/>
              <w:rPr>
                <w:sz w:val="20"/>
                <w:szCs w:val="20"/>
              </w:rPr>
            </w:pPr>
            <w:r>
              <w:rPr>
                <w:sz w:val="20"/>
                <w:szCs w:val="20"/>
              </w:rPr>
              <w:t xml:space="preserve"> </w:t>
            </w:r>
          </w:p>
        </w:tc>
        <w:tc>
          <w:tcPr>
            <w:tcW w:w="570" w:type="dxa"/>
            <w:vAlign w:val="center"/>
          </w:tcPr>
          <w:p w:rsidR="00DA7596" w:rsidRDefault="007F2251">
            <w:pPr>
              <w:spacing w:after="0" w:line="240" w:lineRule="auto"/>
              <w:jc w:val="center"/>
              <w:rPr>
                <w:sz w:val="20"/>
                <w:szCs w:val="20"/>
              </w:rPr>
            </w:pPr>
            <w:r>
              <w:rPr>
                <w:sz w:val="20"/>
                <w:szCs w:val="20"/>
              </w:rPr>
              <w:t>NE</w:t>
            </w:r>
          </w:p>
        </w:tc>
        <w:tc>
          <w:tcPr>
            <w:tcW w:w="1365" w:type="dxa"/>
            <w:gridSpan w:val="2"/>
            <w:vAlign w:val="center"/>
          </w:tcPr>
          <w:p w:rsidR="00DA7596" w:rsidRDefault="007F2251">
            <w:pPr>
              <w:spacing w:after="0" w:line="240" w:lineRule="auto"/>
              <w:rPr>
                <w:sz w:val="20"/>
                <w:szCs w:val="20"/>
              </w:rPr>
            </w:pPr>
            <w:r>
              <w:rPr>
                <w:sz w:val="20"/>
                <w:szCs w:val="20"/>
              </w:rPr>
              <w:t>Seminarski rad</w:t>
            </w:r>
          </w:p>
        </w:tc>
        <w:tc>
          <w:tcPr>
            <w:tcW w:w="572" w:type="dxa"/>
            <w:vAlign w:val="center"/>
          </w:tcPr>
          <w:p w:rsidR="00DA7596" w:rsidRDefault="00DA7596">
            <w:pPr>
              <w:spacing w:after="0" w:line="240" w:lineRule="auto"/>
              <w:jc w:val="center"/>
              <w:rPr>
                <w:sz w:val="20"/>
                <w:szCs w:val="20"/>
              </w:rPr>
            </w:pPr>
          </w:p>
        </w:tc>
        <w:tc>
          <w:tcPr>
            <w:tcW w:w="530" w:type="dxa"/>
            <w:gridSpan w:val="2"/>
            <w:vAlign w:val="center"/>
          </w:tcPr>
          <w:p w:rsidR="00DA7596" w:rsidRDefault="007F2251">
            <w:pPr>
              <w:spacing w:after="0" w:line="240" w:lineRule="auto"/>
              <w:jc w:val="center"/>
              <w:rPr>
                <w:sz w:val="20"/>
                <w:szCs w:val="20"/>
              </w:rPr>
            </w:pPr>
            <w:r>
              <w:rPr>
                <w:sz w:val="20"/>
                <w:szCs w:val="20"/>
              </w:rPr>
              <w:t xml:space="preserve"> NE</w:t>
            </w:r>
          </w:p>
        </w:tc>
        <w:tc>
          <w:tcPr>
            <w:tcW w:w="1407"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84" w:type="dxa"/>
            <w:tcBorders>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bottom w:val="single" w:sz="4" w:space="0" w:color="000000"/>
            </w:tcBorders>
            <w:vAlign w:val="center"/>
          </w:tcPr>
          <w:p w:rsidR="00DA7596" w:rsidRDefault="007F2251">
            <w:pPr>
              <w:spacing w:after="0" w:line="240" w:lineRule="auto"/>
              <w:rPr>
                <w:sz w:val="20"/>
                <w:szCs w:val="20"/>
              </w:rPr>
            </w:pPr>
            <w:r>
              <w:rPr>
                <w:sz w:val="20"/>
                <w:szCs w:val="20"/>
              </w:rPr>
              <w:t>Kolokvij</w:t>
            </w:r>
          </w:p>
        </w:tc>
        <w:tc>
          <w:tcPr>
            <w:tcW w:w="566"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70"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 xml:space="preserve"> NE</w:t>
            </w:r>
          </w:p>
        </w:tc>
        <w:tc>
          <w:tcPr>
            <w:tcW w:w="1365" w:type="dxa"/>
            <w:gridSpan w:val="2"/>
            <w:tcBorders>
              <w:bottom w:val="single" w:sz="4" w:space="0" w:color="000000"/>
            </w:tcBorders>
            <w:vAlign w:val="center"/>
          </w:tcPr>
          <w:p w:rsidR="00DA7596" w:rsidRDefault="007F2251">
            <w:pPr>
              <w:spacing w:after="0" w:line="240" w:lineRule="auto"/>
              <w:rPr>
                <w:sz w:val="20"/>
                <w:szCs w:val="20"/>
              </w:rPr>
            </w:pPr>
            <w:r>
              <w:rPr>
                <w:sz w:val="20"/>
                <w:szCs w:val="20"/>
              </w:rPr>
              <w:t>Praktični rad</w:t>
            </w:r>
          </w:p>
        </w:tc>
        <w:tc>
          <w:tcPr>
            <w:tcW w:w="572" w:type="dxa"/>
            <w:tcBorders>
              <w:bottom w:val="single" w:sz="4" w:space="0" w:color="000000"/>
            </w:tcBorders>
            <w:vAlign w:val="center"/>
          </w:tcPr>
          <w:p w:rsidR="00DA7596" w:rsidRDefault="007F2251">
            <w:pPr>
              <w:tabs>
                <w:tab w:val="left" w:pos="2820"/>
              </w:tabs>
              <w:spacing w:after="0" w:line="240" w:lineRule="auto"/>
              <w:rPr>
                <w:sz w:val="20"/>
                <w:szCs w:val="20"/>
              </w:rPr>
            </w:pPr>
            <w:r>
              <w:rPr>
                <w:sz w:val="20"/>
                <w:szCs w:val="20"/>
              </w:rPr>
              <w:t xml:space="preserve"> </w:t>
            </w:r>
          </w:p>
        </w:tc>
        <w:tc>
          <w:tcPr>
            <w:tcW w:w="530" w:type="dxa"/>
            <w:gridSpan w:val="2"/>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407" w:type="dxa"/>
            <w:gridSpan w:val="3"/>
            <w:tcBorders>
              <w:bottom w:val="single" w:sz="4" w:space="0" w:color="000000"/>
              <w:right w:val="single" w:sz="4" w:space="0" w:color="000000"/>
            </w:tcBorders>
            <w:vAlign w:val="center"/>
          </w:tcPr>
          <w:p w:rsidR="00DA7596" w:rsidRDefault="007F2251">
            <w:pPr>
              <w:tabs>
                <w:tab w:val="left" w:pos="2820"/>
              </w:tabs>
              <w:spacing w:after="0" w:line="240" w:lineRule="auto"/>
              <w:rPr>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DA7596" w:rsidRDefault="00DA7596">
            <w:pPr>
              <w:tabs>
                <w:tab w:val="left" w:pos="2820"/>
              </w:tabs>
              <w:spacing w:after="0" w:line="240" w:lineRule="auto"/>
              <w:jc w:val="center"/>
              <w:rPr>
                <w:sz w:val="20"/>
                <w:szCs w:val="20"/>
              </w:rPr>
            </w:pPr>
          </w:p>
        </w:tc>
        <w:tc>
          <w:tcPr>
            <w:tcW w:w="584" w:type="dxa"/>
            <w:tcBorders>
              <w:left w:val="single" w:sz="4"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NE </w:t>
            </w:r>
          </w:p>
        </w:tc>
        <w:tc>
          <w:tcPr>
            <w:tcW w:w="1365"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Pismeni ispit</w:t>
            </w:r>
          </w:p>
        </w:tc>
        <w:tc>
          <w:tcPr>
            <w:tcW w:w="572"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530"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NE</w:t>
            </w:r>
          </w:p>
        </w:tc>
        <w:tc>
          <w:tcPr>
            <w:tcW w:w="1407" w:type="dxa"/>
            <w:gridSpan w:val="3"/>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3</w:t>
            </w:r>
          </w:p>
        </w:tc>
      </w:tr>
      <w:tr w:rsidR="00DA7596">
        <w:trPr>
          <w:trHeight w:val="397"/>
        </w:trPr>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2.9. Metode i kriteriji vrednovanja</w:t>
            </w:r>
          </w:p>
        </w:tc>
        <w:tc>
          <w:tcPr>
            <w:tcW w:w="7814" w:type="dxa"/>
            <w:gridSpan w:val="13"/>
            <w:tcBorders>
              <w:bottom w:val="single" w:sz="12" w:space="0" w:color="000000"/>
              <w:right w:val="single" w:sz="12" w:space="0" w:color="000000"/>
            </w:tcBorders>
            <w:vAlign w:val="center"/>
          </w:tcPr>
          <w:p w:rsidR="00DA7596" w:rsidRDefault="007F2251">
            <w:pPr>
              <w:spacing w:after="0" w:line="240" w:lineRule="auto"/>
              <w:rPr>
                <w:sz w:val="20"/>
                <w:szCs w:val="20"/>
                <w:highlight w:val="yellow"/>
              </w:rPr>
            </w:pPr>
            <w:r>
              <w:rPr>
                <w:sz w:val="20"/>
                <w:szCs w:val="20"/>
              </w:rPr>
              <w:t>Obavljene vježbe i usmeni ispit</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2.10. Obveze studenata</w:t>
            </w:r>
          </w:p>
        </w:tc>
        <w:tc>
          <w:tcPr>
            <w:tcW w:w="7814" w:type="dxa"/>
            <w:gridSpan w:val="13"/>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Pohađati nastavu, obaviti vježbe, položiti usmeni ispit</w:t>
            </w:r>
          </w:p>
        </w:tc>
      </w:tr>
      <w:tr w:rsidR="00DA7596">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540"/>
              </w:tabs>
              <w:spacing w:after="0" w:line="240" w:lineRule="auto"/>
              <w:rPr>
                <w:sz w:val="20"/>
                <w:szCs w:val="20"/>
              </w:rPr>
            </w:pPr>
            <w:r>
              <w:rPr>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putem ostalih medija</w:t>
            </w:r>
          </w:p>
        </w:tc>
      </w:tr>
      <w:tr w:rsidR="00DA7596">
        <w:trPr>
          <w:trHeight w:val="75"/>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b/>
                <w:bCs/>
                <w:sz w:val="20"/>
                <w:szCs w:val="20"/>
              </w:rPr>
            </w:pPr>
          </w:p>
        </w:tc>
        <w:tc>
          <w:tcPr>
            <w:tcW w:w="5022" w:type="dxa"/>
            <w:gridSpan w:val="7"/>
            <w:tcBorders>
              <w:right w:val="single" w:sz="8" w:space="0" w:color="000000"/>
            </w:tcBorders>
          </w:tcPr>
          <w:p w:rsidR="00DA7596" w:rsidRDefault="007F2251">
            <w:pPr>
              <w:tabs>
                <w:tab w:val="left" w:pos="2820"/>
              </w:tabs>
              <w:spacing w:after="0" w:line="240" w:lineRule="auto"/>
              <w:rPr>
                <w:sz w:val="20"/>
                <w:szCs w:val="20"/>
              </w:rPr>
            </w:pPr>
            <w:r>
              <w:rPr>
                <w:sz w:val="20"/>
                <w:szCs w:val="20"/>
              </w:rPr>
              <w:t>Mogens Henze, Mark C.M. van Loosdrecht, George A. Ekama, Damir Brdjanovic: Biological Wastewater Treatment: Principles, Modelling and Design. IWA Publishing (2008).</w:t>
            </w:r>
          </w:p>
        </w:tc>
        <w:tc>
          <w:tcPr>
            <w:tcW w:w="1279"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online </w:t>
            </w:r>
          </w:p>
        </w:tc>
        <w:tc>
          <w:tcPr>
            <w:tcW w:w="1513"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kod nastavnika </w:t>
            </w:r>
          </w:p>
        </w:tc>
      </w:tr>
      <w:tr w:rsidR="00DA7596">
        <w:trPr>
          <w:trHeight w:val="75"/>
        </w:trPr>
        <w:tc>
          <w:tcPr>
            <w:tcW w:w="2622" w:type="dxa"/>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b/>
                <w:bCs/>
                <w:sz w:val="20"/>
                <w:szCs w:val="20"/>
              </w:rPr>
            </w:pPr>
          </w:p>
        </w:tc>
        <w:tc>
          <w:tcPr>
            <w:tcW w:w="5022" w:type="dxa"/>
            <w:gridSpan w:val="7"/>
            <w:tcBorders>
              <w:right w:val="single" w:sz="8" w:space="0" w:color="000000"/>
            </w:tcBorders>
          </w:tcPr>
          <w:p w:rsidR="00DA7596" w:rsidRDefault="007F2251">
            <w:pPr>
              <w:tabs>
                <w:tab w:val="left" w:pos="2820"/>
              </w:tabs>
              <w:spacing w:after="0" w:line="240" w:lineRule="auto"/>
              <w:rPr>
                <w:sz w:val="20"/>
                <w:szCs w:val="20"/>
              </w:rPr>
            </w:pPr>
            <w:r>
              <w:rPr>
                <w:sz w:val="20"/>
                <w:szCs w:val="20"/>
              </w:rPr>
              <w:t>Metcalf &amp; Eddy: Wastewater Engineering: Treatment and Reuse. 4</w:t>
            </w:r>
            <w:r>
              <w:rPr>
                <w:sz w:val="20"/>
                <w:szCs w:val="20"/>
                <w:vertAlign w:val="superscript"/>
              </w:rPr>
              <w:t>th</w:t>
            </w:r>
            <w:r>
              <w:rPr>
                <w:sz w:val="20"/>
                <w:szCs w:val="20"/>
              </w:rPr>
              <w:t xml:space="preserve"> Ed. Mc-Graw Hill Inc., New York, USA (2004).</w:t>
            </w:r>
          </w:p>
        </w:tc>
        <w:tc>
          <w:tcPr>
            <w:tcW w:w="1279"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online</w:t>
            </w:r>
          </w:p>
        </w:tc>
        <w:tc>
          <w:tcPr>
            <w:tcW w:w="1513"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kod nastavnika</w:t>
            </w:r>
          </w:p>
        </w:tc>
      </w:tr>
      <w:tr w:rsidR="00DA7596">
        <w:trPr>
          <w:trHeight w:val="75"/>
        </w:trPr>
        <w:tc>
          <w:tcPr>
            <w:tcW w:w="2622" w:type="dxa"/>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b/>
                <w:bCs/>
                <w:sz w:val="20"/>
                <w:szCs w:val="20"/>
              </w:rPr>
            </w:pPr>
          </w:p>
        </w:tc>
        <w:tc>
          <w:tcPr>
            <w:tcW w:w="5022" w:type="dxa"/>
            <w:gridSpan w:val="7"/>
            <w:tcBorders>
              <w:right w:val="single" w:sz="8" w:space="0" w:color="000000"/>
            </w:tcBorders>
          </w:tcPr>
          <w:p w:rsidR="00DA7596" w:rsidRDefault="007F2251">
            <w:pPr>
              <w:tabs>
                <w:tab w:val="left" w:pos="993"/>
              </w:tabs>
              <w:spacing w:after="0" w:line="240" w:lineRule="auto"/>
              <w:jc w:val="both"/>
              <w:rPr>
                <w:sz w:val="20"/>
                <w:szCs w:val="20"/>
              </w:rPr>
            </w:pPr>
            <w:r>
              <w:rPr>
                <w:sz w:val="20"/>
                <w:szCs w:val="20"/>
              </w:rPr>
              <w:t>Glancer-Šoljan, M., Landeka Dragičević, T., Šoljan, V., Ban, S.: Biološka obrada otpadnih voda. Interna skripta, 194 str., Kugler d.o.o. (2001).</w:t>
            </w:r>
          </w:p>
        </w:tc>
        <w:tc>
          <w:tcPr>
            <w:tcW w:w="1279"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DA</w:t>
            </w:r>
          </w:p>
        </w:tc>
        <w:tc>
          <w:tcPr>
            <w:tcW w:w="1513" w:type="dxa"/>
            <w:gridSpan w:val="3"/>
            <w:tcBorders>
              <w:top w:val="single" w:sz="8" w:space="0" w:color="000000"/>
              <w:left w:val="single" w:sz="8" w:space="0" w:color="000000"/>
              <w:right w:val="single" w:sz="12" w:space="0" w:color="000000"/>
            </w:tcBorders>
            <w:vAlign w:val="center"/>
          </w:tcPr>
          <w:p w:rsidR="00DA7596" w:rsidRDefault="00DA7596">
            <w:pPr>
              <w:tabs>
                <w:tab w:val="left" w:pos="2820"/>
              </w:tabs>
              <w:spacing w:after="0" w:line="240" w:lineRule="auto"/>
              <w:jc w:val="center"/>
              <w:rPr>
                <w:sz w:val="20"/>
                <w:szCs w:val="20"/>
              </w:rPr>
            </w:pP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2.12. Dopunska literatura </w:t>
            </w:r>
          </w:p>
        </w:tc>
        <w:tc>
          <w:tcPr>
            <w:tcW w:w="7814" w:type="dxa"/>
            <w:gridSpan w:val="13"/>
            <w:tcBorders>
              <w:top w:val="single" w:sz="4" w:space="0" w:color="000000"/>
              <w:right w:val="single" w:sz="12" w:space="0" w:color="000000"/>
            </w:tcBorders>
          </w:tcPr>
          <w:p w:rsidR="00DA7596" w:rsidRDefault="007F2251">
            <w:pPr>
              <w:tabs>
                <w:tab w:val="left" w:pos="2820"/>
              </w:tabs>
              <w:spacing w:after="0" w:line="240" w:lineRule="auto"/>
              <w:ind w:left="241" w:hanging="241"/>
              <w:rPr>
                <w:sz w:val="20"/>
                <w:szCs w:val="20"/>
              </w:rPr>
            </w:pPr>
            <w:r>
              <w:rPr>
                <w:sz w:val="20"/>
                <w:szCs w:val="20"/>
              </w:rPr>
              <w:t>Znanstveni članci, revijalni radovi, ostala literatura iz predmetnog područja</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2.13. Ispitni rokovi</w:t>
            </w:r>
          </w:p>
        </w:tc>
        <w:tc>
          <w:tcPr>
            <w:tcW w:w="7814" w:type="dxa"/>
            <w:gridSpan w:val="13"/>
            <w:tcBorders>
              <w:top w:val="single" w:sz="4"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 xml:space="preserve">Rokovi ispita objavljuju se na Studomatu i ovoj mrežnoj stranici: </w:t>
            </w:r>
            <w:hyperlink r:id="rId165">
              <w:r>
                <w:rPr>
                  <w:sz w:val="20"/>
                  <w:szCs w:val="20"/>
                  <w:u w:val="single"/>
                </w:rPr>
                <w:t>http://www.pbf.unizg.hr/studiji/ispitni_rokovi</w:t>
              </w:r>
            </w:hyperlink>
            <w:r>
              <w:rPr>
                <w:sz w:val="20"/>
                <w:szCs w:val="20"/>
              </w:rPr>
              <w:t xml:space="preserve"> </w:t>
            </w:r>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2.14. Ostalo </w:t>
            </w:r>
          </w:p>
        </w:tc>
        <w:tc>
          <w:tcPr>
            <w:tcW w:w="7814" w:type="dxa"/>
            <w:gridSpan w:val="13"/>
            <w:tcBorders>
              <w:bottom w:val="single" w:sz="12"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w:t>
            </w:r>
          </w:p>
        </w:tc>
      </w:tr>
    </w:tbl>
    <w:p w:rsidR="00DA7596" w:rsidRDefault="00DA7596">
      <w:pPr>
        <w:spacing w:after="0" w:line="240" w:lineRule="auto"/>
        <w:rPr>
          <w:sz w:val="20"/>
          <w:szCs w:val="20"/>
        </w:rPr>
      </w:pPr>
    </w:p>
    <w:tbl>
      <w:tblPr>
        <w:tblStyle w:val="afff6"/>
        <w:tblW w:w="1063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5"/>
        <w:gridCol w:w="1620"/>
        <w:gridCol w:w="570"/>
        <w:gridCol w:w="570"/>
        <w:gridCol w:w="435"/>
        <w:gridCol w:w="930"/>
        <w:gridCol w:w="570"/>
        <w:gridCol w:w="330"/>
        <w:gridCol w:w="285"/>
        <w:gridCol w:w="900"/>
        <w:gridCol w:w="285"/>
        <w:gridCol w:w="330"/>
        <w:gridCol w:w="660"/>
        <w:gridCol w:w="525"/>
      </w:tblGrid>
      <w:tr w:rsidR="00DA7596">
        <w:tc>
          <w:tcPr>
            <w:tcW w:w="10635"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1. OPĆE INFORMACIJE</w:t>
            </w:r>
          </w:p>
        </w:tc>
      </w:tr>
      <w:tr w:rsidR="00DA7596">
        <w:tc>
          <w:tcPr>
            <w:tcW w:w="2625"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 xml:space="preserve">1.1. Nositelj(i) i suradnici kolegija </w:t>
            </w:r>
          </w:p>
        </w:tc>
        <w:tc>
          <w:tcPr>
            <w:tcW w:w="3195"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b/>
                <w:bCs/>
                <w:color w:val="0070C0"/>
                <w:sz w:val="20"/>
                <w:szCs w:val="20"/>
              </w:rPr>
            </w:pPr>
            <w:r>
              <w:rPr>
                <w:b/>
                <w:bCs/>
                <w:color w:val="0070C0"/>
                <w:sz w:val="20"/>
                <w:szCs w:val="20"/>
              </w:rPr>
              <w:t>prof. dr. sc. Jasna Novak</w:t>
            </w:r>
          </w:p>
          <w:p w:rsidR="00DA7596" w:rsidRDefault="007F2251">
            <w:pPr>
              <w:tabs>
                <w:tab w:val="left" w:pos="2820"/>
              </w:tabs>
              <w:spacing w:after="0" w:line="240" w:lineRule="auto"/>
              <w:rPr>
                <w:color w:val="0070C0"/>
                <w:sz w:val="20"/>
                <w:szCs w:val="20"/>
              </w:rPr>
            </w:pPr>
            <w:r>
              <w:rPr>
                <w:color w:val="0070C0"/>
                <w:sz w:val="20"/>
                <w:szCs w:val="20"/>
              </w:rPr>
              <w:t>Anto Vrdoljak</w:t>
            </w:r>
          </w:p>
          <w:p w:rsidR="00DA7596" w:rsidRDefault="007F2251">
            <w:pPr>
              <w:tabs>
                <w:tab w:val="left" w:pos="2820"/>
              </w:tabs>
              <w:spacing w:after="0" w:line="240" w:lineRule="auto"/>
              <w:rPr>
                <w:color w:val="0070C0"/>
                <w:sz w:val="20"/>
                <w:szCs w:val="20"/>
              </w:rPr>
            </w:pPr>
            <w:r>
              <w:rPr>
                <w:color w:val="0070C0"/>
                <w:sz w:val="20"/>
                <w:szCs w:val="20"/>
              </w:rPr>
              <w:t>Ela Kosor Krnić</w:t>
            </w:r>
          </w:p>
          <w:p w:rsidR="00DA7596" w:rsidRDefault="007F2251">
            <w:pPr>
              <w:tabs>
                <w:tab w:val="left" w:pos="2820"/>
              </w:tabs>
              <w:spacing w:after="0" w:line="240" w:lineRule="auto"/>
              <w:rPr>
                <w:color w:val="0070C0"/>
                <w:sz w:val="20"/>
                <w:szCs w:val="20"/>
              </w:rPr>
            </w:pPr>
            <w:r>
              <w:rPr>
                <w:color w:val="0070C0"/>
                <w:sz w:val="20"/>
                <w:szCs w:val="20"/>
              </w:rPr>
              <w:t>Iva Šlajhter</w:t>
            </w:r>
          </w:p>
          <w:p w:rsidR="00DA7596" w:rsidRDefault="007F2251">
            <w:pPr>
              <w:tabs>
                <w:tab w:val="left" w:pos="2820"/>
              </w:tabs>
              <w:spacing w:after="0" w:line="240" w:lineRule="auto"/>
              <w:rPr>
                <w:color w:val="0070C0"/>
                <w:sz w:val="20"/>
                <w:szCs w:val="20"/>
              </w:rPr>
            </w:pPr>
            <w:r>
              <w:rPr>
                <w:color w:val="0070C0"/>
                <w:sz w:val="20"/>
                <w:szCs w:val="20"/>
              </w:rPr>
              <w:t>Leonida Kutle</w:t>
            </w:r>
          </w:p>
          <w:p w:rsidR="00DA7596" w:rsidRDefault="007F2251">
            <w:pPr>
              <w:tabs>
                <w:tab w:val="left" w:pos="2820"/>
              </w:tabs>
              <w:spacing w:after="0" w:line="240" w:lineRule="auto"/>
              <w:rPr>
                <w:sz w:val="20"/>
                <w:szCs w:val="20"/>
              </w:rPr>
            </w:pPr>
            <w:r>
              <w:rPr>
                <w:color w:val="0070C0"/>
                <w:sz w:val="20"/>
                <w:szCs w:val="20"/>
              </w:rPr>
              <w:t>Mirta Weber Sušanj</w:t>
            </w:r>
          </w:p>
        </w:tc>
        <w:tc>
          <w:tcPr>
            <w:tcW w:w="3015" w:type="dxa"/>
            <w:gridSpan w:val="5"/>
            <w:tcBorders>
              <w:top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1.8. Semestar</w:t>
            </w:r>
          </w:p>
        </w:tc>
        <w:tc>
          <w:tcPr>
            <w:tcW w:w="1800"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ljetni</w:t>
            </w:r>
          </w:p>
        </w:tc>
      </w:tr>
      <w:tr w:rsidR="00DA7596">
        <w:tc>
          <w:tcPr>
            <w:tcW w:w="2625" w:type="dxa"/>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1.2. Naziv kolegija</w:t>
            </w:r>
          </w:p>
        </w:tc>
        <w:tc>
          <w:tcPr>
            <w:tcW w:w="3195"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b/>
                <w:bCs/>
                <w:sz w:val="20"/>
                <w:szCs w:val="20"/>
              </w:rPr>
            </w:pPr>
            <w:r>
              <w:rPr>
                <w:b/>
                <w:bCs/>
                <w:sz w:val="20"/>
                <w:szCs w:val="20"/>
              </w:rPr>
              <w:t>Dobra proizvođačka praksa za lijekove</w:t>
            </w:r>
          </w:p>
        </w:tc>
        <w:tc>
          <w:tcPr>
            <w:tcW w:w="3015" w:type="dxa"/>
            <w:gridSpan w:val="5"/>
            <w:tcBorders>
              <w:top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1.9. Bodovna vrijednost (broj bodova po ECTS sustavu)</w:t>
            </w:r>
          </w:p>
        </w:tc>
        <w:tc>
          <w:tcPr>
            <w:tcW w:w="1800"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3</w:t>
            </w:r>
          </w:p>
        </w:tc>
      </w:tr>
      <w:tr w:rsidR="00DA7596">
        <w:tc>
          <w:tcPr>
            <w:tcW w:w="2625"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1.3. Šifra kolegija</w:t>
            </w:r>
          </w:p>
        </w:tc>
        <w:tc>
          <w:tcPr>
            <w:tcW w:w="3195"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highlight w:val="white"/>
              </w:rPr>
              <w:t>269695</w:t>
            </w:r>
          </w:p>
        </w:tc>
        <w:tc>
          <w:tcPr>
            <w:tcW w:w="3015"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1.10. Broj sati u semestru (P+V+S+e-učenje)</w:t>
            </w:r>
          </w:p>
        </w:tc>
        <w:tc>
          <w:tcPr>
            <w:tcW w:w="1800"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8+16+8+0</w:t>
            </w:r>
          </w:p>
          <w:p w:rsidR="00DA7596" w:rsidRDefault="00DA7596">
            <w:pPr>
              <w:tabs>
                <w:tab w:val="left" w:pos="2820"/>
              </w:tabs>
              <w:spacing w:after="0" w:line="240" w:lineRule="auto"/>
              <w:rPr>
                <w:sz w:val="20"/>
                <w:szCs w:val="20"/>
              </w:rPr>
            </w:pPr>
          </w:p>
        </w:tc>
      </w:tr>
      <w:tr w:rsidR="00DA7596">
        <w:tc>
          <w:tcPr>
            <w:tcW w:w="2625"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1.4. Studijski program </w:t>
            </w:r>
          </w:p>
        </w:tc>
        <w:tc>
          <w:tcPr>
            <w:tcW w:w="3195"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Sveučilišni prijediplomski studij Biotehnologija</w:t>
            </w:r>
          </w:p>
        </w:tc>
        <w:tc>
          <w:tcPr>
            <w:tcW w:w="3015"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1.11. Očekivani broj studenata na kolegiju</w:t>
            </w:r>
          </w:p>
        </w:tc>
        <w:tc>
          <w:tcPr>
            <w:tcW w:w="1800"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30</w:t>
            </w:r>
          </w:p>
        </w:tc>
      </w:tr>
      <w:tr w:rsidR="00DA7596">
        <w:tc>
          <w:tcPr>
            <w:tcW w:w="2625"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1.5. Status (vrsta) kolegija </w:t>
            </w:r>
          </w:p>
        </w:tc>
        <w:tc>
          <w:tcPr>
            <w:tcW w:w="3195"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Izborni</w:t>
            </w:r>
          </w:p>
        </w:tc>
        <w:tc>
          <w:tcPr>
            <w:tcW w:w="3015"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800" w:type="dxa"/>
            <w:gridSpan w:val="4"/>
            <w:tcBorders>
              <w:bottom w:val="single" w:sz="4" w:space="0" w:color="000000"/>
              <w:right w:val="single" w:sz="12" w:space="0" w:color="000000"/>
            </w:tcBorders>
            <w:vAlign w:val="center"/>
          </w:tcPr>
          <w:p w:rsidR="00DA7596" w:rsidRDefault="007F2251">
            <w:pPr>
              <w:tabs>
                <w:tab w:val="right" w:pos="2149"/>
              </w:tabs>
              <w:spacing w:after="0" w:line="240" w:lineRule="auto"/>
              <w:rPr>
                <w:sz w:val="20"/>
                <w:szCs w:val="20"/>
              </w:rPr>
            </w:pPr>
            <w:r>
              <w:rPr>
                <w:sz w:val="20"/>
                <w:szCs w:val="20"/>
              </w:rPr>
              <w:t>2.,&gt;20%</w:t>
            </w:r>
          </w:p>
        </w:tc>
      </w:tr>
      <w:tr w:rsidR="00DA7596">
        <w:tc>
          <w:tcPr>
            <w:tcW w:w="2625"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1.6. Mjesto izvođenja</w:t>
            </w:r>
          </w:p>
        </w:tc>
        <w:tc>
          <w:tcPr>
            <w:tcW w:w="3195"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Mjesto izvođenja</w:t>
            </w:r>
          </w:p>
        </w:tc>
        <w:tc>
          <w:tcPr>
            <w:tcW w:w="3015" w:type="dxa"/>
            <w:gridSpan w:val="5"/>
            <w:tcBorders>
              <w:bottom w:val="single" w:sz="4"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 xml:space="preserve">1.13. Jezik izvođenja </w:t>
            </w:r>
          </w:p>
        </w:tc>
        <w:tc>
          <w:tcPr>
            <w:tcW w:w="1800"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hrvatski</w:t>
            </w:r>
          </w:p>
        </w:tc>
      </w:tr>
      <w:tr w:rsidR="00DA7596">
        <w:tc>
          <w:tcPr>
            <w:tcW w:w="2625"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1.7. Godina studija u kojoj se kolegij izvodi</w:t>
            </w:r>
          </w:p>
        </w:tc>
        <w:tc>
          <w:tcPr>
            <w:tcW w:w="3195"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3</w:t>
            </w:r>
          </w:p>
        </w:tc>
        <w:tc>
          <w:tcPr>
            <w:tcW w:w="3015" w:type="dxa"/>
            <w:gridSpan w:val="5"/>
            <w:tcBorders>
              <w:bottom w:val="single" w:sz="12"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1. 14. Mogućnost izvođenja na engleskom jeziku</w:t>
            </w:r>
          </w:p>
        </w:tc>
        <w:tc>
          <w:tcPr>
            <w:tcW w:w="1800"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Engleski jezik</w:t>
            </w:r>
          </w:p>
        </w:tc>
      </w:tr>
      <w:tr w:rsidR="00DA7596">
        <w:tc>
          <w:tcPr>
            <w:tcW w:w="10635"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2. OPIS KOLEGIJA</w:t>
            </w:r>
          </w:p>
        </w:tc>
      </w:tr>
      <w:tr w:rsidR="00DA7596">
        <w:tc>
          <w:tcPr>
            <w:tcW w:w="2625"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 Ciljevi kolegija</w:t>
            </w:r>
          </w:p>
        </w:tc>
        <w:tc>
          <w:tcPr>
            <w:tcW w:w="8010" w:type="dxa"/>
            <w:gridSpan w:val="13"/>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Usvajanje osnovnih načela, te savladavanje vještina i metoda potrebnih za uspješno provođenje dobre proizvođačke prakse koju moraju primjenjivati proizvođači gotovih lijekova namijenjenih za stavljanje u promet te lijekova namijenjenih kliničkom ispitivanju.</w:t>
            </w:r>
          </w:p>
        </w:tc>
      </w:tr>
      <w:tr w:rsidR="00DA7596">
        <w:tc>
          <w:tcPr>
            <w:tcW w:w="2625"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2.2. Uvjeti za upis kolegija i / ili ulazne kompetencije potrebne za kolegij (ako postoje)</w:t>
            </w:r>
          </w:p>
        </w:tc>
        <w:tc>
          <w:tcPr>
            <w:tcW w:w="8010" w:type="dxa"/>
            <w:gridSpan w:val="13"/>
            <w:tcBorders>
              <w:right w:val="single" w:sz="12" w:space="0" w:color="000000"/>
            </w:tcBorders>
            <w:vAlign w:val="center"/>
          </w:tcPr>
          <w:p w:rsidR="00DA7596" w:rsidRDefault="004755EB">
            <w:pPr>
              <w:tabs>
                <w:tab w:val="left" w:pos="2820"/>
              </w:tabs>
              <w:spacing w:after="0" w:line="240" w:lineRule="auto"/>
              <w:rPr>
                <w:sz w:val="20"/>
                <w:szCs w:val="20"/>
              </w:rPr>
            </w:pPr>
            <w:r>
              <w:rPr>
                <w:sz w:val="20"/>
                <w:szCs w:val="20"/>
              </w:rPr>
              <w:t>Položen kolegij: Biokemija 2 i Molekularna genetika</w:t>
            </w:r>
            <w:r w:rsidR="007F2251">
              <w:rPr>
                <w:sz w:val="20"/>
                <w:szCs w:val="20"/>
              </w:rPr>
              <w:t>.</w:t>
            </w:r>
          </w:p>
        </w:tc>
      </w:tr>
      <w:tr w:rsidR="00DA7596">
        <w:tc>
          <w:tcPr>
            <w:tcW w:w="2625"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2.3. Ishodi učenja na razini programa kojima kolegij pridonosi</w:t>
            </w:r>
          </w:p>
        </w:tc>
        <w:tc>
          <w:tcPr>
            <w:tcW w:w="8010" w:type="dxa"/>
            <w:gridSpan w:val="13"/>
            <w:tcBorders>
              <w:right w:val="single" w:sz="12" w:space="0" w:color="000000"/>
            </w:tcBorders>
            <w:vAlign w:val="center"/>
          </w:tcPr>
          <w:p w:rsidR="00DA7596" w:rsidRDefault="007F2251">
            <w:pPr>
              <w:tabs>
                <w:tab w:val="left" w:pos="241"/>
              </w:tabs>
              <w:spacing w:after="0" w:line="240" w:lineRule="auto"/>
              <w:rPr>
                <w:sz w:val="20"/>
                <w:szCs w:val="20"/>
              </w:rPr>
            </w:pPr>
            <w:r>
              <w:rPr>
                <w:sz w:val="20"/>
                <w:szCs w:val="20"/>
              </w:rPr>
              <w:t>7. Voditi i upravljati manjim proizvodnim jedinicama industrijskih biotehnoloških sustava</w:t>
            </w:r>
          </w:p>
          <w:p w:rsidR="00DA7596" w:rsidRDefault="007F2251">
            <w:pPr>
              <w:tabs>
                <w:tab w:val="left" w:pos="241"/>
              </w:tabs>
              <w:spacing w:after="0"/>
              <w:rPr>
                <w:sz w:val="20"/>
                <w:szCs w:val="20"/>
              </w:rPr>
            </w:pPr>
            <w:r>
              <w:rPr>
                <w:sz w:val="20"/>
                <w:szCs w:val="20"/>
              </w:rPr>
              <w:t>8. Prepoznati i analizirati probleme u proizvodnji i komunicirati ih s pretpostavljenima i podređenima</w:t>
            </w:r>
          </w:p>
          <w:p w:rsidR="00DA7596" w:rsidRDefault="007F2251">
            <w:pPr>
              <w:tabs>
                <w:tab w:val="left" w:pos="241"/>
              </w:tabs>
              <w:spacing w:after="0"/>
              <w:rPr>
                <w:sz w:val="20"/>
                <w:szCs w:val="20"/>
              </w:rPr>
            </w:pPr>
            <w:r>
              <w:rPr>
                <w:sz w:val="20"/>
                <w:szCs w:val="20"/>
              </w:rPr>
              <w:t>9. Interpretirati rezultate rutinskih laboratorijskih analiza u biotehnologiji</w:t>
            </w:r>
          </w:p>
          <w:p w:rsidR="00DA7596" w:rsidRDefault="007F2251">
            <w:pPr>
              <w:tabs>
                <w:tab w:val="left" w:pos="241"/>
              </w:tabs>
              <w:spacing w:after="0"/>
              <w:rPr>
                <w:sz w:val="20"/>
                <w:szCs w:val="20"/>
              </w:rPr>
            </w:pPr>
            <w:r>
              <w:rPr>
                <w:sz w:val="20"/>
                <w:szCs w:val="20"/>
              </w:rPr>
              <w:t>10. Izvijestiti o laboratorijskim, pogonskim i poslovnim rezultatima usmenim i pisanim putem uz korištenje stručne terminologije</w:t>
            </w:r>
          </w:p>
          <w:p w:rsidR="00DA7596" w:rsidRDefault="007F2251">
            <w:pPr>
              <w:tabs>
                <w:tab w:val="left" w:pos="241"/>
              </w:tabs>
              <w:spacing w:after="0"/>
              <w:rPr>
                <w:sz w:val="20"/>
                <w:szCs w:val="20"/>
              </w:rPr>
            </w:pPr>
            <w:r>
              <w:rPr>
                <w:sz w:val="20"/>
                <w:szCs w:val="20"/>
              </w:rPr>
              <w:t>13. Primijeniti etička načela, zakonsku regulativu i norme u struci</w:t>
            </w:r>
          </w:p>
          <w:p w:rsidR="00DA7596" w:rsidRDefault="007F2251">
            <w:pPr>
              <w:tabs>
                <w:tab w:val="left" w:pos="241"/>
              </w:tabs>
              <w:spacing w:after="0" w:line="240" w:lineRule="auto"/>
              <w:rPr>
                <w:sz w:val="20"/>
                <w:szCs w:val="20"/>
              </w:rPr>
            </w:pPr>
            <w:r>
              <w:rPr>
                <w:sz w:val="20"/>
                <w:szCs w:val="20"/>
              </w:rPr>
              <w:t>14. Razviti znanja i vještine nužne za nastavak studija na višoj razini, prije svega na diplomskim studijima Bioprocesnog inženjerstva te Molekularne biotehnologije.</w:t>
            </w:r>
          </w:p>
        </w:tc>
      </w:tr>
      <w:tr w:rsidR="00DA7596">
        <w:tc>
          <w:tcPr>
            <w:tcW w:w="2625"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2.4. Očekivani ishodi učenja na razini kolegija (3-10 ishoda učenja) </w:t>
            </w:r>
          </w:p>
        </w:tc>
        <w:tc>
          <w:tcPr>
            <w:tcW w:w="8010" w:type="dxa"/>
            <w:gridSpan w:val="13"/>
            <w:tcBorders>
              <w:right w:val="single" w:sz="12" w:space="0" w:color="000000"/>
            </w:tcBorders>
            <w:vAlign w:val="center"/>
          </w:tcPr>
          <w:p w:rsidR="00DA7596" w:rsidRDefault="007F2251">
            <w:pPr>
              <w:spacing w:after="0" w:line="240" w:lineRule="auto"/>
              <w:ind w:left="241" w:hanging="180"/>
              <w:rPr>
                <w:sz w:val="20"/>
                <w:szCs w:val="20"/>
              </w:rPr>
            </w:pPr>
            <w:r>
              <w:rPr>
                <w:sz w:val="20"/>
                <w:szCs w:val="20"/>
              </w:rPr>
              <w:t>1. Usvojiti principe dobre proizvođačke prakse</w:t>
            </w:r>
          </w:p>
          <w:p w:rsidR="00DA7596" w:rsidRDefault="007F2251">
            <w:pPr>
              <w:spacing w:after="0" w:line="240" w:lineRule="auto"/>
              <w:ind w:left="241" w:hanging="180"/>
              <w:rPr>
                <w:sz w:val="20"/>
                <w:szCs w:val="20"/>
              </w:rPr>
            </w:pPr>
            <w:r>
              <w:rPr>
                <w:sz w:val="20"/>
                <w:szCs w:val="20"/>
              </w:rPr>
              <w:t>2. Osmisliti standardni operativni postupak za odabranu radnju u farmaceutskom proizvodnom pogonu</w:t>
            </w:r>
          </w:p>
          <w:p w:rsidR="00DA7596" w:rsidRDefault="007F2251">
            <w:pPr>
              <w:spacing w:after="0" w:line="240" w:lineRule="auto"/>
              <w:ind w:left="241" w:hanging="180"/>
              <w:rPr>
                <w:sz w:val="20"/>
                <w:szCs w:val="20"/>
              </w:rPr>
            </w:pPr>
            <w:r>
              <w:rPr>
                <w:sz w:val="20"/>
                <w:szCs w:val="20"/>
              </w:rPr>
              <w:t>3. Predložiti korektivne mjere za odabranu devijaciju u proizvodnom procesu</w:t>
            </w:r>
          </w:p>
          <w:p w:rsidR="00DA7596" w:rsidRDefault="007F2251">
            <w:pPr>
              <w:spacing w:after="0" w:line="240" w:lineRule="auto"/>
              <w:ind w:left="241" w:hanging="180"/>
              <w:rPr>
                <w:sz w:val="20"/>
                <w:szCs w:val="20"/>
              </w:rPr>
            </w:pPr>
            <w:r>
              <w:rPr>
                <w:sz w:val="20"/>
                <w:szCs w:val="20"/>
              </w:rPr>
              <w:t>4. Evaluirati rizike odabranog proizvodnog procesa i predložiti analizu rizika (eng. risk assessment)</w:t>
            </w:r>
          </w:p>
          <w:p w:rsidR="00DA7596" w:rsidRDefault="007F2251">
            <w:pPr>
              <w:spacing w:after="0" w:line="240" w:lineRule="auto"/>
              <w:ind w:left="241" w:hanging="180"/>
              <w:rPr>
                <w:sz w:val="20"/>
                <w:szCs w:val="20"/>
              </w:rPr>
            </w:pPr>
            <w:r>
              <w:rPr>
                <w:sz w:val="20"/>
                <w:szCs w:val="20"/>
              </w:rPr>
              <w:t>5. Uočiti nesukladnosti odabranog analitičkog postupka s pravilima dobre proizvođačke prakse</w:t>
            </w:r>
          </w:p>
          <w:p w:rsidR="00DA7596" w:rsidRDefault="007F2251">
            <w:pPr>
              <w:spacing w:after="0" w:line="240" w:lineRule="auto"/>
              <w:ind w:left="241" w:hanging="180"/>
              <w:rPr>
                <w:sz w:val="20"/>
                <w:szCs w:val="20"/>
              </w:rPr>
            </w:pPr>
            <w:r>
              <w:rPr>
                <w:sz w:val="20"/>
                <w:szCs w:val="20"/>
              </w:rPr>
              <w:t>6. Predložiti mjere za usklađivanje odabranog proizvodnog ili analitičkog postupka s pravilima dobre proizvođačke prakse</w:t>
            </w:r>
          </w:p>
        </w:tc>
      </w:tr>
      <w:tr w:rsidR="00DA7596">
        <w:tc>
          <w:tcPr>
            <w:tcW w:w="2625"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2.5. Opis sadržaja kolegija </w:t>
            </w:r>
          </w:p>
        </w:tc>
        <w:tc>
          <w:tcPr>
            <w:tcW w:w="8010" w:type="dxa"/>
            <w:gridSpan w:val="13"/>
            <w:tcBorders>
              <w:right w:val="single" w:sz="12" w:space="0" w:color="000000"/>
            </w:tcBorders>
            <w:vAlign w:val="center"/>
          </w:tcPr>
          <w:p w:rsidR="00DA7596" w:rsidRDefault="007F2251">
            <w:pPr>
              <w:spacing w:after="0" w:line="240" w:lineRule="auto"/>
              <w:ind w:left="226"/>
              <w:rPr>
                <w:sz w:val="20"/>
                <w:szCs w:val="20"/>
              </w:rPr>
            </w:pPr>
            <w:r>
              <w:rPr>
                <w:sz w:val="20"/>
                <w:szCs w:val="20"/>
              </w:rPr>
              <w:t>Sadržaj predmeta</w:t>
            </w:r>
          </w:p>
        </w:tc>
      </w:tr>
      <w:tr w:rsidR="00DA7596">
        <w:trPr>
          <w:trHeight w:val="349"/>
        </w:trPr>
        <w:tc>
          <w:tcPr>
            <w:tcW w:w="2625" w:type="dxa"/>
            <w:vMerge w:val="restart"/>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2.6. Vrste izvođenja nastave</w:t>
            </w:r>
          </w:p>
        </w:tc>
        <w:tc>
          <w:tcPr>
            <w:tcW w:w="2760" w:type="dxa"/>
            <w:gridSpan w:val="3"/>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predavanja</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vježbe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550" w:type="dxa"/>
            <w:gridSpan w:val="5"/>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samostalni  zadaci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laboratorij</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700" w:type="dxa"/>
            <w:gridSpan w:val="5"/>
            <w:tcBorders>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2.7. Komentari:</w:t>
            </w:r>
          </w:p>
        </w:tc>
      </w:tr>
      <w:tr w:rsidR="00DA7596">
        <w:trPr>
          <w:trHeight w:val="577"/>
        </w:trPr>
        <w:tc>
          <w:tcPr>
            <w:tcW w:w="2625" w:type="dxa"/>
            <w:vMerge/>
            <w:tcBorders>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2760" w:type="dxa"/>
            <w:gridSpan w:val="3"/>
            <w:vMerge/>
            <w:vAlign w:val="center"/>
          </w:tcPr>
          <w:p w:rsidR="00DA7596" w:rsidRDefault="00DA7596">
            <w:pPr>
              <w:widowControl w:val="0"/>
              <w:pBdr>
                <w:top w:val="nil"/>
                <w:left w:val="nil"/>
                <w:bottom w:val="nil"/>
                <w:right w:val="nil"/>
                <w:between w:val="nil"/>
              </w:pBdr>
              <w:spacing w:after="0"/>
              <w:rPr>
                <w:sz w:val="20"/>
                <w:szCs w:val="20"/>
              </w:rPr>
            </w:pPr>
          </w:p>
        </w:tc>
        <w:tc>
          <w:tcPr>
            <w:tcW w:w="2550" w:type="dxa"/>
            <w:gridSpan w:val="5"/>
            <w:vMerge/>
            <w:vAlign w:val="center"/>
          </w:tcPr>
          <w:p w:rsidR="00DA7596" w:rsidRDefault="00DA7596">
            <w:pPr>
              <w:widowControl w:val="0"/>
              <w:pBdr>
                <w:top w:val="nil"/>
                <w:left w:val="nil"/>
                <w:bottom w:val="nil"/>
                <w:right w:val="nil"/>
                <w:between w:val="nil"/>
              </w:pBdr>
              <w:spacing w:after="0"/>
              <w:rPr>
                <w:sz w:val="20"/>
                <w:szCs w:val="20"/>
              </w:rPr>
            </w:pPr>
          </w:p>
        </w:tc>
        <w:tc>
          <w:tcPr>
            <w:tcW w:w="2700" w:type="dxa"/>
            <w:gridSpan w:val="5"/>
            <w:tcBorders>
              <w:right w:val="single" w:sz="12" w:space="0" w:color="000000"/>
            </w:tcBorders>
          </w:tcPr>
          <w:p w:rsidR="00DA7596" w:rsidRDefault="007F2251">
            <w:pPr>
              <w:tabs>
                <w:tab w:val="left" w:pos="2820"/>
              </w:tabs>
              <w:spacing w:after="0" w:line="240" w:lineRule="auto"/>
              <w:rPr>
                <w:sz w:val="20"/>
                <w:szCs w:val="20"/>
              </w:rPr>
            </w:pPr>
            <w:r>
              <w:rPr>
                <w:sz w:val="20"/>
                <w:szCs w:val="20"/>
              </w:rPr>
              <w:t xml:space="preserve">  </w:t>
            </w:r>
          </w:p>
        </w:tc>
      </w:tr>
      <w:tr w:rsidR="00DA7596">
        <w:trPr>
          <w:trHeight w:val="397"/>
        </w:trPr>
        <w:tc>
          <w:tcPr>
            <w:tcW w:w="2625" w:type="dxa"/>
            <w:vMerge w:val="restart"/>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2.8. Praćenje rada studenata </w:t>
            </w:r>
          </w:p>
        </w:tc>
        <w:tc>
          <w:tcPr>
            <w:tcW w:w="1620" w:type="dxa"/>
            <w:tcBorders>
              <w:top w:val="single" w:sz="4" w:space="0" w:color="000000"/>
            </w:tcBorders>
            <w:vAlign w:val="center"/>
          </w:tcPr>
          <w:p w:rsidR="00DA7596" w:rsidRDefault="007F2251">
            <w:pPr>
              <w:spacing w:after="0" w:line="240" w:lineRule="auto"/>
              <w:rPr>
                <w:sz w:val="20"/>
                <w:szCs w:val="20"/>
              </w:rPr>
            </w:pPr>
            <w:r>
              <w:rPr>
                <w:sz w:val="20"/>
                <w:szCs w:val="20"/>
              </w:rPr>
              <w:t>Pohađanje nastave</w:t>
            </w:r>
          </w:p>
        </w:tc>
        <w:tc>
          <w:tcPr>
            <w:tcW w:w="570" w:type="dxa"/>
            <w:tcBorders>
              <w:top w:val="single" w:sz="4" w:space="0" w:color="000000"/>
            </w:tcBorders>
            <w:vAlign w:val="center"/>
          </w:tcPr>
          <w:p w:rsidR="00DA7596" w:rsidRDefault="007F2251">
            <w:pPr>
              <w:spacing w:after="0" w:line="240" w:lineRule="auto"/>
              <w:jc w:val="center"/>
              <w:rPr>
                <w:sz w:val="20"/>
                <w:szCs w:val="20"/>
              </w:rPr>
            </w:pPr>
            <w:r>
              <w:rPr>
                <w:sz w:val="20"/>
                <w:szCs w:val="20"/>
              </w:rPr>
              <w:t>DA</w:t>
            </w:r>
          </w:p>
        </w:tc>
        <w:tc>
          <w:tcPr>
            <w:tcW w:w="570" w:type="dxa"/>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1365" w:type="dxa"/>
            <w:gridSpan w:val="2"/>
            <w:tcBorders>
              <w:top w:val="single" w:sz="4" w:space="0" w:color="000000"/>
            </w:tcBorders>
            <w:vAlign w:val="center"/>
          </w:tcPr>
          <w:p w:rsidR="00DA7596" w:rsidRDefault="007F2251">
            <w:pPr>
              <w:spacing w:after="0" w:line="240" w:lineRule="auto"/>
              <w:rPr>
                <w:sz w:val="20"/>
                <w:szCs w:val="20"/>
              </w:rPr>
            </w:pPr>
            <w:r>
              <w:rPr>
                <w:sz w:val="20"/>
                <w:szCs w:val="20"/>
              </w:rPr>
              <w:t>Istraživanje</w:t>
            </w:r>
          </w:p>
        </w:tc>
        <w:tc>
          <w:tcPr>
            <w:tcW w:w="570" w:type="dxa"/>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615" w:type="dxa"/>
            <w:gridSpan w:val="2"/>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NE </w:t>
            </w:r>
          </w:p>
        </w:tc>
        <w:tc>
          <w:tcPr>
            <w:tcW w:w="1515" w:type="dxa"/>
            <w:gridSpan w:val="3"/>
            <w:tcBorders>
              <w:top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Usmeni ispit</w:t>
            </w:r>
          </w:p>
        </w:tc>
        <w:tc>
          <w:tcPr>
            <w:tcW w:w="660" w:type="dxa"/>
            <w:tcBorders>
              <w:top w:val="single" w:sz="4" w:space="0" w:color="000000"/>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25" w:type="dxa"/>
            <w:tcBorders>
              <w:top w:val="single" w:sz="4" w:space="0" w:color="000000"/>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NE </w:t>
            </w:r>
          </w:p>
        </w:tc>
      </w:tr>
      <w:tr w:rsidR="00DA7596">
        <w:trPr>
          <w:trHeight w:val="397"/>
        </w:trPr>
        <w:tc>
          <w:tcPr>
            <w:tcW w:w="2625"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20" w:type="dxa"/>
            <w:vAlign w:val="center"/>
          </w:tcPr>
          <w:p w:rsidR="00DA7596" w:rsidRDefault="007F2251">
            <w:pPr>
              <w:spacing w:after="0" w:line="240" w:lineRule="auto"/>
              <w:rPr>
                <w:sz w:val="20"/>
                <w:szCs w:val="20"/>
              </w:rPr>
            </w:pPr>
            <w:r>
              <w:rPr>
                <w:sz w:val="20"/>
                <w:szCs w:val="20"/>
              </w:rPr>
              <w:t>Eksperimentalni rad</w:t>
            </w:r>
          </w:p>
        </w:tc>
        <w:tc>
          <w:tcPr>
            <w:tcW w:w="570" w:type="dxa"/>
            <w:vAlign w:val="center"/>
          </w:tcPr>
          <w:p w:rsidR="00DA7596" w:rsidRDefault="007F2251">
            <w:pPr>
              <w:spacing w:after="0" w:line="240" w:lineRule="auto"/>
              <w:jc w:val="center"/>
              <w:rPr>
                <w:sz w:val="20"/>
                <w:szCs w:val="20"/>
              </w:rPr>
            </w:pPr>
            <w:r>
              <w:rPr>
                <w:sz w:val="20"/>
                <w:szCs w:val="20"/>
              </w:rPr>
              <w:t xml:space="preserve"> </w:t>
            </w:r>
          </w:p>
        </w:tc>
        <w:tc>
          <w:tcPr>
            <w:tcW w:w="570" w:type="dxa"/>
            <w:vAlign w:val="center"/>
          </w:tcPr>
          <w:p w:rsidR="00DA7596" w:rsidRDefault="007F2251">
            <w:pPr>
              <w:spacing w:after="0" w:line="240" w:lineRule="auto"/>
              <w:rPr>
                <w:sz w:val="20"/>
                <w:szCs w:val="20"/>
              </w:rPr>
            </w:pPr>
            <w:r>
              <w:rPr>
                <w:sz w:val="20"/>
                <w:szCs w:val="20"/>
              </w:rPr>
              <w:t>NE</w:t>
            </w:r>
          </w:p>
        </w:tc>
        <w:tc>
          <w:tcPr>
            <w:tcW w:w="1365" w:type="dxa"/>
            <w:gridSpan w:val="2"/>
            <w:vAlign w:val="center"/>
          </w:tcPr>
          <w:p w:rsidR="00DA7596" w:rsidRDefault="007F2251">
            <w:pPr>
              <w:spacing w:after="0" w:line="240" w:lineRule="auto"/>
              <w:rPr>
                <w:sz w:val="20"/>
                <w:szCs w:val="20"/>
              </w:rPr>
            </w:pPr>
            <w:r>
              <w:rPr>
                <w:sz w:val="20"/>
                <w:szCs w:val="20"/>
              </w:rPr>
              <w:t>Referat</w:t>
            </w:r>
          </w:p>
        </w:tc>
        <w:tc>
          <w:tcPr>
            <w:tcW w:w="570" w:type="dxa"/>
            <w:vAlign w:val="center"/>
          </w:tcPr>
          <w:p w:rsidR="00DA7596" w:rsidRDefault="007F2251">
            <w:pPr>
              <w:spacing w:after="0" w:line="240" w:lineRule="auto"/>
              <w:jc w:val="center"/>
              <w:rPr>
                <w:sz w:val="20"/>
                <w:szCs w:val="20"/>
              </w:rPr>
            </w:pPr>
            <w:r>
              <w:rPr>
                <w:sz w:val="20"/>
                <w:szCs w:val="20"/>
              </w:rPr>
              <w:t xml:space="preserve"> </w:t>
            </w:r>
          </w:p>
        </w:tc>
        <w:tc>
          <w:tcPr>
            <w:tcW w:w="615" w:type="dxa"/>
            <w:gridSpan w:val="2"/>
            <w:vAlign w:val="center"/>
          </w:tcPr>
          <w:p w:rsidR="00DA7596" w:rsidRDefault="007F2251">
            <w:pPr>
              <w:spacing w:after="0" w:line="240" w:lineRule="auto"/>
              <w:jc w:val="center"/>
              <w:rPr>
                <w:sz w:val="20"/>
                <w:szCs w:val="20"/>
              </w:rPr>
            </w:pPr>
            <w:r>
              <w:rPr>
                <w:sz w:val="20"/>
                <w:szCs w:val="20"/>
              </w:rPr>
              <w:t xml:space="preserve">NE </w:t>
            </w:r>
          </w:p>
        </w:tc>
        <w:tc>
          <w:tcPr>
            <w:tcW w:w="1515"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660"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25" w:type="dxa"/>
            <w:tcBorders>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NE </w:t>
            </w:r>
          </w:p>
        </w:tc>
      </w:tr>
      <w:tr w:rsidR="00DA7596">
        <w:trPr>
          <w:trHeight w:val="397"/>
        </w:trPr>
        <w:tc>
          <w:tcPr>
            <w:tcW w:w="2625"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20" w:type="dxa"/>
            <w:vAlign w:val="center"/>
          </w:tcPr>
          <w:p w:rsidR="00DA7596" w:rsidRDefault="007F2251">
            <w:pPr>
              <w:spacing w:after="0" w:line="240" w:lineRule="auto"/>
              <w:rPr>
                <w:sz w:val="20"/>
                <w:szCs w:val="20"/>
              </w:rPr>
            </w:pPr>
            <w:r>
              <w:rPr>
                <w:sz w:val="20"/>
                <w:szCs w:val="20"/>
              </w:rPr>
              <w:t>Esej</w:t>
            </w:r>
          </w:p>
        </w:tc>
        <w:tc>
          <w:tcPr>
            <w:tcW w:w="570" w:type="dxa"/>
            <w:vAlign w:val="center"/>
          </w:tcPr>
          <w:p w:rsidR="00DA7596" w:rsidRDefault="007F2251">
            <w:pPr>
              <w:spacing w:after="0" w:line="240" w:lineRule="auto"/>
              <w:jc w:val="center"/>
              <w:rPr>
                <w:sz w:val="20"/>
                <w:szCs w:val="20"/>
              </w:rPr>
            </w:pPr>
            <w:r>
              <w:rPr>
                <w:sz w:val="20"/>
                <w:szCs w:val="20"/>
              </w:rPr>
              <w:t xml:space="preserve">NE </w:t>
            </w:r>
          </w:p>
        </w:tc>
        <w:tc>
          <w:tcPr>
            <w:tcW w:w="570" w:type="dxa"/>
            <w:vAlign w:val="center"/>
          </w:tcPr>
          <w:p w:rsidR="00DA7596" w:rsidRDefault="007F2251">
            <w:pPr>
              <w:spacing w:after="0" w:line="240" w:lineRule="auto"/>
              <w:jc w:val="center"/>
              <w:rPr>
                <w:sz w:val="20"/>
                <w:szCs w:val="20"/>
              </w:rPr>
            </w:pPr>
            <w:r>
              <w:rPr>
                <w:sz w:val="20"/>
                <w:szCs w:val="20"/>
              </w:rPr>
              <w:t xml:space="preserve"> </w:t>
            </w:r>
          </w:p>
        </w:tc>
        <w:tc>
          <w:tcPr>
            <w:tcW w:w="1365" w:type="dxa"/>
            <w:gridSpan w:val="2"/>
            <w:vAlign w:val="center"/>
          </w:tcPr>
          <w:p w:rsidR="00DA7596" w:rsidRDefault="007F2251">
            <w:pPr>
              <w:spacing w:after="0" w:line="240" w:lineRule="auto"/>
              <w:rPr>
                <w:sz w:val="20"/>
                <w:szCs w:val="20"/>
              </w:rPr>
            </w:pPr>
            <w:r>
              <w:rPr>
                <w:sz w:val="20"/>
                <w:szCs w:val="20"/>
              </w:rPr>
              <w:t>Seminarski rad</w:t>
            </w:r>
          </w:p>
        </w:tc>
        <w:tc>
          <w:tcPr>
            <w:tcW w:w="570" w:type="dxa"/>
            <w:vAlign w:val="center"/>
          </w:tcPr>
          <w:p w:rsidR="00DA7596" w:rsidRDefault="00DA7596">
            <w:pPr>
              <w:spacing w:after="0" w:line="240" w:lineRule="auto"/>
              <w:jc w:val="center"/>
              <w:rPr>
                <w:sz w:val="20"/>
                <w:szCs w:val="20"/>
              </w:rPr>
            </w:pPr>
          </w:p>
        </w:tc>
        <w:tc>
          <w:tcPr>
            <w:tcW w:w="615" w:type="dxa"/>
            <w:gridSpan w:val="2"/>
            <w:vAlign w:val="center"/>
          </w:tcPr>
          <w:p w:rsidR="00DA7596" w:rsidRDefault="007F2251">
            <w:pPr>
              <w:spacing w:after="0" w:line="240" w:lineRule="auto"/>
              <w:jc w:val="center"/>
              <w:rPr>
                <w:sz w:val="20"/>
                <w:szCs w:val="20"/>
              </w:rPr>
            </w:pPr>
            <w:r>
              <w:rPr>
                <w:sz w:val="20"/>
                <w:szCs w:val="20"/>
              </w:rPr>
              <w:t xml:space="preserve"> </w:t>
            </w:r>
          </w:p>
        </w:tc>
        <w:tc>
          <w:tcPr>
            <w:tcW w:w="1515"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660"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25" w:type="dxa"/>
            <w:tcBorders>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5"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20" w:type="dxa"/>
            <w:tcBorders>
              <w:bottom w:val="single" w:sz="4" w:space="0" w:color="000000"/>
            </w:tcBorders>
            <w:vAlign w:val="center"/>
          </w:tcPr>
          <w:p w:rsidR="00DA7596" w:rsidRDefault="007F2251">
            <w:pPr>
              <w:spacing w:after="0" w:line="240" w:lineRule="auto"/>
              <w:rPr>
                <w:sz w:val="20"/>
                <w:szCs w:val="20"/>
              </w:rPr>
            </w:pPr>
            <w:r>
              <w:rPr>
                <w:sz w:val="20"/>
                <w:szCs w:val="20"/>
              </w:rPr>
              <w:t>Kolokvij</w:t>
            </w:r>
          </w:p>
        </w:tc>
        <w:tc>
          <w:tcPr>
            <w:tcW w:w="570"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 xml:space="preserve"> NE</w:t>
            </w:r>
          </w:p>
        </w:tc>
        <w:tc>
          <w:tcPr>
            <w:tcW w:w="570"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1365" w:type="dxa"/>
            <w:gridSpan w:val="2"/>
            <w:tcBorders>
              <w:bottom w:val="single" w:sz="4" w:space="0" w:color="000000"/>
            </w:tcBorders>
            <w:vAlign w:val="center"/>
          </w:tcPr>
          <w:p w:rsidR="00DA7596" w:rsidRDefault="007F2251">
            <w:pPr>
              <w:spacing w:after="0" w:line="240" w:lineRule="auto"/>
              <w:rPr>
                <w:sz w:val="20"/>
                <w:szCs w:val="20"/>
              </w:rPr>
            </w:pPr>
            <w:r>
              <w:rPr>
                <w:sz w:val="20"/>
                <w:szCs w:val="20"/>
              </w:rPr>
              <w:t>Praktični rad</w:t>
            </w:r>
          </w:p>
        </w:tc>
        <w:tc>
          <w:tcPr>
            <w:tcW w:w="570" w:type="dxa"/>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615" w:type="dxa"/>
            <w:gridSpan w:val="2"/>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515" w:type="dxa"/>
            <w:gridSpan w:val="3"/>
            <w:tcBorders>
              <w:bottom w:val="single" w:sz="4" w:space="0" w:color="000000"/>
              <w:right w:val="single" w:sz="4" w:space="0" w:color="000000"/>
            </w:tcBorders>
            <w:vAlign w:val="center"/>
          </w:tcPr>
          <w:p w:rsidR="00DA7596" w:rsidRDefault="007F2251">
            <w:pPr>
              <w:tabs>
                <w:tab w:val="left" w:pos="2820"/>
              </w:tabs>
              <w:spacing w:after="0" w:line="240" w:lineRule="auto"/>
              <w:rPr>
                <w:sz w:val="20"/>
                <w:szCs w:val="20"/>
              </w:rPr>
            </w:pPr>
            <w:r>
              <w:rPr>
                <w:sz w:val="20"/>
                <w:szCs w:val="20"/>
              </w:rPr>
              <w:t xml:space="preserve">(ostalo upisati) </w:t>
            </w:r>
          </w:p>
        </w:tc>
        <w:tc>
          <w:tcPr>
            <w:tcW w:w="660" w:type="dxa"/>
            <w:tcBorders>
              <w:left w:val="single" w:sz="4" w:space="0" w:color="000000"/>
              <w:bottom w:val="single" w:sz="4" w:space="0" w:color="000000"/>
              <w:right w:val="single" w:sz="4" w:space="0" w:color="000000"/>
            </w:tcBorders>
            <w:vAlign w:val="center"/>
          </w:tcPr>
          <w:p w:rsidR="00DA7596" w:rsidRDefault="00DA7596">
            <w:pPr>
              <w:tabs>
                <w:tab w:val="left" w:pos="2820"/>
              </w:tabs>
              <w:spacing w:after="0" w:line="240" w:lineRule="auto"/>
              <w:jc w:val="center"/>
              <w:rPr>
                <w:sz w:val="20"/>
                <w:szCs w:val="20"/>
              </w:rPr>
            </w:pPr>
          </w:p>
        </w:tc>
        <w:tc>
          <w:tcPr>
            <w:tcW w:w="525" w:type="dxa"/>
            <w:tcBorders>
              <w:left w:val="single" w:sz="4"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r>
      <w:tr w:rsidR="00DA7596">
        <w:trPr>
          <w:trHeight w:val="397"/>
        </w:trPr>
        <w:tc>
          <w:tcPr>
            <w:tcW w:w="2625"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20" w:type="dxa"/>
            <w:tcBorders>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Projekt</w:t>
            </w:r>
          </w:p>
        </w:tc>
        <w:tc>
          <w:tcPr>
            <w:tcW w:w="570"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NE</w:t>
            </w:r>
          </w:p>
        </w:tc>
        <w:tc>
          <w:tcPr>
            <w:tcW w:w="570"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365"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Pismeni ispit</w:t>
            </w:r>
          </w:p>
        </w:tc>
        <w:tc>
          <w:tcPr>
            <w:tcW w:w="570"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615"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515" w:type="dxa"/>
            <w:gridSpan w:val="3"/>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Broj bodova po ECTS sustavu (ukupno)</w:t>
            </w:r>
          </w:p>
        </w:tc>
        <w:tc>
          <w:tcPr>
            <w:tcW w:w="1185" w:type="dxa"/>
            <w:gridSpan w:val="2"/>
            <w:tcBorders>
              <w:left w:val="single" w:sz="8"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ECTS</w:t>
            </w:r>
          </w:p>
        </w:tc>
      </w:tr>
      <w:tr w:rsidR="00DA7596">
        <w:trPr>
          <w:trHeight w:val="397"/>
        </w:trPr>
        <w:tc>
          <w:tcPr>
            <w:tcW w:w="2625"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2.9. Metode i kriteriji vrednovanja</w:t>
            </w:r>
          </w:p>
        </w:tc>
        <w:tc>
          <w:tcPr>
            <w:tcW w:w="8010" w:type="dxa"/>
            <w:gridSpan w:val="13"/>
            <w:tcBorders>
              <w:bottom w:val="single" w:sz="12" w:space="0" w:color="000000"/>
              <w:right w:val="single" w:sz="12" w:space="0" w:color="000000"/>
            </w:tcBorders>
            <w:vAlign w:val="center"/>
          </w:tcPr>
          <w:p w:rsidR="00DA7596" w:rsidRDefault="007F2251">
            <w:pPr>
              <w:spacing w:after="0" w:line="240" w:lineRule="auto"/>
              <w:rPr>
                <w:sz w:val="20"/>
                <w:szCs w:val="20"/>
              </w:rPr>
            </w:pPr>
            <w:r>
              <w:rPr>
                <w:sz w:val="20"/>
                <w:szCs w:val="20"/>
              </w:rPr>
              <w:t>Metode i kriteriji vrednovanja</w:t>
            </w:r>
          </w:p>
        </w:tc>
      </w:tr>
      <w:tr w:rsidR="00DA7596">
        <w:tc>
          <w:tcPr>
            <w:tcW w:w="2625"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2.10. Obveze studenata</w:t>
            </w:r>
          </w:p>
        </w:tc>
        <w:tc>
          <w:tcPr>
            <w:tcW w:w="8010" w:type="dxa"/>
            <w:gridSpan w:val="13"/>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Da položi predmet, student/studentica mora:</w:t>
            </w:r>
          </w:p>
          <w:p w:rsidR="00DA7596" w:rsidRDefault="007F2251">
            <w:pPr>
              <w:tabs>
                <w:tab w:val="left" w:pos="2820"/>
              </w:tabs>
              <w:spacing w:after="0" w:line="240" w:lineRule="auto"/>
              <w:rPr>
                <w:sz w:val="20"/>
                <w:szCs w:val="20"/>
              </w:rPr>
            </w:pPr>
            <w:r>
              <w:rPr>
                <w:sz w:val="20"/>
                <w:szCs w:val="20"/>
              </w:rPr>
              <w:t>·Odraditi sve vježbe i predati referat</w:t>
            </w:r>
          </w:p>
          <w:p w:rsidR="00DA7596" w:rsidRDefault="007F2251">
            <w:pPr>
              <w:tabs>
                <w:tab w:val="left" w:pos="2820"/>
              </w:tabs>
              <w:spacing w:after="0" w:line="240" w:lineRule="auto"/>
              <w:rPr>
                <w:sz w:val="20"/>
                <w:szCs w:val="20"/>
              </w:rPr>
            </w:pPr>
            <w:r>
              <w:rPr>
                <w:sz w:val="20"/>
                <w:szCs w:val="20"/>
              </w:rPr>
              <w:t>·Napisati i usmeno prezentirati seminarski rad</w:t>
            </w:r>
          </w:p>
          <w:p w:rsidR="00DA7596" w:rsidRDefault="007F2251">
            <w:pPr>
              <w:tabs>
                <w:tab w:val="left" w:pos="2820"/>
              </w:tabs>
              <w:spacing w:after="0" w:line="240" w:lineRule="auto"/>
              <w:rPr>
                <w:sz w:val="20"/>
                <w:szCs w:val="20"/>
              </w:rPr>
            </w:pPr>
            <w:r>
              <w:rPr>
                <w:sz w:val="20"/>
                <w:szCs w:val="20"/>
              </w:rPr>
              <w:t>·Položiti pismeni ispit</w:t>
            </w:r>
          </w:p>
        </w:tc>
      </w:tr>
      <w:tr w:rsidR="00DA7596">
        <w:tc>
          <w:tcPr>
            <w:tcW w:w="2625" w:type="dxa"/>
            <w:vMerge w:val="restart"/>
            <w:tcBorders>
              <w:top w:val="single" w:sz="4" w:space="0" w:color="000000"/>
              <w:left w:val="single" w:sz="12" w:space="0" w:color="000000"/>
            </w:tcBorders>
            <w:shd w:val="clear" w:color="auto" w:fill="00A0DC"/>
            <w:vAlign w:val="center"/>
          </w:tcPr>
          <w:p w:rsidR="00DA7596" w:rsidRDefault="007F2251">
            <w:pPr>
              <w:tabs>
                <w:tab w:val="left" w:pos="540"/>
              </w:tabs>
              <w:spacing w:after="0" w:line="240" w:lineRule="auto"/>
              <w:rPr>
                <w:sz w:val="20"/>
                <w:szCs w:val="20"/>
              </w:rPr>
            </w:pPr>
            <w:r>
              <w:rPr>
                <w:sz w:val="20"/>
                <w:szCs w:val="20"/>
              </w:rPr>
              <w:t>2.11. Obvezna literatura (dostupna u knjižnici i / ili na drugi način)</w:t>
            </w:r>
          </w:p>
        </w:tc>
        <w:tc>
          <w:tcPr>
            <w:tcW w:w="5025" w:type="dxa"/>
            <w:gridSpan w:val="7"/>
            <w:tcBorders>
              <w:top w:val="single" w:sz="4"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Naslov</w:t>
            </w:r>
          </w:p>
        </w:tc>
        <w:tc>
          <w:tcPr>
            <w:tcW w:w="1470"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u knjižnici</w:t>
            </w:r>
          </w:p>
        </w:tc>
        <w:tc>
          <w:tcPr>
            <w:tcW w:w="1515"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putem ostalih medija</w:t>
            </w:r>
          </w:p>
        </w:tc>
      </w:tr>
      <w:tr w:rsidR="00DA7596">
        <w:trPr>
          <w:trHeight w:val="75"/>
        </w:trPr>
        <w:tc>
          <w:tcPr>
            <w:tcW w:w="2625"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b/>
                <w:bCs/>
                <w:sz w:val="20"/>
                <w:szCs w:val="20"/>
              </w:rPr>
            </w:pPr>
          </w:p>
        </w:tc>
        <w:tc>
          <w:tcPr>
            <w:tcW w:w="5025" w:type="dxa"/>
            <w:gridSpan w:val="7"/>
            <w:tcBorders>
              <w:right w:val="single" w:sz="8" w:space="0" w:color="000000"/>
            </w:tcBorders>
          </w:tcPr>
          <w:p w:rsidR="00DA7596" w:rsidRDefault="007F2251">
            <w:pPr>
              <w:tabs>
                <w:tab w:val="left" w:pos="2820"/>
              </w:tabs>
              <w:spacing w:after="0"/>
              <w:ind w:left="360"/>
              <w:rPr>
                <w:sz w:val="20"/>
                <w:szCs w:val="20"/>
              </w:rPr>
            </w:pPr>
            <w:r>
              <w:rPr>
                <w:sz w:val="20"/>
                <w:szCs w:val="20"/>
              </w:rPr>
              <w:t>1. EudraLex - Volume 4 - Good Manufacturing Practice (GMP) guidelines</w:t>
            </w:r>
            <w:hyperlink r:id="rId166">
              <w:r>
                <w:rPr>
                  <w:sz w:val="20"/>
                  <w:szCs w:val="20"/>
                </w:rPr>
                <w:t xml:space="preserve"> </w:t>
              </w:r>
            </w:hyperlink>
            <w:hyperlink r:id="rId167">
              <w:r>
                <w:rPr>
                  <w:sz w:val="20"/>
                  <w:szCs w:val="20"/>
                  <w:u w:val="single"/>
                </w:rPr>
                <w:t>https://ec.europa.eu/health/documents/eudralex/vol-4_hr</w:t>
              </w:r>
            </w:hyperlink>
          </w:p>
          <w:p w:rsidR="00DA7596" w:rsidRDefault="007F2251">
            <w:pPr>
              <w:numPr>
                <w:ilvl w:val="0"/>
                <w:numId w:val="11"/>
              </w:numPr>
              <w:tabs>
                <w:tab w:val="left" w:pos="2820"/>
              </w:tabs>
              <w:spacing w:after="0"/>
              <w:rPr>
                <w:sz w:val="20"/>
                <w:szCs w:val="20"/>
              </w:rPr>
            </w:pPr>
            <w:r>
              <w:rPr>
                <w:sz w:val="20"/>
                <w:szCs w:val="20"/>
              </w:rPr>
              <w:t>Quality Rules: A Short Guide to GMP (2009), John Sharp. The Pharmaceutical and Healthcare Sciences Society.</w:t>
            </w:r>
          </w:p>
          <w:p w:rsidR="00DA7596" w:rsidRDefault="007F2251">
            <w:pPr>
              <w:numPr>
                <w:ilvl w:val="0"/>
                <w:numId w:val="11"/>
              </w:numPr>
              <w:tabs>
                <w:tab w:val="left" w:pos="2820"/>
              </w:tabs>
              <w:spacing w:after="0"/>
              <w:rPr>
                <w:sz w:val="20"/>
                <w:szCs w:val="20"/>
              </w:rPr>
            </w:pPr>
            <w:r>
              <w:rPr>
                <w:sz w:val="20"/>
                <w:szCs w:val="20"/>
              </w:rPr>
              <w:t>G. Jagschies, E. Lindskog, K. Lacki, P. M. Galliher (ured.) (2018) Biopharmaceutical processing: development, design, and implementation of manufacturing processes. Elsevier.</w:t>
            </w:r>
          </w:p>
          <w:p w:rsidR="00DA7596" w:rsidRDefault="00DA7596">
            <w:pPr>
              <w:tabs>
                <w:tab w:val="left" w:pos="2820"/>
              </w:tabs>
              <w:spacing w:after="0" w:line="240" w:lineRule="auto"/>
              <w:rPr>
                <w:sz w:val="20"/>
                <w:szCs w:val="20"/>
              </w:rPr>
            </w:pPr>
          </w:p>
        </w:tc>
        <w:tc>
          <w:tcPr>
            <w:tcW w:w="1470"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ne </w:t>
            </w:r>
          </w:p>
        </w:tc>
        <w:tc>
          <w:tcPr>
            <w:tcW w:w="1515"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Da, Merlin </w:t>
            </w:r>
          </w:p>
        </w:tc>
      </w:tr>
      <w:tr w:rsidR="00DA7596">
        <w:tc>
          <w:tcPr>
            <w:tcW w:w="2625"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2.12. Dopunska literatura </w:t>
            </w:r>
          </w:p>
        </w:tc>
        <w:tc>
          <w:tcPr>
            <w:tcW w:w="8010" w:type="dxa"/>
            <w:gridSpan w:val="13"/>
            <w:tcBorders>
              <w:top w:val="single" w:sz="4" w:space="0" w:color="000000"/>
              <w:right w:val="single" w:sz="12" w:space="0" w:color="000000"/>
            </w:tcBorders>
          </w:tcPr>
          <w:p w:rsidR="00DA7596" w:rsidRDefault="007F2251">
            <w:pPr>
              <w:tabs>
                <w:tab w:val="left" w:pos="2820"/>
              </w:tabs>
              <w:spacing w:after="0" w:line="240" w:lineRule="auto"/>
              <w:ind w:left="241" w:hanging="241"/>
              <w:rPr>
                <w:sz w:val="20"/>
                <w:szCs w:val="20"/>
              </w:rPr>
            </w:pPr>
            <w:r>
              <w:rPr>
                <w:sz w:val="20"/>
                <w:szCs w:val="20"/>
              </w:rPr>
              <w:t xml:space="preserve"> 1.</w:t>
            </w:r>
            <w:r>
              <w:rPr>
                <w:sz w:val="20"/>
                <w:szCs w:val="20"/>
              </w:rPr>
              <w:tab/>
              <w:t>M. – K. Yeh (ured.) (2018) Biopharmaceuticals, IntechOpen, Open access peer-reviewed Edited Volume, https://www.intechopen.com/books/biopharmaceuticals</w:t>
            </w:r>
          </w:p>
          <w:p w:rsidR="00DA7596" w:rsidRDefault="007F2251">
            <w:pPr>
              <w:tabs>
                <w:tab w:val="left" w:pos="2820"/>
              </w:tabs>
              <w:spacing w:after="0" w:line="240" w:lineRule="auto"/>
              <w:ind w:left="241" w:hanging="241"/>
              <w:rPr>
                <w:sz w:val="20"/>
                <w:szCs w:val="20"/>
              </w:rPr>
            </w:pPr>
            <w:r>
              <w:rPr>
                <w:sz w:val="20"/>
                <w:szCs w:val="20"/>
              </w:rPr>
              <w:t>2.</w:t>
            </w:r>
            <w:r>
              <w:rPr>
                <w:sz w:val="20"/>
                <w:szCs w:val="20"/>
              </w:rPr>
              <w:tab/>
              <w:t xml:space="preserve">W. Jiskoot, G. F. A. Kersten, E. Mastrobattista, B. Slütter (2019) Vaccines. U: Crommelin D., Sindelar R., Meibohm B. (ured.) Pharmaceutical Biotechnology. Springer, Cham, str. 281-304. https://link.springer.com/chapter/10.1007/978-3-030-00710-2_14#citeas    </w:t>
            </w:r>
          </w:p>
        </w:tc>
      </w:tr>
      <w:tr w:rsidR="00DA7596">
        <w:tc>
          <w:tcPr>
            <w:tcW w:w="2625"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2.13. Ispitni rokovi</w:t>
            </w:r>
          </w:p>
        </w:tc>
        <w:tc>
          <w:tcPr>
            <w:tcW w:w="8010" w:type="dxa"/>
            <w:gridSpan w:val="13"/>
            <w:tcBorders>
              <w:top w:val="single" w:sz="4"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 xml:space="preserve">Rokovi ispita objavljuju se na Studomatu i ovoj mrežnoj stranici: </w:t>
            </w:r>
            <w:hyperlink r:id="rId168">
              <w:r>
                <w:rPr>
                  <w:sz w:val="20"/>
                  <w:szCs w:val="20"/>
                  <w:u w:val="single"/>
                </w:rPr>
                <w:t>http://www.pbf.unizg.hr/studiji/ispitni_rokovi</w:t>
              </w:r>
            </w:hyperlink>
            <w:r>
              <w:rPr>
                <w:sz w:val="20"/>
                <w:szCs w:val="20"/>
              </w:rPr>
              <w:t xml:space="preserve"> </w:t>
            </w:r>
          </w:p>
        </w:tc>
      </w:tr>
      <w:tr w:rsidR="00DA7596">
        <w:tc>
          <w:tcPr>
            <w:tcW w:w="2625" w:type="dxa"/>
            <w:tcBorders>
              <w:left w:val="single" w:sz="12" w:space="0" w:color="000000"/>
              <w:bottom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2.14. Ostalo </w:t>
            </w:r>
          </w:p>
        </w:tc>
        <w:tc>
          <w:tcPr>
            <w:tcW w:w="8010" w:type="dxa"/>
            <w:gridSpan w:val="13"/>
            <w:tcBorders>
              <w:bottom w:val="single" w:sz="12"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Recentni pregledni i izvorni znanstveni radovi vezani uz dobru proizvođačku praksu za lijekove.</w:t>
            </w:r>
          </w:p>
        </w:tc>
      </w:tr>
    </w:tbl>
    <w:p w:rsidR="00DA7596" w:rsidRDefault="00DA7596">
      <w:pPr>
        <w:spacing w:after="0" w:line="240" w:lineRule="auto"/>
        <w:rPr>
          <w:sz w:val="20"/>
          <w:szCs w:val="20"/>
        </w:rPr>
      </w:pPr>
    </w:p>
    <w:tbl>
      <w:tblPr>
        <w:tblStyle w:val="afff7"/>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1. OPĆE INFORMACIJE</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b/>
                <w:bCs/>
                <w:sz w:val="20"/>
                <w:szCs w:val="20"/>
              </w:rPr>
            </w:pPr>
            <w:r>
              <w:rPr>
                <w:b/>
                <w:bCs/>
                <w:color w:val="0070C0"/>
                <w:sz w:val="20"/>
                <w:szCs w:val="20"/>
              </w:rPr>
              <w:t>prof. dr.sc. Vlatka Petravić Tominac</w:t>
            </w:r>
            <w:r>
              <w:rPr>
                <w:b/>
                <w:bCs/>
                <w:color w:val="0070C0"/>
                <w:sz w:val="20"/>
                <w:szCs w:val="20"/>
              </w:rPr>
              <w:br/>
            </w:r>
            <w:r>
              <w:rPr>
                <w:color w:val="0070C0"/>
                <w:sz w:val="20"/>
                <w:szCs w:val="20"/>
              </w:rPr>
              <w:t>izv. prof. dr. sc. Antonija Trontel</w:t>
            </w:r>
            <w:r>
              <w:rPr>
                <w:color w:val="0070C0"/>
                <w:sz w:val="20"/>
                <w:szCs w:val="20"/>
              </w:rPr>
              <w:br/>
              <w:t>izv. prof. dr. sc. Mario Novak</w:t>
            </w:r>
            <w:r>
              <w:rPr>
                <w:color w:val="0070C0"/>
                <w:sz w:val="20"/>
                <w:szCs w:val="20"/>
              </w:rPr>
              <w:br/>
              <w:t>viši asistent, dr.sc. Nenad Marđetko</w:t>
            </w:r>
          </w:p>
        </w:tc>
        <w:tc>
          <w:tcPr>
            <w:tcW w:w="2934" w:type="dxa"/>
            <w:gridSpan w:val="5"/>
            <w:tcBorders>
              <w:top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ljetni</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b/>
                <w:bCs/>
                <w:sz w:val="20"/>
                <w:szCs w:val="20"/>
              </w:rPr>
            </w:pPr>
            <w:r>
              <w:rPr>
                <w:b/>
                <w:bCs/>
                <w:sz w:val="20"/>
                <w:szCs w:val="20"/>
              </w:rPr>
              <w:t>Lignocelulozne sirovine u biotehnologiji</w:t>
            </w:r>
          </w:p>
        </w:tc>
        <w:tc>
          <w:tcPr>
            <w:tcW w:w="2934" w:type="dxa"/>
            <w:gridSpan w:val="5"/>
            <w:tcBorders>
              <w:top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3</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269696</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24 + 0 + 6 + 0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Sveučilišni prijediplomski studij Biotehnologija</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20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Izborni</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DA7596" w:rsidRDefault="007F2251">
            <w:pPr>
              <w:tabs>
                <w:tab w:val="right" w:pos="2149"/>
              </w:tabs>
              <w:spacing w:after="0" w:line="240" w:lineRule="auto"/>
              <w:rPr>
                <w:sz w:val="20"/>
                <w:szCs w:val="20"/>
              </w:rPr>
            </w:pPr>
            <w:r>
              <w:rPr>
                <w:sz w:val="20"/>
                <w:szCs w:val="20"/>
              </w:rPr>
              <w:t>1</w:t>
            </w:r>
            <w:r>
              <w:rPr>
                <w:sz w:val="20"/>
                <w:szCs w:val="20"/>
              </w:rPr>
              <w:tab/>
            </w:r>
          </w:p>
          <w:p w:rsidR="00DA7596" w:rsidRDefault="007F2251">
            <w:pPr>
              <w:tabs>
                <w:tab w:val="right" w:pos="2149"/>
              </w:tabs>
              <w:spacing w:after="0" w:line="240" w:lineRule="auto"/>
              <w:rPr>
                <w:sz w:val="20"/>
                <w:szCs w:val="20"/>
              </w:rPr>
            </w:pPr>
            <w:r>
              <w:rPr>
                <w:sz w:val="20"/>
                <w:szCs w:val="20"/>
              </w:rPr>
              <w:t>1 %</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Laboratorij za BI, IM i TSP, PBF</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hrvatski</w:t>
            </w:r>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treća</w:t>
            </w:r>
          </w:p>
        </w:tc>
        <w:tc>
          <w:tcPr>
            <w:tcW w:w="2934" w:type="dxa"/>
            <w:gridSpan w:val="5"/>
            <w:tcBorders>
              <w:bottom w:val="single" w:sz="12"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NE</w:t>
            </w:r>
          </w:p>
        </w:tc>
      </w:tr>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2. OPIS KOLEGIJA</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 Ciljevi kolegija</w:t>
            </w:r>
          </w:p>
        </w:tc>
        <w:tc>
          <w:tcPr>
            <w:tcW w:w="7814" w:type="dxa"/>
            <w:gridSpan w:val="13"/>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 xml:space="preserve">Cilj kolegija je informiranje studenata o biotehnološkom potencijalu obnovljivih lignoceluloznih sirovina koje se mogu koristiti za održivu proizvodnju biokemikalija i raznih </w:t>
            </w:r>
            <w:r>
              <w:rPr>
                <w:sz w:val="20"/>
                <w:szCs w:val="20"/>
              </w:rPr>
              <w:lastRenderedPageBreak/>
              <w:t>drugih biotehnoloških proizvoda visoke dodane vrijednosti. Pojam lignocelulozne biomase, vrste i kemijski sastav lignoceluloznih sirovina (težište na sirovinama dostupnim u našem podneblju). Trenutni načini korištenja lignoceluloznih sirovina i prednosti njihovog korištenja u biotehnološkoj proizvodnji. Lanac opskrbe lignoceluloznim sirovinama i njihovo skladištenje. Metode predobrade (fizikalne, fizikalno-kemijske, kemijske ili biološke). Inhibitori nastali hidrolizom lignoceluloznih sirovina, mehanizmi inhibicije i metode detoksikacije. Različiti načini uzgoja mikroorganizama na lignoceluloznim sirovinama (submerzna fermentacija hidrolizata lignoceluloze te fermentacija na polučvrstim i čvrstim supstratima). Radni mikroorganizmi koji rastu na lignoceluloznim sirovinama i/ili njihovim hidrolizatima. Ekonomski važni proizvodi koji se mogu dobiti iz lignoceluloznih sirovina. Zakonski propisi koji se odnose na lignocelulozne sirovine.</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2.2. Uvjeti za upis kolegija i / ili ulazne kompetencije potrebne za kolegij (ako postoje)</w:t>
            </w:r>
          </w:p>
        </w:tc>
        <w:tc>
          <w:tcPr>
            <w:tcW w:w="7814" w:type="dxa"/>
            <w:gridSpan w:val="13"/>
            <w:tcBorders>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Uvjeti za upis kolegija su položeni kolegiji:</w:t>
            </w:r>
          </w:p>
          <w:p w:rsidR="00DA7596" w:rsidRDefault="007F2251">
            <w:pPr>
              <w:tabs>
                <w:tab w:val="left" w:pos="2820"/>
              </w:tabs>
              <w:spacing w:after="0" w:line="240" w:lineRule="auto"/>
              <w:rPr>
                <w:sz w:val="20"/>
                <w:szCs w:val="20"/>
              </w:rPr>
            </w:pPr>
            <w:r>
              <w:rPr>
                <w:sz w:val="20"/>
                <w:szCs w:val="20"/>
              </w:rPr>
              <w:t xml:space="preserve"> -</w:t>
            </w:r>
            <w:r w:rsidR="00FC3A58">
              <w:rPr>
                <w:sz w:val="20"/>
                <w:szCs w:val="20"/>
              </w:rPr>
              <w:t xml:space="preserve"> </w:t>
            </w:r>
            <w:r>
              <w:rPr>
                <w:sz w:val="20"/>
                <w:szCs w:val="20"/>
              </w:rPr>
              <w:t>Biotehnologija 2 (stari program) odnosno Sirovine u biotehnološkoj proizvodnji (revidirani program)</w:t>
            </w:r>
          </w:p>
          <w:p w:rsidR="00DA7596" w:rsidRDefault="007F2251">
            <w:pPr>
              <w:tabs>
                <w:tab w:val="left" w:pos="2820"/>
              </w:tabs>
              <w:spacing w:after="0" w:line="240" w:lineRule="auto"/>
              <w:rPr>
                <w:sz w:val="20"/>
                <w:szCs w:val="20"/>
              </w:rPr>
            </w:pPr>
            <w:r>
              <w:rPr>
                <w:sz w:val="20"/>
                <w:szCs w:val="20"/>
              </w:rPr>
              <w:t>- Mikrobiologija</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2.3. Ishodi učenja na razini programa kojima kolegij pridonosi</w:t>
            </w:r>
          </w:p>
        </w:tc>
        <w:tc>
          <w:tcPr>
            <w:tcW w:w="7814" w:type="dxa"/>
            <w:gridSpan w:val="13"/>
            <w:tcBorders>
              <w:right w:val="single" w:sz="12" w:space="0" w:color="000000"/>
            </w:tcBorders>
            <w:vAlign w:val="center"/>
          </w:tcPr>
          <w:p w:rsidR="00DA7596" w:rsidRDefault="007F2251">
            <w:pPr>
              <w:numPr>
                <w:ilvl w:val="0"/>
                <w:numId w:val="43"/>
              </w:numPr>
              <w:pBdr>
                <w:top w:val="nil"/>
                <w:left w:val="nil"/>
                <w:bottom w:val="nil"/>
                <w:right w:val="nil"/>
                <w:between w:val="nil"/>
              </w:pBdr>
              <w:spacing w:after="0" w:line="240" w:lineRule="auto"/>
              <w:ind w:left="376"/>
              <w:rPr>
                <w:color w:val="000000"/>
                <w:sz w:val="20"/>
                <w:szCs w:val="20"/>
              </w:rPr>
            </w:pPr>
            <w:r>
              <w:rPr>
                <w:color w:val="000000"/>
                <w:sz w:val="20"/>
                <w:szCs w:val="20"/>
              </w:rPr>
              <w:t>Odabrati i praktično primijeniti temeljna znanja i vještine iz biokemijskog inženjerstva, vođenja i upravljanja biotehnoloških procesa te genetičkog inženjerstva.</w:t>
            </w:r>
          </w:p>
          <w:p w:rsidR="00DA7596" w:rsidRDefault="007F2251">
            <w:pPr>
              <w:numPr>
                <w:ilvl w:val="0"/>
                <w:numId w:val="41"/>
              </w:numPr>
              <w:pBdr>
                <w:top w:val="nil"/>
                <w:left w:val="nil"/>
                <w:bottom w:val="nil"/>
                <w:right w:val="nil"/>
                <w:between w:val="nil"/>
              </w:pBdr>
              <w:spacing w:after="0" w:line="240" w:lineRule="auto"/>
              <w:ind w:left="376"/>
              <w:rPr>
                <w:color w:val="000000"/>
                <w:sz w:val="20"/>
                <w:szCs w:val="20"/>
              </w:rPr>
            </w:pPr>
            <w:r>
              <w:rPr>
                <w:color w:val="000000"/>
                <w:sz w:val="20"/>
                <w:szCs w:val="20"/>
              </w:rPr>
              <w:t>Prepoznati i analizirati probleme u proizvodnji i komunicirati ih s pretpostavljenima i podređenima.</w:t>
            </w:r>
          </w:p>
          <w:p w:rsidR="00DA7596" w:rsidRDefault="007F2251">
            <w:pPr>
              <w:numPr>
                <w:ilvl w:val="0"/>
                <w:numId w:val="41"/>
              </w:numPr>
              <w:pBdr>
                <w:top w:val="nil"/>
                <w:left w:val="nil"/>
                <w:bottom w:val="nil"/>
                <w:right w:val="nil"/>
                <w:between w:val="nil"/>
              </w:pBdr>
              <w:spacing w:after="0" w:line="240" w:lineRule="auto"/>
              <w:ind w:left="376"/>
              <w:rPr>
                <w:color w:val="000000"/>
                <w:sz w:val="20"/>
                <w:szCs w:val="20"/>
              </w:rPr>
            </w:pPr>
            <w:r>
              <w:rPr>
                <w:color w:val="000000"/>
                <w:sz w:val="20"/>
                <w:szCs w:val="20"/>
              </w:rPr>
              <w:t>Primijeniti etička načela, zakonsku regulativu i norme u struci.</w:t>
            </w:r>
          </w:p>
          <w:p w:rsidR="00DA7596" w:rsidRDefault="007F2251">
            <w:pPr>
              <w:numPr>
                <w:ilvl w:val="0"/>
                <w:numId w:val="41"/>
              </w:numPr>
              <w:pBdr>
                <w:top w:val="nil"/>
                <w:left w:val="nil"/>
                <w:bottom w:val="nil"/>
                <w:right w:val="nil"/>
                <w:between w:val="nil"/>
              </w:pBdr>
              <w:spacing w:after="0" w:line="240" w:lineRule="auto"/>
              <w:ind w:left="376"/>
              <w:rPr>
                <w:color w:val="000000"/>
                <w:sz w:val="20"/>
                <w:szCs w:val="20"/>
              </w:rPr>
            </w:pPr>
            <w:r>
              <w:rPr>
                <w:color w:val="000000"/>
                <w:sz w:val="20"/>
                <w:szCs w:val="20"/>
              </w:rPr>
              <w:t>Razviti znanja i vještine nužne za nastavak studija na višoj razini, prije svega na diplomskim studijima Bioprocesnog inženjerstva te Molekularne biotehnologije.</w:t>
            </w:r>
          </w:p>
          <w:p w:rsidR="00DA7596" w:rsidRDefault="00DA7596">
            <w:pPr>
              <w:tabs>
                <w:tab w:val="left" w:pos="241"/>
              </w:tabs>
              <w:spacing w:after="0" w:line="240" w:lineRule="auto"/>
              <w:rPr>
                <w:sz w:val="20"/>
                <w:szCs w:val="20"/>
              </w:rPr>
            </w:pP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DA7596" w:rsidRDefault="007F2251">
            <w:pPr>
              <w:numPr>
                <w:ilvl w:val="0"/>
                <w:numId w:val="44"/>
              </w:numPr>
              <w:pBdr>
                <w:top w:val="nil"/>
                <w:left w:val="nil"/>
                <w:bottom w:val="nil"/>
                <w:right w:val="nil"/>
                <w:between w:val="nil"/>
              </w:pBdr>
              <w:spacing w:after="0" w:line="240" w:lineRule="auto"/>
              <w:ind w:left="376"/>
              <w:jc w:val="both"/>
              <w:rPr>
                <w:color w:val="000000"/>
                <w:sz w:val="20"/>
                <w:szCs w:val="20"/>
              </w:rPr>
            </w:pPr>
            <w:r>
              <w:rPr>
                <w:color w:val="000000"/>
                <w:sz w:val="20"/>
                <w:szCs w:val="20"/>
              </w:rPr>
              <w:t>Objasniti pojam lignocelulozne biomase i imenovati najznačajnije vrste ovih sirovina te povezati kemijski sastav s mogućnostima njihove kemijske i mikrobiološke razgradnje.</w:t>
            </w:r>
          </w:p>
          <w:p w:rsidR="00DA7596" w:rsidRDefault="007F2251">
            <w:pPr>
              <w:numPr>
                <w:ilvl w:val="0"/>
                <w:numId w:val="44"/>
              </w:numPr>
              <w:pBdr>
                <w:top w:val="nil"/>
                <w:left w:val="nil"/>
                <w:bottom w:val="nil"/>
                <w:right w:val="nil"/>
                <w:between w:val="nil"/>
              </w:pBdr>
              <w:spacing w:after="0" w:line="240" w:lineRule="auto"/>
              <w:ind w:left="376"/>
              <w:jc w:val="both"/>
              <w:rPr>
                <w:color w:val="000000"/>
                <w:sz w:val="20"/>
                <w:szCs w:val="20"/>
              </w:rPr>
            </w:pPr>
            <w:r>
              <w:rPr>
                <w:color w:val="000000"/>
                <w:sz w:val="20"/>
                <w:szCs w:val="20"/>
              </w:rPr>
              <w:t>Povezati trajanje i način skladištenja s promjenama karakteristika lignoceluloznih sirovina.</w:t>
            </w:r>
          </w:p>
          <w:p w:rsidR="00DA7596" w:rsidRDefault="007F2251">
            <w:pPr>
              <w:numPr>
                <w:ilvl w:val="0"/>
                <w:numId w:val="44"/>
              </w:numPr>
              <w:pBdr>
                <w:top w:val="nil"/>
                <w:left w:val="nil"/>
                <w:bottom w:val="nil"/>
                <w:right w:val="nil"/>
                <w:between w:val="nil"/>
              </w:pBdr>
              <w:spacing w:after="0" w:line="240" w:lineRule="auto"/>
              <w:ind w:left="376"/>
              <w:jc w:val="both"/>
              <w:rPr>
                <w:color w:val="000000"/>
                <w:sz w:val="20"/>
                <w:szCs w:val="20"/>
              </w:rPr>
            </w:pPr>
            <w:r>
              <w:rPr>
                <w:color w:val="000000"/>
                <w:sz w:val="20"/>
                <w:szCs w:val="20"/>
              </w:rPr>
              <w:t>Opisati principe i učinke različitih metoda predobrade lignoceluloznih sirovina te identificirati njihove prednosti i nedostatke.</w:t>
            </w:r>
          </w:p>
          <w:p w:rsidR="00DA7596" w:rsidRDefault="007F2251">
            <w:pPr>
              <w:numPr>
                <w:ilvl w:val="0"/>
                <w:numId w:val="44"/>
              </w:numPr>
              <w:pBdr>
                <w:top w:val="nil"/>
                <w:left w:val="nil"/>
                <w:bottom w:val="nil"/>
                <w:right w:val="nil"/>
                <w:between w:val="nil"/>
              </w:pBdr>
              <w:spacing w:after="0" w:line="240" w:lineRule="auto"/>
              <w:ind w:left="376"/>
              <w:jc w:val="both"/>
              <w:rPr>
                <w:color w:val="000000"/>
                <w:sz w:val="20"/>
                <w:szCs w:val="20"/>
              </w:rPr>
            </w:pPr>
            <w:r>
              <w:rPr>
                <w:color w:val="000000"/>
                <w:sz w:val="20"/>
                <w:szCs w:val="20"/>
              </w:rPr>
              <w:t>Navesti inhibitore koji nastaju obradom lignoceluloznih sirovina, grupirati ih obzirom na porijeklo i kemijsku strukturu te objasniti mehanizme inhibicije radnih mikroorganizama i odabrati odgovarajuće postupke za smanjenje problema uzrokovanih inhibicijom.</w:t>
            </w:r>
          </w:p>
          <w:p w:rsidR="00DA7596" w:rsidRDefault="007F2251">
            <w:pPr>
              <w:numPr>
                <w:ilvl w:val="0"/>
                <w:numId w:val="44"/>
              </w:numPr>
              <w:pBdr>
                <w:top w:val="nil"/>
                <w:left w:val="nil"/>
                <w:bottom w:val="nil"/>
                <w:right w:val="nil"/>
                <w:between w:val="nil"/>
              </w:pBdr>
              <w:spacing w:after="0" w:line="240" w:lineRule="auto"/>
              <w:ind w:left="376"/>
              <w:jc w:val="both"/>
              <w:rPr>
                <w:color w:val="000000"/>
                <w:sz w:val="20"/>
                <w:szCs w:val="20"/>
              </w:rPr>
            </w:pPr>
            <w:r>
              <w:rPr>
                <w:color w:val="000000"/>
                <w:sz w:val="20"/>
                <w:szCs w:val="20"/>
              </w:rPr>
              <w:t>Opisati prednosti i mane pojedinih tehnika uzgoja mikroorganizama na lignoceluloznim sirovinama.</w:t>
            </w:r>
          </w:p>
          <w:p w:rsidR="00DA7596" w:rsidRDefault="007F2251">
            <w:pPr>
              <w:numPr>
                <w:ilvl w:val="0"/>
                <w:numId w:val="44"/>
              </w:numPr>
              <w:pBdr>
                <w:top w:val="nil"/>
                <w:left w:val="nil"/>
                <w:bottom w:val="nil"/>
                <w:right w:val="nil"/>
                <w:between w:val="nil"/>
              </w:pBdr>
              <w:spacing w:after="0" w:line="240" w:lineRule="auto"/>
              <w:ind w:left="376"/>
              <w:jc w:val="both"/>
              <w:rPr>
                <w:color w:val="000000"/>
                <w:sz w:val="20"/>
                <w:szCs w:val="20"/>
              </w:rPr>
            </w:pPr>
            <w:r>
              <w:rPr>
                <w:color w:val="000000"/>
                <w:sz w:val="20"/>
                <w:szCs w:val="20"/>
              </w:rPr>
              <w:t>Navesti karakteristike radnih mikroorganizama potrebne za bioprocese na lignoceluloznim sirovinama i/ili njihovim hidrolizatima.</w:t>
            </w:r>
          </w:p>
          <w:p w:rsidR="00DA7596" w:rsidRDefault="007F2251">
            <w:pPr>
              <w:numPr>
                <w:ilvl w:val="0"/>
                <w:numId w:val="44"/>
              </w:numPr>
              <w:pBdr>
                <w:top w:val="nil"/>
                <w:left w:val="nil"/>
                <w:bottom w:val="nil"/>
                <w:right w:val="nil"/>
                <w:between w:val="nil"/>
              </w:pBdr>
              <w:spacing w:after="0" w:line="240" w:lineRule="auto"/>
              <w:ind w:left="376"/>
              <w:jc w:val="both"/>
              <w:rPr>
                <w:color w:val="000000"/>
                <w:sz w:val="20"/>
                <w:szCs w:val="20"/>
              </w:rPr>
            </w:pPr>
            <w:r>
              <w:rPr>
                <w:color w:val="000000"/>
                <w:sz w:val="20"/>
                <w:szCs w:val="20"/>
              </w:rPr>
              <w:t>Diskutirati mogućnosti biotehnološkog korištenja lignoceluloznih sirovina karakterističnih za naše podneblje, dati primjere ekonomski važnih proizvoda koji se pritom mogu dobiti te radnih mikroorganizama koji se pritom mogu primijeniti i izabrati prikladne tehnike uzgoja za pojedine slučajeve.</w:t>
            </w:r>
          </w:p>
          <w:p w:rsidR="00DA7596" w:rsidRDefault="007F2251">
            <w:pPr>
              <w:numPr>
                <w:ilvl w:val="0"/>
                <w:numId w:val="44"/>
              </w:numPr>
              <w:pBdr>
                <w:top w:val="nil"/>
                <w:left w:val="nil"/>
                <w:bottom w:val="nil"/>
                <w:right w:val="nil"/>
                <w:between w:val="nil"/>
              </w:pBdr>
              <w:spacing w:after="0" w:line="240" w:lineRule="auto"/>
              <w:ind w:left="376"/>
              <w:jc w:val="both"/>
              <w:rPr>
                <w:color w:val="000000"/>
                <w:sz w:val="20"/>
                <w:szCs w:val="20"/>
              </w:rPr>
            </w:pPr>
            <w:r>
              <w:rPr>
                <w:color w:val="000000"/>
                <w:sz w:val="20"/>
                <w:szCs w:val="20"/>
              </w:rPr>
              <w:t>Procijeniti koje tehnike vođenja bioprocesa imaju najveći potencijal za primjenu u industrijskom mjerilu.</w:t>
            </w:r>
          </w:p>
          <w:p w:rsidR="00DA7596" w:rsidRDefault="007F2251">
            <w:pPr>
              <w:numPr>
                <w:ilvl w:val="0"/>
                <w:numId w:val="44"/>
              </w:numPr>
              <w:pBdr>
                <w:top w:val="nil"/>
                <w:left w:val="nil"/>
                <w:bottom w:val="nil"/>
                <w:right w:val="nil"/>
                <w:between w:val="nil"/>
              </w:pBdr>
              <w:spacing w:after="0" w:line="240" w:lineRule="auto"/>
              <w:ind w:left="376"/>
              <w:jc w:val="both"/>
              <w:rPr>
                <w:color w:val="000000"/>
                <w:sz w:val="20"/>
                <w:szCs w:val="20"/>
              </w:rPr>
            </w:pPr>
            <w:r>
              <w:rPr>
                <w:color w:val="000000"/>
                <w:sz w:val="20"/>
                <w:szCs w:val="20"/>
              </w:rPr>
              <w:t>Kritički prosuđivati smjerove budućeg razvoja bioprocesa utemeljenih na lignoceluloznim sirovinama.</w:t>
            </w:r>
          </w:p>
          <w:p w:rsidR="00DA7596" w:rsidRDefault="007F2251">
            <w:pPr>
              <w:numPr>
                <w:ilvl w:val="0"/>
                <w:numId w:val="44"/>
              </w:numPr>
              <w:pBdr>
                <w:top w:val="nil"/>
                <w:left w:val="nil"/>
                <w:bottom w:val="nil"/>
                <w:right w:val="nil"/>
                <w:between w:val="nil"/>
              </w:pBdr>
              <w:spacing w:after="0" w:line="240" w:lineRule="auto"/>
              <w:ind w:left="375" w:hanging="375"/>
              <w:rPr>
                <w:color w:val="000000"/>
                <w:sz w:val="20"/>
                <w:szCs w:val="20"/>
              </w:rPr>
            </w:pPr>
            <w:r>
              <w:rPr>
                <w:color w:val="000000"/>
                <w:sz w:val="20"/>
                <w:szCs w:val="20"/>
              </w:rPr>
              <w:t>Prezentirati na koji način zakonski propisi mogu poticati razvoj biotehnološke primjene lignoceluloznih sirovina za održivu proizvodnju biokemikalija i raznih drugih biotehnoloških proizvoda visoke dodane vrijednosti</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2.5. Opis sadržaja kolegija </w:t>
            </w:r>
          </w:p>
        </w:tc>
        <w:tc>
          <w:tcPr>
            <w:tcW w:w="7814" w:type="dxa"/>
            <w:gridSpan w:val="13"/>
            <w:tcBorders>
              <w:right w:val="single" w:sz="12" w:space="0" w:color="000000"/>
            </w:tcBorders>
            <w:vAlign w:val="center"/>
          </w:tcPr>
          <w:p w:rsidR="00DA7596" w:rsidRDefault="007F2251">
            <w:pPr>
              <w:tabs>
                <w:tab w:val="left" w:pos="2820"/>
              </w:tabs>
              <w:spacing w:after="0" w:line="240" w:lineRule="auto"/>
              <w:ind w:left="93"/>
              <w:rPr>
                <w:b/>
                <w:bCs/>
                <w:sz w:val="20"/>
                <w:szCs w:val="20"/>
              </w:rPr>
            </w:pPr>
            <w:r>
              <w:rPr>
                <w:sz w:val="20"/>
                <w:szCs w:val="20"/>
              </w:rPr>
              <w:t>M</w:t>
            </w:r>
            <w:r>
              <w:rPr>
                <w:b/>
                <w:bCs/>
                <w:sz w:val="20"/>
                <w:szCs w:val="20"/>
              </w:rPr>
              <w:t xml:space="preserve">1: Općenito o lignoceluloznim sirovinama </w:t>
            </w:r>
            <w:r>
              <w:rPr>
                <w:sz w:val="20"/>
                <w:szCs w:val="20"/>
              </w:rPr>
              <w:t>(P4)</w:t>
            </w:r>
          </w:p>
          <w:p w:rsidR="00DA7596" w:rsidRDefault="007F2251">
            <w:pPr>
              <w:spacing w:after="0" w:line="240" w:lineRule="auto"/>
              <w:ind w:left="235" w:right="168"/>
              <w:jc w:val="both"/>
              <w:rPr>
                <w:sz w:val="20"/>
                <w:szCs w:val="20"/>
              </w:rPr>
            </w:pPr>
            <w:r>
              <w:rPr>
                <w:sz w:val="20"/>
                <w:szCs w:val="20"/>
              </w:rPr>
              <w:t xml:space="preserve">P4: Pojam lignocelulozne biomase. Vrste lignoceluloznih sirovina i grupiranje obzirom na porijeklo (šumarstvo, poljoprivreda, prehrambena industrija, dio komunalnog otpada, energetski usjevi itd.). Procjena dostupne količine pojedinih lignoceluloznih sirovina. Razlike kemijskog sastava lignoceluloznih sirovina i osobine njihovih strukturnih polimera (celuloze, hemiceluloze i lignina). Karakteristike lignoceluloznih sirovina dostupnih u </w:t>
            </w:r>
            <w:r>
              <w:rPr>
                <w:sz w:val="20"/>
                <w:szCs w:val="20"/>
              </w:rPr>
              <w:lastRenderedPageBreak/>
              <w:t>našem podneblju i u drugim geografskim područjima Zemlje. Nedostaci trenutnih načina korištenja lignoceluloznih sirovina i potencijalne prednosti njihove primjene u održivoj biotehnološkoj proizvodnji biokemikalija i raznih drugih biotehnoloških proizvoda visoke dodane vrijednosti.</w:t>
            </w:r>
          </w:p>
          <w:p w:rsidR="00DA7596" w:rsidRDefault="007F2251">
            <w:pPr>
              <w:spacing w:after="0" w:line="240" w:lineRule="auto"/>
              <w:ind w:left="93" w:right="168"/>
              <w:jc w:val="both"/>
              <w:rPr>
                <w:b/>
                <w:bCs/>
                <w:sz w:val="20"/>
                <w:szCs w:val="20"/>
              </w:rPr>
            </w:pPr>
            <w:r>
              <w:rPr>
                <w:b/>
                <w:bCs/>
                <w:sz w:val="20"/>
                <w:szCs w:val="20"/>
              </w:rPr>
              <w:t xml:space="preserve">M2: Lanac opskrbe lignoceluloznim sirovinama i njihovo skladištenje </w:t>
            </w:r>
            <w:r>
              <w:rPr>
                <w:sz w:val="20"/>
                <w:szCs w:val="20"/>
              </w:rPr>
              <w:t>(P2)</w:t>
            </w:r>
          </w:p>
          <w:p w:rsidR="00DA7596" w:rsidRDefault="007F2251">
            <w:pPr>
              <w:spacing w:after="0" w:line="240" w:lineRule="auto"/>
              <w:ind w:left="235" w:right="168"/>
              <w:rPr>
                <w:sz w:val="20"/>
                <w:szCs w:val="20"/>
              </w:rPr>
            </w:pPr>
            <w:r>
              <w:rPr>
                <w:sz w:val="20"/>
                <w:szCs w:val="20"/>
              </w:rPr>
              <w:t xml:space="preserve">P2:Načini sakupljanja i transporta lignoceluloznog otpada koji potječe iz različitih grana gospodarstva. Specifičnosti opskrbe i skladištenja različitih lignoceluloznih sirovina. Važnost skladištenja lignoceluloznih sirovina. Najčešći načini skladištenja biomase. Svojstva biomase koja utječu na skladištenje (vlaga, gustoća, samozagrijavanje, opasnost od požara i eksplozije, utjecaj na ljudsko zdravlje i sigurnost, prašina). Dizajn i veličina skladišnih prostora. </w:t>
            </w:r>
          </w:p>
          <w:p w:rsidR="00DA7596" w:rsidRDefault="00DA7596">
            <w:pPr>
              <w:spacing w:after="0" w:line="240" w:lineRule="auto"/>
              <w:ind w:left="235" w:right="168"/>
              <w:rPr>
                <w:sz w:val="20"/>
                <w:szCs w:val="20"/>
              </w:rPr>
            </w:pPr>
          </w:p>
          <w:p w:rsidR="00DA7596" w:rsidRDefault="007F2251">
            <w:pPr>
              <w:spacing w:after="0" w:line="240" w:lineRule="auto"/>
              <w:ind w:left="93" w:right="168"/>
              <w:jc w:val="both"/>
              <w:rPr>
                <w:b/>
                <w:bCs/>
                <w:sz w:val="20"/>
                <w:szCs w:val="20"/>
              </w:rPr>
            </w:pPr>
            <w:r>
              <w:rPr>
                <w:b/>
                <w:bCs/>
                <w:sz w:val="20"/>
                <w:szCs w:val="20"/>
              </w:rPr>
              <w:t xml:space="preserve">M3. Predobrada lignoceluloznih sirovina fizikalnim, kemijskim i fizikalno-kemijskim metodama </w:t>
            </w:r>
            <w:r>
              <w:rPr>
                <w:sz w:val="20"/>
                <w:szCs w:val="20"/>
              </w:rPr>
              <w:t>(P6)</w:t>
            </w:r>
          </w:p>
          <w:p w:rsidR="00DA7596" w:rsidRDefault="007F2251">
            <w:pPr>
              <w:spacing w:after="0" w:line="240" w:lineRule="auto"/>
              <w:ind w:left="235" w:right="168"/>
              <w:rPr>
                <w:sz w:val="20"/>
                <w:szCs w:val="20"/>
              </w:rPr>
            </w:pPr>
            <w:r>
              <w:rPr>
                <w:sz w:val="20"/>
                <w:szCs w:val="20"/>
              </w:rPr>
              <w:t>P6:Važnost, podjela, glavne karakteristike i učinci metoda predobrade lignoceluloznih sirovina (fizikalne, fizikalno-kemijske, kemijske, enzimske i biološke). Čimbenici koji utječu na predobradu. Vrste inhibitora nastalih hidrolizom lignoceluloznih sirovina – podjela obzirom na porijeklo i kemijsku strukturu. Mehanizmi inhibicije radnih mikroorganizama i sinergističko djelovanje inhibitora. Fizikalne metode detoksikacije (detoksikacija isparavanjem, detoksikacija pomoću membrana). Kemijske metode detoksikacije (neutralizacija, detoksikacija dodatkom vapna, obrada aktivnim ugljenom, ionska izmjena uporabom smola, ekstrakcija etil-acetatom). Biološka detoksikacija. Kombinacija detoksikacijskih metoda. Ostale mogućnosti rješavanja problema inhibicije: adaptacija radnih mikroorganizama na inhibitore, genetičke modifikacije radnih mikroorganizama s ciljem postizanja otpornosti na inhibitore.</w:t>
            </w:r>
          </w:p>
          <w:p w:rsidR="00DA7596" w:rsidRDefault="007F2251">
            <w:pPr>
              <w:spacing w:after="0" w:line="240" w:lineRule="auto"/>
              <w:ind w:left="93" w:right="168"/>
              <w:rPr>
                <w:sz w:val="20"/>
                <w:szCs w:val="20"/>
              </w:rPr>
            </w:pPr>
            <w:r>
              <w:rPr>
                <w:b/>
                <w:bCs/>
                <w:sz w:val="20"/>
                <w:szCs w:val="20"/>
              </w:rPr>
              <w:t xml:space="preserve">M4. Biološka i enzimska hidroliza lignoceluloznih sirovina </w:t>
            </w:r>
            <w:r>
              <w:rPr>
                <w:sz w:val="20"/>
                <w:szCs w:val="20"/>
              </w:rPr>
              <w:t>(P3)</w:t>
            </w:r>
          </w:p>
          <w:p w:rsidR="00DA7596" w:rsidRDefault="007F2251">
            <w:pPr>
              <w:spacing w:after="0" w:line="240" w:lineRule="auto"/>
              <w:ind w:left="235" w:right="168"/>
              <w:jc w:val="both"/>
              <w:rPr>
                <w:sz w:val="20"/>
                <w:szCs w:val="20"/>
              </w:rPr>
            </w:pPr>
            <w:r>
              <w:rPr>
                <w:sz w:val="20"/>
                <w:szCs w:val="20"/>
              </w:rPr>
              <w:t>P3: Mikroorganizmi za obradu lignoceluloze i njihov učinak na lignocelulozne sirovine (prednosti i nedostaci). Enzimi koji razgrađuju lignocelulozu i njihovo sinergističko djelovanje. Čimbenici koji utječu na enzimsku hidrolizu. Unapređivanje primjene enzimske predobrade (mogućnosti poboljšanja enzima, rješavanje problema adsorpcije enzima na lignin, recikliranje enzima, poboljšanje enzimske hidrolize lignoceluloze primjenom ultrazvuka).</w:t>
            </w:r>
          </w:p>
          <w:p w:rsidR="00DA7596" w:rsidRDefault="007F2251">
            <w:pPr>
              <w:spacing w:after="0" w:line="240" w:lineRule="auto"/>
              <w:ind w:left="93" w:right="168"/>
              <w:jc w:val="both"/>
              <w:rPr>
                <w:b/>
                <w:bCs/>
                <w:sz w:val="20"/>
                <w:szCs w:val="20"/>
              </w:rPr>
            </w:pPr>
            <w:r>
              <w:rPr>
                <w:b/>
                <w:bCs/>
                <w:sz w:val="20"/>
                <w:szCs w:val="20"/>
              </w:rPr>
              <w:t xml:space="preserve">M5. Radni mikroorganizmi i ekonomski važni biotehnološki proizvodi koji se mogu dobiti iz lignoceluloznih sirovina </w:t>
            </w:r>
            <w:r>
              <w:rPr>
                <w:sz w:val="20"/>
                <w:szCs w:val="20"/>
              </w:rPr>
              <w:t>(P8)</w:t>
            </w:r>
          </w:p>
          <w:p w:rsidR="00DA7596" w:rsidRDefault="007F2251">
            <w:pPr>
              <w:spacing w:after="0" w:line="240" w:lineRule="auto"/>
              <w:ind w:left="235" w:right="168"/>
              <w:jc w:val="both"/>
              <w:rPr>
                <w:sz w:val="20"/>
                <w:szCs w:val="20"/>
              </w:rPr>
            </w:pPr>
            <w:r>
              <w:rPr>
                <w:sz w:val="20"/>
                <w:szCs w:val="20"/>
              </w:rPr>
              <w:t>P8:Zahtjevi koje moraju ispunjavati radni mikroorganizmi za rast na lignoceluloznim hidrolizatima, odnosno za fermentaciju na čvrstim supstratima. Primjena izolacije, selekcije i genetičkih modifikacija s ciljem poboljšanja radnih sojeva mikroorganizama. Mogućnosti primjene čistih kultura i kokultura.</w:t>
            </w:r>
          </w:p>
          <w:p w:rsidR="00DA7596" w:rsidRDefault="007F2251">
            <w:pPr>
              <w:spacing w:after="0" w:line="240" w:lineRule="auto"/>
              <w:ind w:left="235" w:right="168"/>
              <w:jc w:val="both"/>
              <w:rPr>
                <w:sz w:val="20"/>
                <w:szCs w:val="20"/>
              </w:rPr>
            </w:pPr>
            <w:r>
              <w:rPr>
                <w:sz w:val="20"/>
                <w:szCs w:val="20"/>
              </w:rPr>
              <w:t>Postojeći industrijski bioprocesi, korišteni i istraživani radni mikroorganizmi i smjerovi razvoja bioprocesa s ciljem održive proizvodnje ekonomski važnih biotehnoloških proizvoda iz lignoceluloznih sirovina: kemikalija (npr. organske kiseline: fumarna kiselina, galna kiselina, itakonska kiselina); enzima (npr. celulaze, hemicelulaze, ksilanaze); antibiotika, te ostalih proizvoda visoke vrijednosti (npr. vanilin, ksilitol, furfural). Različite tehnike vođenja procesa proizvodnje (submerzno ili na polučvrstim i čvrstim supstratima).</w:t>
            </w:r>
          </w:p>
          <w:p w:rsidR="00DA7596" w:rsidRDefault="007F2251">
            <w:pPr>
              <w:spacing w:after="0" w:line="240" w:lineRule="auto"/>
              <w:ind w:left="93" w:right="168"/>
              <w:jc w:val="both"/>
              <w:rPr>
                <w:b/>
                <w:bCs/>
                <w:sz w:val="20"/>
                <w:szCs w:val="20"/>
              </w:rPr>
            </w:pPr>
            <w:r>
              <w:rPr>
                <w:b/>
                <w:bCs/>
                <w:sz w:val="20"/>
                <w:szCs w:val="20"/>
              </w:rPr>
              <w:t xml:space="preserve">M6: Zakonski propisi koji se odnose na lignocelulozne sirovine </w:t>
            </w:r>
            <w:r>
              <w:rPr>
                <w:sz w:val="20"/>
                <w:szCs w:val="20"/>
              </w:rPr>
              <w:t>(P1)</w:t>
            </w:r>
          </w:p>
          <w:p w:rsidR="00DA7596" w:rsidRDefault="007F2251">
            <w:pPr>
              <w:spacing w:after="0" w:line="240" w:lineRule="auto"/>
              <w:ind w:left="235" w:right="168"/>
              <w:rPr>
                <w:sz w:val="20"/>
                <w:szCs w:val="20"/>
              </w:rPr>
            </w:pPr>
            <w:r>
              <w:rPr>
                <w:sz w:val="20"/>
                <w:szCs w:val="20"/>
              </w:rPr>
              <w:t xml:space="preserve">P1: Zakonski propisi koji izravno ili neizravno spominju lignocelulozne sirovine. Usklađivanje zakona Republike Hrvatske s EU zakonodavstvom. </w:t>
            </w:r>
          </w:p>
          <w:p w:rsidR="00DA7596" w:rsidRDefault="007F2251">
            <w:pPr>
              <w:spacing w:after="0" w:line="240" w:lineRule="auto"/>
              <w:ind w:left="226"/>
              <w:rPr>
                <w:sz w:val="20"/>
                <w:szCs w:val="20"/>
              </w:rPr>
            </w:pPr>
            <w:r>
              <w:rPr>
                <w:sz w:val="20"/>
                <w:szCs w:val="20"/>
              </w:rPr>
              <w:t xml:space="preserve">S6: </w:t>
            </w:r>
            <w:r>
              <w:rPr>
                <w:b/>
                <w:bCs/>
                <w:sz w:val="20"/>
                <w:szCs w:val="20"/>
              </w:rPr>
              <w:t>Seminarski rad</w:t>
            </w:r>
            <w:r>
              <w:rPr>
                <w:sz w:val="20"/>
                <w:szCs w:val="20"/>
              </w:rPr>
              <w:t xml:space="preserve"> vezan uz jednu od teorijskih nastavnih cjelina i konzultacije tijekom traženja literature i pisanja</w:t>
            </w:r>
          </w:p>
        </w:tc>
      </w:tr>
      <w:tr w:rsidR="00DA7596">
        <w:trPr>
          <w:trHeight w:val="349"/>
        </w:trPr>
        <w:tc>
          <w:tcPr>
            <w:tcW w:w="2622" w:type="dxa"/>
            <w:vMerge w:val="restart"/>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2.6. Vrste izvođenja nastave</w:t>
            </w:r>
          </w:p>
        </w:tc>
        <w:tc>
          <w:tcPr>
            <w:tcW w:w="2751" w:type="dxa"/>
            <w:gridSpan w:val="3"/>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predavanja</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vježbe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7" w:type="dxa"/>
            <w:gridSpan w:val="5"/>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samostalni  zadaci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laboratorij</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seminarski rad</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2.7. Komentari:</w:t>
            </w:r>
          </w:p>
        </w:tc>
      </w:tr>
      <w:tr w:rsidR="00DA7596">
        <w:trPr>
          <w:trHeight w:val="577"/>
        </w:trPr>
        <w:tc>
          <w:tcPr>
            <w:tcW w:w="2622" w:type="dxa"/>
            <w:vMerge/>
            <w:tcBorders>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2751" w:type="dxa"/>
            <w:gridSpan w:val="3"/>
            <w:vMerge/>
            <w:vAlign w:val="center"/>
          </w:tcPr>
          <w:p w:rsidR="00DA7596" w:rsidRDefault="00DA7596">
            <w:pPr>
              <w:widowControl w:val="0"/>
              <w:pBdr>
                <w:top w:val="nil"/>
                <w:left w:val="nil"/>
                <w:bottom w:val="nil"/>
                <w:right w:val="nil"/>
                <w:between w:val="nil"/>
              </w:pBdr>
              <w:spacing w:after="0"/>
              <w:rPr>
                <w:sz w:val="20"/>
                <w:szCs w:val="20"/>
              </w:rPr>
            </w:pPr>
          </w:p>
        </w:tc>
        <w:tc>
          <w:tcPr>
            <w:tcW w:w="2467" w:type="dxa"/>
            <w:gridSpan w:val="5"/>
            <w:vMerge/>
            <w:vAlign w:val="center"/>
          </w:tcPr>
          <w:p w:rsidR="00DA7596" w:rsidRDefault="00DA7596">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DA7596" w:rsidRDefault="007F2251">
            <w:pPr>
              <w:spacing w:after="0" w:line="240" w:lineRule="auto"/>
              <w:rPr>
                <w:b/>
                <w:bCs/>
                <w:sz w:val="20"/>
                <w:szCs w:val="20"/>
              </w:rPr>
            </w:pPr>
            <w:r>
              <w:rPr>
                <w:sz w:val="20"/>
                <w:szCs w:val="20"/>
              </w:rPr>
              <w:t xml:space="preserve">1. </w:t>
            </w:r>
            <w:r>
              <w:rPr>
                <w:b/>
                <w:bCs/>
                <w:sz w:val="20"/>
                <w:szCs w:val="20"/>
              </w:rPr>
              <w:t>Maksimalni broj bodova po vrstama aktivnosti:</w:t>
            </w:r>
          </w:p>
          <w:p w:rsidR="00DA7596" w:rsidRDefault="007F2251">
            <w:pPr>
              <w:spacing w:after="0" w:line="240" w:lineRule="auto"/>
              <w:rPr>
                <w:sz w:val="20"/>
                <w:szCs w:val="20"/>
              </w:rPr>
            </w:pPr>
            <w:r>
              <w:rPr>
                <w:sz w:val="20"/>
                <w:szCs w:val="20"/>
              </w:rPr>
              <w:t>1. seminarski rad 20 bodova</w:t>
            </w:r>
          </w:p>
          <w:p w:rsidR="00DA7596" w:rsidRDefault="007F2251">
            <w:pPr>
              <w:spacing w:after="0" w:line="240" w:lineRule="auto"/>
              <w:rPr>
                <w:sz w:val="20"/>
                <w:szCs w:val="20"/>
              </w:rPr>
            </w:pPr>
            <w:r>
              <w:rPr>
                <w:sz w:val="20"/>
                <w:szCs w:val="20"/>
              </w:rPr>
              <w:t>2. usmeni ispit 80 bodova</w:t>
            </w:r>
          </w:p>
          <w:p w:rsidR="00DA7596" w:rsidRDefault="007F2251">
            <w:pPr>
              <w:spacing w:after="0" w:line="240" w:lineRule="auto"/>
              <w:rPr>
                <w:sz w:val="20"/>
                <w:szCs w:val="20"/>
              </w:rPr>
            </w:pPr>
            <w:r>
              <w:rPr>
                <w:sz w:val="20"/>
                <w:szCs w:val="20"/>
              </w:rPr>
              <w:t>Ukupno  100 bodova</w:t>
            </w:r>
          </w:p>
          <w:p w:rsidR="00DA7596" w:rsidRDefault="00DA7596">
            <w:pPr>
              <w:spacing w:after="0" w:line="240" w:lineRule="auto"/>
              <w:rPr>
                <w:sz w:val="20"/>
                <w:szCs w:val="20"/>
              </w:rPr>
            </w:pPr>
          </w:p>
          <w:p w:rsidR="00DA7596" w:rsidRDefault="007F2251">
            <w:pPr>
              <w:spacing w:after="0" w:line="240" w:lineRule="auto"/>
              <w:rPr>
                <w:b/>
                <w:bCs/>
                <w:sz w:val="20"/>
                <w:szCs w:val="20"/>
              </w:rPr>
            </w:pPr>
            <w:r>
              <w:rPr>
                <w:b/>
                <w:bCs/>
                <w:sz w:val="20"/>
                <w:szCs w:val="20"/>
              </w:rPr>
              <w:lastRenderedPageBreak/>
              <w:t>2. Minimalni broj bodova po vrstama aktivnosti:</w:t>
            </w:r>
          </w:p>
          <w:p w:rsidR="00DA7596" w:rsidRDefault="007F2251">
            <w:pPr>
              <w:spacing w:after="0" w:line="240" w:lineRule="auto"/>
              <w:rPr>
                <w:sz w:val="20"/>
                <w:szCs w:val="20"/>
              </w:rPr>
            </w:pPr>
            <w:r>
              <w:rPr>
                <w:sz w:val="20"/>
                <w:szCs w:val="20"/>
              </w:rPr>
              <w:t>1. seminarski rad 12 bodova</w:t>
            </w:r>
          </w:p>
          <w:p w:rsidR="00DA7596" w:rsidRDefault="007F2251">
            <w:pPr>
              <w:spacing w:after="0" w:line="240" w:lineRule="auto"/>
              <w:rPr>
                <w:sz w:val="20"/>
                <w:szCs w:val="20"/>
              </w:rPr>
            </w:pPr>
            <w:r>
              <w:rPr>
                <w:sz w:val="20"/>
                <w:szCs w:val="20"/>
              </w:rPr>
              <w:t>2. usmeni ispit 48 bodova</w:t>
            </w:r>
          </w:p>
          <w:p w:rsidR="00DA7596" w:rsidRDefault="00DA7596">
            <w:pPr>
              <w:spacing w:after="0" w:line="240" w:lineRule="auto"/>
              <w:rPr>
                <w:sz w:val="20"/>
                <w:szCs w:val="20"/>
              </w:rPr>
            </w:pPr>
          </w:p>
          <w:p w:rsidR="00DA7596" w:rsidRDefault="007F2251">
            <w:pPr>
              <w:spacing w:after="0" w:line="240" w:lineRule="auto"/>
              <w:rPr>
                <w:b/>
                <w:bCs/>
                <w:sz w:val="20"/>
                <w:szCs w:val="20"/>
              </w:rPr>
            </w:pPr>
            <w:r>
              <w:rPr>
                <w:b/>
                <w:bCs/>
                <w:sz w:val="20"/>
                <w:szCs w:val="20"/>
              </w:rPr>
              <w:t xml:space="preserve">3. Formiranje ocjene: </w:t>
            </w:r>
          </w:p>
          <w:p w:rsidR="00DA7596" w:rsidRDefault="007F2251">
            <w:pPr>
              <w:spacing w:after="0" w:line="240" w:lineRule="auto"/>
              <w:rPr>
                <w:sz w:val="20"/>
                <w:szCs w:val="20"/>
              </w:rPr>
            </w:pPr>
            <w:r>
              <w:rPr>
                <w:sz w:val="20"/>
                <w:szCs w:val="20"/>
              </w:rPr>
              <w:t>90-100 (izvrstan-5)</w:t>
            </w:r>
          </w:p>
          <w:p w:rsidR="00DA7596" w:rsidRDefault="007F2251">
            <w:pPr>
              <w:spacing w:after="0" w:line="240" w:lineRule="auto"/>
              <w:rPr>
                <w:sz w:val="20"/>
                <w:szCs w:val="20"/>
              </w:rPr>
            </w:pPr>
            <w:r>
              <w:rPr>
                <w:sz w:val="20"/>
                <w:szCs w:val="20"/>
              </w:rPr>
              <w:t>80-89   (vrlo dobar-4)</w:t>
            </w:r>
          </w:p>
          <w:p w:rsidR="00DA7596" w:rsidRDefault="007F2251">
            <w:pPr>
              <w:spacing w:after="0" w:line="240" w:lineRule="auto"/>
              <w:rPr>
                <w:sz w:val="20"/>
                <w:szCs w:val="20"/>
              </w:rPr>
            </w:pPr>
            <w:r>
              <w:rPr>
                <w:sz w:val="20"/>
                <w:szCs w:val="20"/>
              </w:rPr>
              <w:t>70-79   (dobar-3)</w:t>
            </w:r>
          </w:p>
          <w:p w:rsidR="00DA7596" w:rsidRDefault="007F2251">
            <w:pPr>
              <w:spacing w:after="0" w:line="240" w:lineRule="auto"/>
              <w:rPr>
                <w:sz w:val="20"/>
                <w:szCs w:val="20"/>
              </w:rPr>
            </w:pPr>
            <w:r>
              <w:rPr>
                <w:sz w:val="20"/>
                <w:szCs w:val="20"/>
              </w:rPr>
              <w:t>60-69   (dovoljan-2)</w:t>
            </w:r>
          </w:p>
          <w:p w:rsidR="00DA7596" w:rsidRDefault="007F2251">
            <w:pPr>
              <w:tabs>
                <w:tab w:val="left" w:pos="2820"/>
              </w:tabs>
              <w:spacing w:after="0" w:line="240" w:lineRule="auto"/>
              <w:rPr>
                <w:sz w:val="20"/>
                <w:szCs w:val="20"/>
              </w:rPr>
            </w:pPr>
            <w:r>
              <w:rPr>
                <w:sz w:val="20"/>
                <w:szCs w:val="20"/>
              </w:rPr>
              <w:t>0-59     (nedovoljan-1)</w:t>
            </w:r>
          </w:p>
        </w:tc>
      </w:tr>
      <w:tr w:rsidR="00DA7596">
        <w:trPr>
          <w:trHeight w:val="397"/>
        </w:trPr>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 xml:space="preserve">2.8. Praćenje rada studenata </w:t>
            </w:r>
          </w:p>
        </w:tc>
        <w:tc>
          <w:tcPr>
            <w:tcW w:w="1615" w:type="dxa"/>
            <w:tcBorders>
              <w:top w:val="single" w:sz="4" w:space="0" w:color="000000"/>
            </w:tcBorders>
            <w:vAlign w:val="center"/>
          </w:tcPr>
          <w:p w:rsidR="00DA7596" w:rsidRDefault="007F2251">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DA7596" w:rsidRDefault="007F2251">
            <w:pPr>
              <w:spacing w:after="0" w:line="240" w:lineRule="auto"/>
              <w:jc w:val="center"/>
              <w:rPr>
                <w:sz w:val="20"/>
                <w:szCs w:val="20"/>
              </w:rPr>
            </w:pPr>
            <w:r>
              <w:rPr>
                <w:sz w:val="20"/>
                <w:szCs w:val="20"/>
              </w:rPr>
              <w:t>DA</w:t>
            </w:r>
          </w:p>
        </w:tc>
        <w:tc>
          <w:tcPr>
            <w:tcW w:w="570" w:type="dxa"/>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1365" w:type="dxa"/>
            <w:gridSpan w:val="2"/>
            <w:tcBorders>
              <w:top w:val="single" w:sz="4" w:space="0" w:color="000000"/>
            </w:tcBorders>
            <w:vAlign w:val="center"/>
          </w:tcPr>
          <w:p w:rsidR="00DA7596" w:rsidRDefault="007F2251">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30" w:type="dxa"/>
            <w:gridSpan w:val="2"/>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NE </w:t>
            </w:r>
          </w:p>
        </w:tc>
        <w:tc>
          <w:tcPr>
            <w:tcW w:w="1407" w:type="dxa"/>
            <w:gridSpan w:val="3"/>
            <w:tcBorders>
              <w:top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Usmeni ispit</w:t>
            </w:r>
          </w:p>
        </w:tc>
        <w:tc>
          <w:tcPr>
            <w:tcW w:w="605" w:type="dxa"/>
            <w:tcBorders>
              <w:top w:val="single" w:sz="4" w:space="0" w:color="000000"/>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DA </w:t>
            </w:r>
          </w:p>
        </w:tc>
        <w:tc>
          <w:tcPr>
            <w:tcW w:w="584" w:type="dxa"/>
            <w:tcBorders>
              <w:top w:val="single" w:sz="4" w:space="0" w:color="000000"/>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vAlign w:val="center"/>
          </w:tcPr>
          <w:p w:rsidR="00DA7596" w:rsidRDefault="007F2251">
            <w:pPr>
              <w:spacing w:after="0" w:line="240" w:lineRule="auto"/>
              <w:rPr>
                <w:sz w:val="20"/>
                <w:szCs w:val="20"/>
              </w:rPr>
            </w:pPr>
            <w:r>
              <w:rPr>
                <w:sz w:val="20"/>
                <w:szCs w:val="20"/>
              </w:rPr>
              <w:t>Eksperimentalni rad</w:t>
            </w:r>
          </w:p>
        </w:tc>
        <w:tc>
          <w:tcPr>
            <w:tcW w:w="566" w:type="dxa"/>
            <w:vAlign w:val="center"/>
          </w:tcPr>
          <w:p w:rsidR="00DA7596" w:rsidRDefault="007F2251">
            <w:pPr>
              <w:spacing w:after="0" w:line="240" w:lineRule="auto"/>
              <w:jc w:val="center"/>
              <w:rPr>
                <w:sz w:val="20"/>
                <w:szCs w:val="20"/>
              </w:rPr>
            </w:pPr>
            <w:r>
              <w:rPr>
                <w:sz w:val="20"/>
                <w:szCs w:val="20"/>
              </w:rPr>
              <w:t xml:space="preserve"> </w:t>
            </w:r>
          </w:p>
        </w:tc>
        <w:tc>
          <w:tcPr>
            <w:tcW w:w="570" w:type="dxa"/>
            <w:vAlign w:val="center"/>
          </w:tcPr>
          <w:p w:rsidR="00DA7596" w:rsidRDefault="007F2251">
            <w:pPr>
              <w:spacing w:after="0" w:line="240" w:lineRule="auto"/>
              <w:jc w:val="center"/>
              <w:rPr>
                <w:sz w:val="20"/>
                <w:szCs w:val="20"/>
              </w:rPr>
            </w:pPr>
            <w:r>
              <w:rPr>
                <w:sz w:val="20"/>
                <w:szCs w:val="20"/>
              </w:rPr>
              <w:t xml:space="preserve">NE </w:t>
            </w:r>
          </w:p>
        </w:tc>
        <w:tc>
          <w:tcPr>
            <w:tcW w:w="1365" w:type="dxa"/>
            <w:gridSpan w:val="2"/>
            <w:vAlign w:val="center"/>
          </w:tcPr>
          <w:p w:rsidR="00DA7596" w:rsidRDefault="007F2251">
            <w:pPr>
              <w:spacing w:after="0" w:line="240" w:lineRule="auto"/>
              <w:rPr>
                <w:sz w:val="20"/>
                <w:szCs w:val="20"/>
              </w:rPr>
            </w:pPr>
            <w:r>
              <w:rPr>
                <w:sz w:val="20"/>
                <w:szCs w:val="20"/>
              </w:rPr>
              <w:t>Referat</w:t>
            </w:r>
          </w:p>
        </w:tc>
        <w:tc>
          <w:tcPr>
            <w:tcW w:w="572" w:type="dxa"/>
            <w:vAlign w:val="center"/>
          </w:tcPr>
          <w:p w:rsidR="00DA7596" w:rsidRDefault="007F2251">
            <w:pPr>
              <w:spacing w:after="0" w:line="240" w:lineRule="auto"/>
              <w:jc w:val="center"/>
              <w:rPr>
                <w:sz w:val="20"/>
                <w:szCs w:val="20"/>
              </w:rPr>
            </w:pPr>
            <w:r>
              <w:rPr>
                <w:sz w:val="20"/>
                <w:szCs w:val="20"/>
              </w:rPr>
              <w:t xml:space="preserve"> </w:t>
            </w:r>
          </w:p>
        </w:tc>
        <w:tc>
          <w:tcPr>
            <w:tcW w:w="530" w:type="dxa"/>
            <w:gridSpan w:val="2"/>
            <w:vAlign w:val="center"/>
          </w:tcPr>
          <w:p w:rsidR="00DA7596" w:rsidRDefault="007F2251">
            <w:pPr>
              <w:spacing w:after="0" w:line="240" w:lineRule="auto"/>
              <w:jc w:val="center"/>
              <w:rPr>
                <w:sz w:val="20"/>
                <w:szCs w:val="20"/>
              </w:rPr>
            </w:pPr>
            <w:r>
              <w:rPr>
                <w:sz w:val="20"/>
                <w:szCs w:val="20"/>
              </w:rPr>
              <w:t xml:space="preserve">NE </w:t>
            </w:r>
          </w:p>
        </w:tc>
        <w:tc>
          <w:tcPr>
            <w:tcW w:w="1407"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84" w:type="dxa"/>
            <w:tcBorders>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vAlign w:val="center"/>
          </w:tcPr>
          <w:p w:rsidR="00DA7596" w:rsidRDefault="007F2251">
            <w:pPr>
              <w:spacing w:after="0" w:line="240" w:lineRule="auto"/>
              <w:rPr>
                <w:sz w:val="20"/>
                <w:szCs w:val="20"/>
              </w:rPr>
            </w:pPr>
            <w:r>
              <w:rPr>
                <w:sz w:val="20"/>
                <w:szCs w:val="20"/>
              </w:rPr>
              <w:t>Esej</w:t>
            </w:r>
          </w:p>
        </w:tc>
        <w:tc>
          <w:tcPr>
            <w:tcW w:w="566" w:type="dxa"/>
            <w:vAlign w:val="center"/>
          </w:tcPr>
          <w:p w:rsidR="00DA7596" w:rsidRDefault="007F2251">
            <w:pPr>
              <w:spacing w:after="0" w:line="240" w:lineRule="auto"/>
              <w:jc w:val="center"/>
              <w:rPr>
                <w:sz w:val="20"/>
                <w:szCs w:val="20"/>
              </w:rPr>
            </w:pPr>
            <w:r>
              <w:rPr>
                <w:sz w:val="20"/>
                <w:szCs w:val="20"/>
              </w:rPr>
              <w:t xml:space="preserve"> </w:t>
            </w:r>
          </w:p>
        </w:tc>
        <w:tc>
          <w:tcPr>
            <w:tcW w:w="570" w:type="dxa"/>
            <w:vAlign w:val="center"/>
          </w:tcPr>
          <w:p w:rsidR="00DA7596" w:rsidRDefault="007F2251">
            <w:pPr>
              <w:spacing w:after="0" w:line="240" w:lineRule="auto"/>
              <w:jc w:val="center"/>
              <w:rPr>
                <w:sz w:val="20"/>
                <w:szCs w:val="20"/>
              </w:rPr>
            </w:pPr>
            <w:r>
              <w:rPr>
                <w:sz w:val="20"/>
                <w:szCs w:val="20"/>
              </w:rPr>
              <w:t xml:space="preserve">NE </w:t>
            </w:r>
          </w:p>
        </w:tc>
        <w:tc>
          <w:tcPr>
            <w:tcW w:w="1365" w:type="dxa"/>
            <w:gridSpan w:val="2"/>
            <w:vAlign w:val="center"/>
          </w:tcPr>
          <w:p w:rsidR="00DA7596" w:rsidRDefault="007F2251">
            <w:pPr>
              <w:spacing w:after="0" w:line="240" w:lineRule="auto"/>
              <w:rPr>
                <w:sz w:val="20"/>
                <w:szCs w:val="20"/>
              </w:rPr>
            </w:pPr>
            <w:r>
              <w:rPr>
                <w:sz w:val="20"/>
                <w:szCs w:val="20"/>
              </w:rPr>
              <w:t>Seminarski rad</w:t>
            </w:r>
          </w:p>
        </w:tc>
        <w:tc>
          <w:tcPr>
            <w:tcW w:w="572" w:type="dxa"/>
            <w:vAlign w:val="center"/>
          </w:tcPr>
          <w:p w:rsidR="00DA7596" w:rsidRDefault="007F2251">
            <w:pPr>
              <w:spacing w:after="0" w:line="240" w:lineRule="auto"/>
              <w:jc w:val="center"/>
              <w:rPr>
                <w:sz w:val="20"/>
                <w:szCs w:val="20"/>
              </w:rPr>
            </w:pPr>
            <w:r>
              <w:rPr>
                <w:sz w:val="20"/>
                <w:szCs w:val="20"/>
              </w:rPr>
              <w:t xml:space="preserve">DA </w:t>
            </w:r>
          </w:p>
        </w:tc>
        <w:tc>
          <w:tcPr>
            <w:tcW w:w="530" w:type="dxa"/>
            <w:gridSpan w:val="2"/>
            <w:vAlign w:val="center"/>
          </w:tcPr>
          <w:p w:rsidR="00DA7596" w:rsidRDefault="00DA7596">
            <w:pPr>
              <w:spacing w:after="0" w:line="240" w:lineRule="auto"/>
              <w:jc w:val="center"/>
              <w:rPr>
                <w:sz w:val="20"/>
                <w:szCs w:val="20"/>
              </w:rPr>
            </w:pPr>
          </w:p>
        </w:tc>
        <w:tc>
          <w:tcPr>
            <w:tcW w:w="1407"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84" w:type="dxa"/>
            <w:tcBorders>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bottom w:val="single" w:sz="4" w:space="0" w:color="000000"/>
            </w:tcBorders>
            <w:vAlign w:val="center"/>
          </w:tcPr>
          <w:p w:rsidR="00DA7596" w:rsidRDefault="007F2251">
            <w:pPr>
              <w:spacing w:after="0" w:line="240" w:lineRule="auto"/>
              <w:rPr>
                <w:sz w:val="20"/>
                <w:szCs w:val="20"/>
              </w:rPr>
            </w:pPr>
            <w:r>
              <w:rPr>
                <w:sz w:val="20"/>
                <w:szCs w:val="20"/>
              </w:rPr>
              <w:t>Kolokvij</w:t>
            </w:r>
          </w:p>
        </w:tc>
        <w:tc>
          <w:tcPr>
            <w:tcW w:w="566"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70"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 xml:space="preserve">NE </w:t>
            </w:r>
          </w:p>
        </w:tc>
        <w:tc>
          <w:tcPr>
            <w:tcW w:w="1365" w:type="dxa"/>
            <w:gridSpan w:val="2"/>
            <w:tcBorders>
              <w:bottom w:val="single" w:sz="4" w:space="0" w:color="000000"/>
            </w:tcBorders>
            <w:vAlign w:val="center"/>
          </w:tcPr>
          <w:p w:rsidR="00DA7596" w:rsidRDefault="007F2251">
            <w:pPr>
              <w:spacing w:after="0" w:line="240" w:lineRule="auto"/>
              <w:rPr>
                <w:sz w:val="20"/>
                <w:szCs w:val="20"/>
              </w:rPr>
            </w:pPr>
            <w:r>
              <w:rPr>
                <w:sz w:val="20"/>
                <w:szCs w:val="20"/>
              </w:rPr>
              <w:t>Praktični rad</w:t>
            </w:r>
          </w:p>
        </w:tc>
        <w:tc>
          <w:tcPr>
            <w:tcW w:w="572" w:type="dxa"/>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530" w:type="dxa"/>
            <w:gridSpan w:val="2"/>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NE </w:t>
            </w:r>
          </w:p>
        </w:tc>
        <w:tc>
          <w:tcPr>
            <w:tcW w:w="1407" w:type="dxa"/>
            <w:gridSpan w:val="3"/>
            <w:tcBorders>
              <w:bottom w:val="single" w:sz="4" w:space="0" w:color="000000"/>
              <w:right w:val="single" w:sz="4" w:space="0" w:color="000000"/>
            </w:tcBorders>
            <w:vAlign w:val="center"/>
          </w:tcPr>
          <w:p w:rsidR="00DA7596" w:rsidRDefault="007F2251">
            <w:pPr>
              <w:tabs>
                <w:tab w:val="left" w:pos="2820"/>
              </w:tabs>
              <w:spacing w:after="0" w:line="240" w:lineRule="auto"/>
              <w:rPr>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DA7596" w:rsidRDefault="00DA7596">
            <w:pPr>
              <w:tabs>
                <w:tab w:val="left" w:pos="2820"/>
              </w:tabs>
              <w:spacing w:after="0" w:line="240" w:lineRule="auto"/>
              <w:jc w:val="center"/>
              <w:rPr>
                <w:sz w:val="20"/>
                <w:szCs w:val="20"/>
              </w:rPr>
            </w:pPr>
          </w:p>
        </w:tc>
        <w:tc>
          <w:tcPr>
            <w:tcW w:w="584" w:type="dxa"/>
            <w:tcBorders>
              <w:left w:val="single" w:sz="4"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NE </w:t>
            </w:r>
          </w:p>
        </w:tc>
        <w:tc>
          <w:tcPr>
            <w:tcW w:w="1365"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Pismeni ispit</w:t>
            </w:r>
          </w:p>
        </w:tc>
        <w:tc>
          <w:tcPr>
            <w:tcW w:w="572"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530"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3</w:t>
            </w:r>
          </w:p>
        </w:tc>
      </w:tr>
      <w:tr w:rsidR="00DA7596">
        <w:trPr>
          <w:trHeight w:val="397"/>
        </w:trPr>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2.9. Metode i kriteriji vrednovanja</w:t>
            </w:r>
          </w:p>
        </w:tc>
        <w:tc>
          <w:tcPr>
            <w:tcW w:w="7814" w:type="dxa"/>
            <w:gridSpan w:val="13"/>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Da položi kolegij, student/studentica mora:</w:t>
            </w:r>
          </w:p>
          <w:p w:rsidR="00DA7596" w:rsidRDefault="007F2251">
            <w:pPr>
              <w:numPr>
                <w:ilvl w:val="0"/>
                <w:numId w:val="46"/>
              </w:numPr>
              <w:pBdr>
                <w:top w:val="nil"/>
                <w:left w:val="nil"/>
                <w:bottom w:val="nil"/>
                <w:right w:val="nil"/>
                <w:between w:val="nil"/>
              </w:pBdr>
              <w:tabs>
                <w:tab w:val="left" w:pos="2820"/>
              </w:tabs>
              <w:spacing w:after="0" w:line="240" w:lineRule="auto"/>
              <w:ind w:left="518"/>
              <w:rPr>
                <w:color w:val="000000"/>
                <w:sz w:val="20"/>
                <w:szCs w:val="20"/>
              </w:rPr>
            </w:pPr>
            <w:r>
              <w:rPr>
                <w:color w:val="000000"/>
                <w:sz w:val="20"/>
                <w:szCs w:val="20"/>
              </w:rPr>
              <w:t xml:space="preserve">prisustvovati na najmanje </w:t>
            </w:r>
            <w:r>
              <w:rPr>
                <w:b/>
                <w:bCs/>
                <w:color w:val="000000"/>
                <w:sz w:val="20"/>
                <w:szCs w:val="20"/>
              </w:rPr>
              <w:t>80% predavanja</w:t>
            </w:r>
          </w:p>
          <w:p w:rsidR="00DA7596" w:rsidRDefault="007F2251">
            <w:pPr>
              <w:numPr>
                <w:ilvl w:val="0"/>
                <w:numId w:val="46"/>
              </w:numPr>
              <w:pBdr>
                <w:top w:val="nil"/>
                <w:left w:val="nil"/>
                <w:bottom w:val="nil"/>
                <w:right w:val="nil"/>
                <w:between w:val="nil"/>
              </w:pBdr>
              <w:tabs>
                <w:tab w:val="left" w:pos="2820"/>
              </w:tabs>
              <w:spacing w:after="0" w:line="240" w:lineRule="auto"/>
              <w:ind w:left="517"/>
              <w:rPr>
                <w:color w:val="000000"/>
                <w:sz w:val="20"/>
                <w:szCs w:val="20"/>
              </w:rPr>
            </w:pPr>
            <w:r>
              <w:rPr>
                <w:color w:val="000000"/>
                <w:sz w:val="20"/>
                <w:szCs w:val="20"/>
              </w:rPr>
              <w:t xml:space="preserve">napisati </w:t>
            </w:r>
            <w:r>
              <w:rPr>
                <w:b/>
                <w:bCs/>
                <w:color w:val="000000"/>
                <w:sz w:val="20"/>
                <w:szCs w:val="20"/>
              </w:rPr>
              <w:t>seminarski rad</w:t>
            </w:r>
            <w:r>
              <w:rPr>
                <w:color w:val="000000"/>
                <w:sz w:val="20"/>
                <w:szCs w:val="20"/>
              </w:rPr>
              <w:t xml:space="preserve"> na temelju samostalnog istraživanja literature. </w:t>
            </w:r>
            <w:r>
              <w:rPr>
                <w:color w:val="000000"/>
                <w:sz w:val="20"/>
                <w:szCs w:val="20"/>
              </w:rPr>
              <w:br/>
              <w:t xml:space="preserve">Za seminarski rad dodjeljuje se maksimalno </w:t>
            </w:r>
            <w:r>
              <w:rPr>
                <w:b/>
                <w:bCs/>
                <w:color w:val="000000"/>
                <w:sz w:val="20"/>
                <w:szCs w:val="20"/>
              </w:rPr>
              <w:t>20 bodova</w:t>
            </w:r>
            <w:r>
              <w:rPr>
                <w:color w:val="000000"/>
                <w:sz w:val="20"/>
                <w:szCs w:val="20"/>
              </w:rPr>
              <w:t xml:space="preserve"> (20 % ukupnog broja bodova). Na seminarskom radu potrebno je postići minimalno </w:t>
            </w:r>
            <w:r>
              <w:rPr>
                <w:b/>
                <w:bCs/>
                <w:color w:val="000000"/>
                <w:sz w:val="20"/>
                <w:szCs w:val="20"/>
              </w:rPr>
              <w:t>12 bodova</w:t>
            </w:r>
            <w:r>
              <w:rPr>
                <w:color w:val="000000"/>
                <w:sz w:val="20"/>
                <w:szCs w:val="20"/>
              </w:rPr>
              <w:t xml:space="preserve"> (60% od 20 bodova)</w:t>
            </w:r>
          </w:p>
          <w:p w:rsidR="00DA7596" w:rsidRDefault="007F2251">
            <w:pPr>
              <w:numPr>
                <w:ilvl w:val="0"/>
                <w:numId w:val="46"/>
              </w:numPr>
              <w:pBdr>
                <w:top w:val="nil"/>
                <w:left w:val="nil"/>
                <w:bottom w:val="nil"/>
                <w:right w:val="nil"/>
                <w:between w:val="nil"/>
              </w:pBdr>
              <w:tabs>
                <w:tab w:val="left" w:pos="113"/>
                <w:tab w:val="left" w:pos="2820"/>
              </w:tabs>
              <w:spacing w:after="0" w:line="240" w:lineRule="auto"/>
              <w:ind w:left="518"/>
              <w:rPr>
                <w:color w:val="000000"/>
                <w:sz w:val="20"/>
                <w:szCs w:val="20"/>
              </w:rPr>
            </w:pPr>
            <w:r>
              <w:rPr>
                <w:color w:val="000000"/>
                <w:sz w:val="20"/>
                <w:szCs w:val="20"/>
              </w:rPr>
              <w:t xml:space="preserve">položiti </w:t>
            </w:r>
            <w:r>
              <w:rPr>
                <w:b/>
                <w:bCs/>
                <w:color w:val="000000"/>
                <w:sz w:val="20"/>
                <w:szCs w:val="20"/>
              </w:rPr>
              <w:t>usmeni ispit</w:t>
            </w:r>
            <w:r>
              <w:rPr>
                <w:color w:val="000000"/>
                <w:sz w:val="20"/>
                <w:szCs w:val="20"/>
              </w:rPr>
              <w:t xml:space="preserve"> (maksimalno 80 bodova, od čega za prolaz treba postići minimalno 60 % tj. </w:t>
            </w:r>
            <w:r>
              <w:rPr>
                <w:b/>
                <w:bCs/>
                <w:color w:val="000000"/>
                <w:sz w:val="20"/>
                <w:szCs w:val="20"/>
              </w:rPr>
              <w:t>48 bodova</w:t>
            </w:r>
            <w:r>
              <w:rPr>
                <w:color w:val="000000"/>
                <w:sz w:val="20"/>
                <w:szCs w:val="20"/>
              </w:rPr>
              <w:t>)</w:t>
            </w:r>
          </w:p>
          <w:p w:rsidR="00DA7596" w:rsidRDefault="00DA7596">
            <w:pPr>
              <w:spacing w:after="0" w:line="240" w:lineRule="auto"/>
              <w:rPr>
                <w:sz w:val="20"/>
                <w:szCs w:val="20"/>
              </w:rPr>
            </w:pP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2.10. Obveze studenata</w:t>
            </w:r>
          </w:p>
        </w:tc>
        <w:tc>
          <w:tcPr>
            <w:tcW w:w="7814" w:type="dxa"/>
            <w:gridSpan w:val="13"/>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Da položi kolegij, student/studentica mora:</w:t>
            </w:r>
          </w:p>
          <w:p w:rsidR="00DA7596" w:rsidRDefault="007F2251">
            <w:pPr>
              <w:numPr>
                <w:ilvl w:val="0"/>
                <w:numId w:val="46"/>
              </w:numPr>
              <w:pBdr>
                <w:top w:val="nil"/>
                <w:left w:val="nil"/>
                <w:bottom w:val="nil"/>
                <w:right w:val="nil"/>
                <w:between w:val="nil"/>
              </w:pBdr>
              <w:tabs>
                <w:tab w:val="left" w:pos="2820"/>
              </w:tabs>
              <w:spacing w:after="0" w:line="240" w:lineRule="auto"/>
              <w:ind w:left="518"/>
              <w:rPr>
                <w:color w:val="000000"/>
                <w:sz w:val="20"/>
                <w:szCs w:val="20"/>
              </w:rPr>
            </w:pPr>
            <w:r>
              <w:rPr>
                <w:color w:val="000000"/>
                <w:sz w:val="20"/>
                <w:szCs w:val="20"/>
              </w:rPr>
              <w:t>pohađati nastavu</w:t>
            </w:r>
          </w:p>
          <w:p w:rsidR="00DA7596" w:rsidRDefault="007F2251">
            <w:pPr>
              <w:numPr>
                <w:ilvl w:val="0"/>
                <w:numId w:val="46"/>
              </w:numPr>
              <w:pBdr>
                <w:top w:val="nil"/>
                <w:left w:val="nil"/>
                <w:bottom w:val="nil"/>
                <w:right w:val="nil"/>
                <w:between w:val="nil"/>
              </w:pBdr>
              <w:tabs>
                <w:tab w:val="left" w:pos="2820"/>
              </w:tabs>
              <w:spacing w:after="0" w:line="240" w:lineRule="auto"/>
              <w:ind w:left="517"/>
              <w:rPr>
                <w:color w:val="000000"/>
                <w:sz w:val="20"/>
                <w:szCs w:val="20"/>
              </w:rPr>
            </w:pPr>
            <w:r>
              <w:rPr>
                <w:color w:val="000000"/>
                <w:sz w:val="20"/>
                <w:szCs w:val="20"/>
              </w:rPr>
              <w:t>napisati seminarski rad</w:t>
            </w:r>
          </w:p>
          <w:p w:rsidR="00DA7596" w:rsidRDefault="007F2251">
            <w:pPr>
              <w:numPr>
                <w:ilvl w:val="0"/>
                <w:numId w:val="46"/>
              </w:numPr>
              <w:pBdr>
                <w:top w:val="nil"/>
                <w:left w:val="nil"/>
                <w:bottom w:val="nil"/>
                <w:right w:val="nil"/>
                <w:between w:val="nil"/>
              </w:pBdr>
              <w:tabs>
                <w:tab w:val="left" w:pos="113"/>
                <w:tab w:val="left" w:pos="2820"/>
              </w:tabs>
              <w:spacing w:after="0" w:line="240" w:lineRule="auto"/>
              <w:ind w:left="518"/>
              <w:rPr>
                <w:color w:val="000000"/>
                <w:sz w:val="20"/>
                <w:szCs w:val="20"/>
              </w:rPr>
            </w:pPr>
            <w:r>
              <w:rPr>
                <w:color w:val="000000"/>
                <w:sz w:val="20"/>
                <w:szCs w:val="20"/>
              </w:rPr>
              <w:t>položiti usmeni ispit</w:t>
            </w:r>
          </w:p>
          <w:p w:rsidR="00DA7596" w:rsidRDefault="00DA7596">
            <w:pPr>
              <w:tabs>
                <w:tab w:val="left" w:pos="2820"/>
              </w:tabs>
              <w:spacing w:after="0" w:line="240" w:lineRule="auto"/>
              <w:rPr>
                <w:sz w:val="20"/>
                <w:szCs w:val="20"/>
              </w:rPr>
            </w:pPr>
          </w:p>
        </w:tc>
      </w:tr>
      <w:tr w:rsidR="00DA7596">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540"/>
              </w:tabs>
              <w:spacing w:after="0" w:line="240" w:lineRule="auto"/>
              <w:rPr>
                <w:sz w:val="20"/>
                <w:szCs w:val="20"/>
              </w:rPr>
            </w:pPr>
            <w:r>
              <w:rPr>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putem ostalih medija</w:t>
            </w:r>
          </w:p>
        </w:tc>
      </w:tr>
      <w:tr w:rsidR="00DA7596">
        <w:trPr>
          <w:trHeight w:val="75"/>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b/>
                <w:bCs/>
                <w:sz w:val="20"/>
                <w:szCs w:val="20"/>
              </w:rPr>
            </w:pPr>
          </w:p>
        </w:tc>
        <w:tc>
          <w:tcPr>
            <w:tcW w:w="5022" w:type="dxa"/>
            <w:gridSpan w:val="7"/>
            <w:tcBorders>
              <w:right w:val="single" w:sz="8" w:space="0" w:color="000000"/>
            </w:tcBorders>
          </w:tcPr>
          <w:p w:rsidR="00DA7596" w:rsidRDefault="007F2251">
            <w:pPr>
              <w:tabs>
                <w:tab w:val="left" w:pos="2820"/>
              </w:tabs>
              <w:spacing w:after="0" w:line="240" w:lineRule="auto"/>
              <w:rPr>
                <w:sz w:val="20"/>
                <w:szCs w:val="20"/>
              </w:rPr>
            </w:pPr>
            <w:r>
              <w:rPr>
                <w:sz w:val="20"/>
                <w:szCs w:val="20"/>
              </w:rPr>
              <w:t>Predavanja iz kolegija Lignocelulozne sirovine u biotehologiji</w:t>
            </w:r>
          </w:p>
        </w:tc>
        <w:tc>
          <w:tcPr>
            <w:tcW w:w="1279"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DA, Merlin</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2.12. Dopunska literatura </w:t>
            </w:r>
          </w:p>
        </w:tc>
        <w:tc>
          <w:tcPr>
            <w:tcW w:w="7814" w:type="dxa"/>
            <w:gridSpan w:val="13"/>
            <w:tcBorders>
              <w:top w:val="single" w:sz="4"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utilisation: Utilisation of agro-residues. Dordrecht: Springer 2009.</w:t>
            </w:r>
          </w:p>
          <w:p w:rsidR="00DA7596" w:rsidRDefault="007F2251">
            <w:pPr>
              <w:tabs>
                <w:tab w:val="left" w:pos="2820"/>
              </w:tabs>
              <w:spacing w:after="0" w:line="240" w:lineRule="auto"/>
              <w:rPr>
                <w:sz w:val="20"/>
                <w:szCs w:val="20"/>
              </w:rPr>
            </w:pPr>
            <w:r>
              <w:rPr>
                <w:sz w:val="20"/>
                <w:szCs w:val="20"/>
              </w:rPr>
              <w:t>Chen H. (ed.), Biotechnology of Lignocellulose: Theory and Practice, Dordrecht: Springer 2014.</w:t>
            </w:r>
          </w:p>
          <w:p w:rsidR="00DA7596" w:rsidRDefault="007F2251">
            <w:pPr>
              <w:tabs>
                <w:tab w:val="left" w:pos="2820"/>
              </w:tabs>
              <w:spacing w:after="0" w:line="240" w:lineRule="auto"/>
              <w:rPr>
                <w:sz w:val="20"/>
                <w:szCs w:val="20"/>
              </w:rPr>
            </w:pPr>
            <w:r>
              <w:rPr>
                <w:sz w:val="20"/>
                <w:szCs w:val="20"/>
              </w:rPr>
              <w:t>Holm-Nielsen J. B.; Ehimen E. A. (eds.) Biomass Supply Chains for Bioenergy and Biorefining. Woodhead Publishing Series in Energy: Number 94. Elsevier Ltd. 2016.</w:t>
            </w:r>
          </w:p>
          <w:p w:rsidR="00DA7596" w:rsidRDefault="007F2251">
            <w:pPr>
              <w:spacing w:after="0"/>
              <w:rPr>
                <w:sz w:val="20"/>
                <w:szCs w:val="20"/>
              </w:rPr>
            </w:pPr>
            <w:r>
              <w:rPr>
                <w:sz w:val="20"/>
                <w:szCs w:val="20"/>
              </w:rPr>
              <w:t>Sokhansanj S., Hess J.R. (2009) Biomass Supply Logistics and Infrastructure. In: Biofuels: Methods and Protocols, Methods in Molecular Biology, vol. 581.  Jonathan R. Mielenz (ed.) Humana Press, a part of Springer Science + Business Media, LLC, New York 2009, 1-25.</w:t>
            </w:r>
          </w:p>
          <w:p w:rsidR="00DA7596" w:rsidRDefault="007F2251">
            <w:pPr>
              <w:tabs>
                <w:tab w:val="left" w:pos="2820"/>
              </w:tabs>
              <w:spacing w:after="0" w:line="240" w:lineRule="auto"/>
              <w:ind w:left="182" w:hanging="180"/>
              <w:rPr>
                <w:sz w:val="20"/>
                <w:szCs w:val="20"/>
              </w:rPr>
            </w:pPr>
            <w:r>
              <w:rPr>
                <w:sz w:val="20"/>
                <w:szCs w:val="20"/>
              </w:rPr>
              <w:t>Palmqvist E., Hahn-Hägerdal B. (2000a). Fermentation of lignocellulosic hydrolysates inhibition and detoxification. Bioresource Technol. 74: 17-24.</w:t>
            </w:r>
          </w:p>
          <w:p w:rsidR="00DA7596" w:rsidRDefault="007F2251">
            <w:pPr>
              <w:tabs>
                <w:tab w:val="left" w:pos="2820"/>
              </w:tabs>
              <w:spacing w:after="0" w:line="240" w:lineRule="auto"/>
              <w:ind w:left="182" w:hanging="180"/>
              <w:rPr>
                <w:sz w:val="20"/>
                <w:szCs w:val="20"/>
              </w:rPr>
            </w:pPr>
            <w:r>
              <w:rPr>
                <w:sz w:val="20"/>
                <w:szCs w:val="20"/>
              </w:rPr>
              <w:t>Palmqvist E., Hahn-Hägerdal B. (2000b) Fermentation of lignocellulosic hydrolysates II: inhibitors and mechanisms of inhibition. Bioresource Technol. 74: 25-33.</w:t>
            </w:r>
          </w:p>
          <w:p w:rsidR="00DA7596" w:rsidRDefault="007F2251">
            <w:pPr>
              <w:tabs>
                <w:tab w:val="left" w:pos="2820"/>
              </w:tabs>
              <w:spacing w:line="240" w:lineRule="auto"/>
              <w:ind w:left="182" w:hanging="180"/>
              <w:rPr>
                <w:sz w:val="20"/>
                <w:szCs w:val="20"/>
              </w:rPr>
            </w:pPr>
            <w:r>
              <w:rPr>
                <w:sz w:val="20"/>
                <w:szCs w:val="20"/>
              </w:rPr>
              <w:lastRenderedPageBreak/>
              <w:t>Parawira W, Tekere M. (2011) Biotechnological strategies to overcome inhibitors in lignocellulose hydrolysates for ethanol production: review. Crit Rev Biotechnol. 31(1):20-31.</w:t>
            </w:r>
          </w:p>
          <w:p w:rsidR="00DA7596" w:rsidRDefault="007F2251">
            <w:pPr>
              <w:tabs>
                <w:tab w:val="left" w:pos="2820"/>
              </w:tabs>
              <w:spacing w:after="0" w:line="240" w:lineRule="auto"/>
              <w:ind w:left="182" w:hanging="180"/>
              <w:rPr>
                <w:sz w:val="20"/>
                <w:szCs w:val="20"/>
              </w:rPr>
            </w:pPr>
            <w:r>
              <w:rPr>
                <w:sz w:val="20"/>
                <w:szCs w:val="20"/>
              </w:rPr>
              <w:t>Piotrowski JS, Zhang Y, Bates DM, et al. (2014) Death by a thousand cuts: the challenges and diverse landscape of lignocellulosic hydrolysate inhibitors. Frontiers in Microbiology. 2014;5:90.</w:t>
            </w:r>
          </w:p>
          <w:p w:rsidR="00DA7596" w:rsidRDefault="007F2251">
            <w:pPr>
              <w:tabs>
                <w:tab w:val="left" w:pos="2820"/>
              </w:tabs>
              <w:spacing w:after="0" w:line="240" w:lineRule="auto"/>
              <w:ind w:left="241" w:hanging="241"/>
              <w:rPr>
                <w:sz w:val="20"/>
                <w:szCs w:val="20"/>
              </w:rPr>
            </w:pPr>
            <w:r>
              <w:rPr>
                <w:sz w:val="20"/>
                <w:szCs w:val="20"/>
              </w:rPr>
              <w:t>Jönsson, L. J., Alriksson, B., &amp; Nilvebrant, N.-O. (2013). Bioconversion of lignocellulose: inhibitors and detoxification. Biotechnology for Biofuels, 6, 16.</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lastRenderedPageBreak/>
              <w:t>2.13. Ispitni rokovi</w:t>
            </w:r>
          </w:p>
        </w:tc>
        <w:tc>
          <w:tcPr>
            <w:tcW w:w="7814" w:type="dxa"/>
            <w:gridSpan w:val="13"/>
            <w:tcBorders>
              <w:top w:val="single" w:sz="4"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 xml:space="preserve">Rokovi ispita objavljuju se na Studomatu i ovoj mrežnoj stranici: </w:t>
            </w:r>
            <w:hyperlink r:id="rId169">
              <w:r>
                <w:rPr>
                  <w:sz w:val="20"/>
                  <w:szCs w:val="20"/>
                  <w:u w:val="single"/>
                </w:rPr>
                <w:t>http://www.pbf.unizg.hr/studiji/ispitni_rokovi</w:t>
              </w:r>
            </w:hyperlink>
            <w:r>
              <w:rPr>
                <w:sz w:val="20"/>
                <w:szCs w:val="20"/>
              </w:rPr>
              <w:t xml:space="preserve"> </w:t>
            </w:r>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2.14. Ostalo </w:t>
            </w:r>
          </w:p>
        </w:tc>
        <w:tc>
          <w:tcPr>
            <w:tcW w:w="7814" w:type="dxa"/>
            <w:gridSpan w:val="13"/>
            <w:tcBorders>
              <w:bottom w:val="single" w:sz="12"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w:t>
            </w:r>
          </w:p>
        </w:tc>
      </w:tr>
    </w:tbl>
    <w:p w:rsidR="00DA7596" w:rsidRDefault="00DA7596">
      <w:pPr>
        <w:spacing w:after="0" w:line="240" w:lineRule="auto"/>
        <w:rPr>
          <w:sz w:val="20"/>
          <w:szCs w:val="20"/>
        </w:rPr>
      </w:pPr>
    </w:p>
    <w:p w:rsidR="00DA7596" w:rsidRDefault="00DA7596">
      <w:pPr>
        <w:spacing w:after="0" w:line="240" w:lineRule="auto"/>
        <w:rPr>
          <w:sz w:val="20"/>
          <w:szCs w:val="20"/>
        </w:rPr>
      </w:pPr>
    </w:p>
    <w:tbl>
      <w:tblPr>
        <w:tblStyle w:val="afff8"/>
        <w:tblW w:w="104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60"/>
        <w:gridCol w:w="1485"/>
        <w:gridCol w:w="570"/>
        <w:gridCol w:w="285"/>
        <w:gridCol w:w="720"/>
        <w:gridCol w:w="930"/>
        <w:gridCol w:w="570"/>
        <w:gridCol w:w="330"/>
        <w:gridCol w:w="105"/>
        <w:gridCol w:w="990"/>
        <w:gridCol w:w="195"/>
        <w:gridCol w:w="330"/>
        <w:gridCol w:w="600"/>
        <w:gridCol w:w="585"/>
      </w:tblGrid>
      <w:tr w:rsidR="00DA7596">
        <w:tc>
          <w:tcPr>
            <w:tcW w:w="10455"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1. OPĆE INFORMACIJE</w:t>
            </w:r>
          </w:p>
        </w:tc>
      </w:tr>
      <w:tr w:rsidR="00DA7596">
        <w:tc>
          <w:tcPr>
            <w:tcW w:w="2760"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 Nositelj(i) i suradnici kolegija </w:t>
            </w:r>
          </w:p>
        </w:tc>
        <w:tc>
          <w:tcPr>
            <w:tcW w:w="3060"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b/>
                <w:bCs/>
                <w:color w:val="0070C0"/>
                <w:sz w:val="20"/>
                <w:szCs w:val="20"/>
              </w:rPr>
            </w:pPr>
            <w:r>
              <w:rPr>
                <w:b/>
                <w:bCs/>
                <w:color w:val="0070C0"/>
                <w:sz w:val="20"/>
                <w:szCs w:val="20"/>
              </w:rPr>
              <w:t>prof. dr. sc. Sunčica Beluhan</w:t>
            </w:r>
          </w:p>
          <w:p w:rsidR="00DA7596" w:rsidRDefault="007F2251">
            <w:pPr>
              <w:tabs>
                <w:tab w:val="left" w:pos="2820"/>
              </w:tabs>
              <w:spacing w:after="0" w:line="240" w:lineRule="auto"/>
              <w:rPr>
                <w:sz w:val="20"/>
                <w:szCs w:val="20"/>
              </w:rPr>
            </w:pPr>
            <w:r>
              <w:rPr>
                <w:color w:val="0070C0"/>
                <w:sz w:val="20"/>
                <w:szCs w:val="20"/>
              </w:rPr>
              <w:t>prof. dr. sc. Mirela Ivančić Šantek</w:t>
            </w:r>
          </w:p>
        </w:tc>
        <w:tc>
          <w:tcPr>
            <w:tcW w:w="2925" w:type="dxa"/>
            <w:gridSpan w:val="5"/>
            <w:tcBorders>
              <w:top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1.8. Semestar</w:t>
            </w:r>
          </w:p>
        </w:tc>
        <w:tc>
          <w:tcPr>
            <w:tcW w:w="1710"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ljetni</w:t>
            </w:r>
          </w:p>
        </w:tc>
      </w:tr>
      <w:tr w:rsidR="00DA7596">
        <w:tc>
          <w:tcPr>
            <w:tcW w:w="2760" w:type="dxa"/>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1.2. Naziv kolegija</w:t>
            </w:r>
          </w:p>
        </w:tc>
        <w:tc>
          <w:tcPr>
            <w:tcW w:w="3060"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b/>
                <w:bCs/>
                <w:sz w:val="20"/>
                <w:szCs w:val="20"/>
              </w:rPr>
            </w:pPr>
            <w:r>
              <w:rPr>
                <w:b/>
                <w:bCs/>
                <w:sz w:val="20"/>
                <w:szCs w:val="20"/>
              </w:rPr>
              <w:t>Mikrobiološki aspekti u proizvodnji slada i piva</w:t>
            </w:r>
          </w:p>
        </w:tc>
        <w:tc>
          <w:tcPr>
            <w:tcW w:w="2925" w:type="dxa"/>
            <w:gridSpan w:val="5"/>
            <w:tcBorders>
              <w:top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1.9. Bodovna vrijednost (broj bodova po ECTS sustavu)</w:t>
            </w:r>
          </w:p>
        </w:tc>
        <w:tc>
          <w:tcPr>
            <w:tcW w:w="1710"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3</w:t>
            </w:r>
          </w:p>
        </w:tc>
      </w:tr>
      <w:tr w:rsidR="00DA7596">
        <w:tc>
          <w:tcPr>
            <w:tcW w:w="2760"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1.3. Šifra kolegija</w:t>
            </w:r>
          </w:p>
        </w:tc>
        <w:tc>
          <w:tcPr>
            <w:tcW w:w="3060"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269697</w:t>
            </w:r>
          </w:p>
        </w:tc>
        <w:tc>
          <w:tcPr>
            <w:tcW w:w="2925"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1.10. Broj sati u semestru (P+V+S+e-učenje)</w:t>
            </w:r>
          </w:p>
        </w:tc>
        <w:tc>
          <w:tcPr>
            <w:tcW w:w="1710"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30</w:t>
            </w:r>
          </w:p>
        </w:tc>
      </w:tr>
      <w:tr w:rsidR="00DA7596">
        <w:tc>
          <w:tcPr>
            <w:tcW w:w="2760"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1.4. Studijski program </w:t>
            </w:r>
          </w:p>
        </w:tc>
        <w:tc>
          <w:tcPr>
            <w:tcW w:w="3060"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Sveučilišni prijediplomski studij Biotehnologija</w:t>
            </w:r>
          </w:p>
        </w:tc>
        <w:tc>
          <w:tcPr>
            <w:tcW w:w="2925"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1.11. Očekivani broj studenata na kolegiju</w:t>
            </w:r>
          </w:p>
        </w:tc>
        <w:tc>
          <w:tcPr>
            <w:tcW w:w="1710"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15</w:t>
            </w:r>
          </w:p>
        </w:tc>
      </w:tr>
      <w:tr w:rsidR="00DA7596">
        <w:tc>
          <w:tcPr>
            <w:tcW w:w="2760"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1.5. Status (vrsta) kolegija </w:t>
            </w:r>
          </w:p>
        </w:tc>
        <w:tc>
          <w:tcPr>
            <w:tcW w:w="3060"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izborni</w:t>
            </w:r>
          </w:p>
        </w:tc>
        <w:tc>
          <w:tcPr>
            <w:tcW w:w="2925"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10" w:type="dxa"/>
            <w:gridSpan w:val="4"/>
            <w:tcBorders>
              <w:bottom w:val="single" w:sz="4" w:space="0" w:color="000000"/>
              <w:right w:val="single" w:sz="12" w:space="0" w:color="000000"/>
            </w:tcBorders>
            <w:vAlign w:val="center"/>
          </w:tcPr>
          <w:p w:rsidR="00DA7596" w:rsidRDefault="007F2251">
            <w:pPr>
              <w:tabs>
                <w:tab w:val="right" w:pos="2149"/>
              </w:tabs>
              <w:spacing w:after="0" w:line="240" w:lineRule="auto"/>
              <w:rPr>
                <w:sz w:val="20"/>
                <w:szCs w:val="20"/>
              </w:rPr>
            </w:pPr>
            <w:r>
              <w:rPr>
                <w:sz w:val="20"/>
                <w:szCs w:val="20"/>
              </w:rPr>
              <w:t>2</w:t>
            </w:r>
            <w:r>
              <w:rPr>
                <w:sz w:val="20"/>
                <w:szCs w:val="20"/>
              </w:rPr>
              <w:tab/>
            </w:r>
          </w:p>
          <w:p w:rsidR="00DA7596" w:rsidRDefault="007F2251">
            <w:pPr>
              <w:tabs>
                <w:tab w:val="right" w:pos="2149"/>
              </w:tabs>
              <w:spacing w:after="0" w:line="240" w:lineRule="auto"/>
              <w:rPr>
                <w:sz w:val="20"/>
                <w:szCs w:val="20"/>
              </w:rPr>
            </w:pPr>
            <w:r>
              <w:rPr>
                <w:sz w:val="20"/>
                <w:szCs w:val="20"/>
              </w:rPr>
              <w:t>&lt;20 %</w:t>
            </w:r>
          </w:p>
        </w:tc>
      </w:tr>
      <w:tr w:rsidR="00DA7596">
        <w:tc>
          <w:tcPr>
            <w:tcW w:w="2760"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1.6. Mjesto izvođenja</w:t>
            </w:r>
          </w:p>
        </w:tc>
        <w:tc>
          <w:tcPr>
            <w:tcW w:w="3060"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Predavaonica, Laboratorij</w:t>
            </w:r>
          </w:p>
        </w:tc>
        <w:tc>
          <w:tcPr>
            <w:tcW w:w="2925" w:type="dxa"/>
            <w:gridSpan w:val="5"/>
            <w:tcBorders>
              <w:bottom w:val="single" w:sz="4"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 xml:space="preserve">1.13. Jezik izvođenja </w:t>
            </w:r>
          </w:p>
        </w:tc>
        <w:tc>
          <w:tcPr>
            <w:tcW w:w="1710"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hrvatski</w:t>
            </w:r>
          </w:p>
        </w:tc>
      </w:tr>
      <w:tr w:rsidR="00DA7596">
        <w:tc>
          <w:tcPr>
            <w:tcW w:w="2760"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1.7. Godina studija u kojoj se kolegij izvodi</w:t>
            </w:r>
          </w:p>
        </w:tc>
        <w:tc>
          <w:tcPr>
            <w:tcW w:w="3060"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3</w:t>
            </w:r>
          </w:p>
        </w:tc>
        <w:tc>
          <w:tcPr>
            <w:tcW w:w="2925" w:type="dxa"/>
            <w:gridSpan w:val="5"/>
            <w:tcBorders>
              <w:bottom w:val="single" w:sz="12"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1. 14. Mogućnost izvođenja na engleskom jeziku</w:t>
            </w:r>
          </w:p>
        </w:tc>
        <w:tc>
          <w:tcPr>
            <w:tcW w:w="1710"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w:t>
            </w:r>
          </w:p>
        </w:tc>
      </w:tr>
      <w:tr w:rsidR="00DA7596">
        <w:tc>
          <w:tcPr>
            <w:tcW w:w="10455"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2. OPIS KOLEGIJA</w:t>
            </w:r>
          </w:p>
        </w:tc>
      </w:tr>
      <w:tr w:rsidR="00DA7596">
        <w:tc>
          <w:tcPr>
            <w:tcW w:w="2760"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 Ciljevi kolegija</w:t>
            </w:r>
          </w:p>
        </w:tc>
        <w:tc>
          <w:tcPr>
            <w:tcW w:w="7695" w:type="dxa"/>
            <w:gridSpan w:val="13"/>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highlight w:val="white"/>
              </w:rPr>
              <w:t>Cilj predmeta je ukazati studentima na značenje mikrobiološkog nadzora tijekom svih faza proizvodnje slada i piva. Pregled cjelokupnog postupka proizvodnje slada i varenja piva s posebnim osvrtom na točke potencijalnog mikrobiološkog zagađenja. Pregled mikroorganizama koji mogu zagaditi ječam, ječmeni slad i pivo. Metode brzog određivanja i identifikacije uzročnika kvarenja piva. Mikroflora ječma i slada. Divlji kvasci u pivarskoj proizvodnji. Gram pozitivne i Gram negativne bakterije – uzročnici kvarenja piva. Biološka kontrola pogona prema tipovima mikroorganizama. Praktični pristup preventivnoj mikrobiološkoj kontroli (HACCP- Hazard Analysis Critical Control Point). Sastojci piva i njihov značaj. Pivo i fiziologija prehrane</w:t>
            </w:r>
            <w:r>
              <w:rPr>
                <w:b/>
                <w:bCs/>
                <w:sz w:val="20"/>
                <w:szCs w:val="20"/>
                <w:highlight w:val="white"/>
              </w:rPr>
              <w:t>.</w:t>
            </w:r>
            <w:r>
              <w:rPr>
                <w:sz w:val="20"/>
                <w:szCs w:val="20"/>
                <w:highlight w:val="white"/>
              </w:rPr>
              <w:t xml:space="preserve"> Senzorska ocjena piva. Pravila degustacije te shema ocjenjivanja piva.</w:t>
            </w:r>
          </w:p>
        </w:tc>
      </w:tr>
      <w:tr w:rsidR="00DA7596">
        <w:tc>
          <w:tcPr>
            <w:tcW w:w="2760"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2.2. Uvjeti za upis kolegija i / ili ulazne kompetencije potrebne za kolegij (ako postoje)</w:t>
            </w:r>
          </w:p>
        </w:tc>
        <w:tc>
          <w:tcPr>
            <w:tcW w:w="7695" w:type="dxa"/>
            <w:gridSpan w:val="13"/>
            <w:tcBorders>
              <w:right w:val="single" w:sz="12" w:space="0" w:color="000000"/>
            </w:tcBorders>
            <w:vAlign w:val="center"/>
          </w:tcPr>
          <w:p w:rsidR="00DA7596" w:rsidRDefault="007F2251">
            <w:pPr>
              <w:tabs>
                <w:tab w:val="left" w:pos="2820"/>
              </w:tabs>
              <w:spacing w:after="0"/>
              <w:rPr>
                <w:sz w:val="20"/>
                <w:szCs w:val="20"/>
              </w:rPr>
            </w:pPr>
            <w:r>
              <w:rPr>
                <w:sz w:val="20"/>
                <w:szCs w:val="20"/>
              </w:rPr>
              <w:t>Uvjeti su položeni predmeti:</w:t>
            </w:r>
          </w:p>
          <w:p w:rsidR="00DA7596" w:rsidRDefault="007F2251">
            <w:pPr>
              <w:numPr>
                <w:ilvl w:val="0"/>
                <w:numId w:val="70"/>
              </w:numPr>
              <w:tabs>
                <w:tab w:val="left" w:pos="2820"/>
              </w:tabs>
              <w:spacing w:after="0"/>
              <w:rPr>
                <w:sz w:val="20"/>
                <w:szCs w:val="20"/>
              </w:rPr>
            </w:pPr>
            <w:r>
              <w:rPr>
                <w:sz w:val="20"/>
                <w:szCs w:val="20"/>
              </w:rPr>
              <w:t>Sirovine u biotehnološkoj proizvodnji</w:t>
            </w:r>
          </w:p>
          <w:p w:rsidR="00DA7596" w:rsidRDefault="007F2251">
            <w:pPr>
              <w:numPr>
                <w:ilvl w:val="0"/>
                <w:numId w:val="70"/>
              </w:numPr>
              <w:tabs>
                <w:tab w:val="left" w:pos="2820"/>
              </w:tabs>
              <w:spacing w:after="0"/>
              <w:rPr>
                <w:sz w:val="20"/>
                <w:szCs w:val="20"/>
              </w:rPr>
            </w:pPr>
            <w:r>
              <w:rPr>
                <w:sz w:val="20"/>
                <w:szCs w:val="20"/>
              </w:rPr>
              <w:t>Mikrobiologija</w:t>
            </w:r>
          </w:p>
          <w:p w:rsidR="00DA7596" w:rsidRDefault="004755EB">
            <w:pPr>
              <w:numPr>
                <w:ilvl w:val="0"/>
                <w:numId w:val="70"/>
              </w:numPr>
              <w:tabs>
                <w:tab w:val="left" w:pos="2820"/>
              </w:tabs>
              <w:spacing w:after="0"/>
              <w:rPr>
                <w:sz w:val="20"/>
                <w:szCs w:val="20"/>
              </w:rPr>
            </w:pPr>
            <w:r>
              <w:rPr>
                <w:sz w:val="20"/>
                <w:szCs w:val="20"/>
              </w:rPr>
              <w:t xml:space="preserve">Biokemija </w:t>
            </w:r>
            <w:r w:rsidR="007F2251">
              <w:rPr>
                <w:sz w:val="20"/>
                <w:szCs w:val="20"/>
              </w:rPr>
              <w:t>2</w:t>
            </w:r>
          </w:p>
        </w:tc>
      </w:tr>
      <w:tr w:rsidR="00DA7596">
        <w:tc>
          <w:tcPr>
            <w:tcW w:w="2760"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2.3. Ishodi učenja na razini programa kojima kolegij pridonosi</w:t>
            </w:r>
          </w:p>
        </w:tc>
        <w:tc>
          <w:tcPr>
            <w:tcW w:w="7695" w:type="dxa"/>
            <w:gridSpan w:val="13"/>
            <w:tcBorders>
              <w:right w:val="single" w:sz="12" w:space="0" w:color="000000"/>
            </w:tcBorders>
            <w:vAlign w:val="center"/>
          </w:tcPr>
          <w:p w:rsidR="00DA7596" w:rsidRDefault="007F2251">
            <w:pPr>
              <w:tabs>
                <w:tab w:val="left" w:pos="241"/>
              </w:tabs>
              <w:spacing w:after="0"/>
              <w:rPr>
                <w:sz w:val="20"/>
                <w:szCs w:val="20"/>
              </w:rPr>
            </w:pPr>
            <w:r>
              <w:rPr>
                <w:sz w:val="20"/>
                <w:szCs w:val="20"/>
              </w:rPr>
              <w:t xml:space="preserve">1. </w:t>
            </w:r>
            <w:r>
              <w:rPr>
                <w:sz w:val="20"/>
                <w:szCs w:val="20"/>
              </w:rPr>
              <w:tab/>
              <w:t>Primijeniti stečena znanja iz područja biotehnologije, mikrobiologije, biokemijskog inženjerstva u svrhu provođenja tradicionalnih i modernih biotehnoloških procesa. Poznavati i razumijevati specifična znanja i vještine iz određenih interdisciplinarnih disciplina kroz izborne module.</w:t>
            </w:r>
          </w:p>
          <w:p w:rsidR="00DA7596" w:rsidRDefault="007F2251">
            <w:pPr>
              <w:tabs>
                <w:tab w:val="left" w:pos="241"/>
              </w:tabs>
              <w:spacing w:after="0"/>
              <w:rPr>
                <w:sz w:val="20"/>
                <w:szCs w:val="20"/>
              </w:rPr>
            </w:pPr>
            <w:r>
              <w:rPr>
                <w:sz w:val="20"/>
                <w:szCs w:val="20"/>
              </w:rPr>
              <w:t xml:space="preserve">2. </w:t>
            </w:r>
            <w:r>
              <w:rPr>
                <w:sz w:val="20"/>
                <w:szCs w:val="20"/>
              </w:rPr>
              <w:tab/>
              <w:t>Identificirati izvore mikrobioloških onečišćenja u proizvodnim linijama i  osmisliti načine zbrinjavanja.</w:t>
            </w:r>
          </w:p>
          <w:p w:rsidR="00DA7596" w:rsidRDefault="007F2251">
            <w:pPr>
              <w:tabs>
                <w:tab w:val="left" w:pos="241"/>
              </w:tabs>
              <w:spacing w:after="0"/>
              <w:rPr>
                <w:sz w:val="20"/>
                <w:szCs w:val="20"/>
              </w:rPr>
            </w:pPr>
            <w:r>
              <w:rPr>
                <w:sz w:val="20"/>
                <w:szCs w:val="20"/>
              </w:rPr>
              <w:t xml:space="preserve">3. </w:t>
            </w:r>
            <w:r>
              <w:rPr>
                <w:sz w:val="20"/>
                <w:szCs w:val="20"/>
              </w:rPr>
              <w:tab/>
              <w:t>Odabrati i koristiti uobičajenu procesnu opremu i instrumente u biotehnološkom pogonu i  laboratorijima.</w:t>
            </w:r>
          </w:p>
          <w:p w:rsidR="00DA7596" w:rsidRDefault="007F2251">
            <w:pPr>
              <w:tabs>
                <w:tab w:val="left" w:pos="241"/>
              </w:tabs>
              <w:spacing w:after="0"/>
              <w:rPr>
                <w:sz w:val="20"/>
                <w:szCs w:val="20"/>
              </w:rPr>
            </w:pPr>
            <w:r>
              <w:rPr>
                <w:sz w:val="20"/>
                <w:szCs w:val="20"/>
              </w:rPr>
              <w:t xml:space="preserve">4. </w:t>
            </w:r>
            <w:r>
              <w:rPr>
                <w:sz w:val="20"/>
                <w:szCs w:val="20"/>
              </w:rPr>
              <w:tab/>
              <w:t>Prepoznati i analizirati probleme u proizvodnji i komunicirati ih s pretpostavljenima i podređenima..</w:t>
            </w:r>
          </w:p>
          <w:p w:rsidR="00DA7596" w:rsidRDefault="007F2251">
            <w:pPr>
              <w:tabs>
                <w:tab w:val="left" w:pos="241"/>
              </w:tabs>
              <w:spacing w:after="0"/>
              <w:rPr>
                <w:sz w:val="20"/>
                <w:szCs w:val="20"/>
              </w:rPr>
            </w:pPr>
            <w:r>
              <w:rPr>
                <w:sz w:val="20"/>
                <w:szCs w:val="20"/>
              </w:rPr>
              <w:lastRenderedPageBreak/>
              <w:t xml:space="preserve">5. </w:t>
            </w:r>
            <w:r>
              <w:rPr>
                <w:sz w:val="20"/>
                <w:szCs w:val="20"/>
              </w:rPr>
              <w:tab/>
              <w:t>Samostalno analizirati, donositi zaključke, interpretirati i prezentirati rezultate rutinskih laboratorijskih analiza u biotehnologi</w:t>
            </w:r>
          </w:p>
          <w:p w:rsidR="00DA7596" w:rsidRDefault="007F2251">
            <w:pPr>
              <w:tabs>
                <w:tab w:val="left" w:pos="241"/>
              </w:tabs>
              <w:spacing w:after="0"/>
              <w:rPr>
                <w:sz w:val="20"/>
                <w:szCs w:val="20"/>
              </w:rPr>
            </w:pPr>
            <w:r>
              <w:rPr>
                <w:sz w:val="20"/>
                <w:szCs w:val="20"/>
              </w:rPr>
              <w:t>6.   Razviti znanja i vještine nužne za nastavak studija na diplomskim studijima Bioprocesnog inženjerstva i Molekularne biotehnologije.</w:t>
            </w:r>
          </w:p>
        </w:tc>
      </w:tr>
      <w:tr w:rsidR="00DA7596">
        <w:tc>
          <w:tcPr>
            <w:tcW w:w="2760"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 xml:space="preserve">2.4. Očekivani ishodi učenja na razini kolegija (3-10 ishoda učenja) </w:t>
            </w:r>
          </w:p>
        </w:tc>
        <w:tc>
          <w:tcPr>
            <w:tcW w:w="7695" w:type="dxa"/>
            <w:gridSpan w:val="13"/>
            <w:tcBorders>
              <w:right w:val="single" w:sz="12" w:space="0" w:color="000000"/>
            </w:tcBorders>
            <w:vAlign w:val="center"/>
          </w:tcPr>
          <w:p w:rsidR="00DA7596" w:rsidRDefault="007F2251">
            <w:pPr>
              <w:spacing w:after="0" w:line="240" w:lineRule="auto"/>
              <w:jc w:val="both"/>
              <w:rPr>
                <w:sz w:val="20"/>
                <w:szCs w:val="20"/>
              </w:rPr>
            </w:pPr>
            <w:r>
              <w:rPr>
                <w:sz w:val="20"/>
                <w:szCs w:val="20"/>
              </w:rPr>
              <w:t>1. Ukazati na značenje mikrobiološkog nadzora tijekom cjelokupnog postupka proizvodnje slada i piva, s posebnim osvrtom na točke potencijalnog mikrobiološkog zagađenja.</w:t>
            </w:r>
          </w:p>
          <w:p w:rsidR="00DA7596" w:rsidRDefault="007F2251">
            <w:pPr>
              <w:spacing w:after="0" w:line="240" w:lineRule="auto"/>
              <w:jc w:val="both"/>
              <w:rPr>
                <w:sz w:val="20"/>
                <w:szCs w:val="20"/>
              </w:rPr>
            </w:pPr>
            <w:r>
              <w:rPr>
                <w:sz w:val="20"/>
                <w:szCs w:val="20"/>
              </w:rPr>
              <w:t>2.   Postići cjelovito znanje iz područja mikrobiologije, tehnologije proizvodnje   slada i piva i biokemijskog inženjerstva.</w:t>
            </w:r>
          </w:p>
          <w:p w:rsidR="00DA7596" w:rsidRDefault="007F2251">
            <w:pPr>
              <w:spacing w:after="0" w:line="240" w:lineRule="auto"/>
              <w:jc w:val="both"/>
              <w:rPr>
                <w:sz w:val="20"/>
                <w:szCs w:val="20"/>
              </w:rPr>
            </w:pPr>
            <w:r>
              <w:rPr>
                <w:sz w:val="20"/>
                <w:szCs w:val="20"/>
              </w:rPr>
              <w:t>3.    Identificirati mikrobnu kontaminaciju sirovina pri pripremi i proizvodnji piva, značaj i posljedice.</w:t>
            </w:r>
          </w:p>
          <w:p w:rsidR="00DA7596" w:rsidRDefault="007F2251">
            <w:pPr>
              <w:spacing w:after="0" w:line="240" w:lineRule="auto"/>
              <w:jc w:val="both"/>
              <w:rPr>
                <w:sz w:val="20"/>
                <w:szCs w:val="20"/>
              </w:rPr>
            </w:pPr>
            <w:r>
              <w:rPr>
                <w:sz w:val="20"/>
                <w:szCs w:val="20"/>
              </w:rPr>
              <w:t>4.   Usvojiti znanja o mogućim uzročnicima kvarenja piva (divlji kvasci, Gram pozitivne i negativne bakterije), te načinu njihova detektiranja i uklanjanja.</w:t>
            </w:r>
          </w:p>
          <w:p w:rsidR="00DA7596" w:rsidRDefault="007F2251">
            <w:pPr>
              <w:spacing w:after="0" w:line="240" w:lineRule="auto"/>
              <w:jc w:val="both"/>
              <w:rPr>
                <w:sz w:val="20"/>
                <w:szCs w:val="20"/>
              </w:rPr>
            </w:pPr>
            <w:r>
              <w:rPr>
                <w:sz w:val="20"/>
                <w:szCs w:val="20"/>
              </w:rPr>
              <w:t>5.    Razlikovati, razumjeti i interpretirati mikrobiološki nalaz.</w:t>
            </w:r>
          </w:p>
          <w:p w:rsidR="00DA7596" w:rsidRDefault="007F2251">
            <w:pPr>
              <w:spacing w:after="0" w:line="240" w:lineRule="auto"/>
              <w:jc w:val="both"/>
              <w:rPr>
                <w:sz w:val="20"/>
                <w:szCs w:val="20"/>
              </w:rPr>
            </w:pPr>
            <w:r>
              <w:rPr>
                <w:sz w:val="20"/>
                <w:szCs w:val="20"/>
              </w:rPr>
              <w:t>6.    Povezivati različite fiziološke koncepte, primjenjivati ih i korelirati njihovo značenje</w:t>
            </w:r>
          </w:p>
          <w:p w:rsidR="00DA7596" w:rsidRDefault="007F2251">
            <w:pPr>
              <w:spacing w:after="0" w:line="240" w:lineRule="auto"/>
              <w:jc w:val="both"/>
              <w:rPr>
                <w:sz w:val="20"/>
                <w:szCs w:val="20"/>
              </w:rPr>
            </w:pPr>
            <w:r>
              <w:rPr>
                <w:sz w:val="20"/>
                <w:szCs w:val="20"/>
              </w:rPr>
              <w:t>7.   Primijeniti zakonsku regulativu  i norme vezane uz mikrobiološku čistoću, te HACCP strategiju nadzora nad procesima proizvodnje piva.</w:t>
            </w:r>
          </w:p>
          <w:p w:rsidR="00DA7596" w:rsidRDefault="007F2251">
            <w:pPr>
              <w:spacing w:after="0" w:line="240" w:lineRule="auto"/>
              <w:ind w:left="241" w:hanging="180"/>
              <w:rPr>
                <w:sz w:val="20"/>
                <w:szCs w:val="20"/>
              </w:rPr>
            </w:pPr>
            <w:r>
              <w:rPr>
                <w:sz w:val="20"/>
                <w:szCs w:val="20"/>
              </w:rPr>
              <w:t>8.   Pokazati sposobnost znanstvenog razmišljanja, zaključivanja i argumentiranja</w:t>
            </w:r>
          </w:p>
          <w:p w:rsidR="00DA7596" w:rsidRDefault="007F2251">
            <w:pPr>
              <w:spacing w:after="0" w:line="240" w:lineRule="auto"/>
              <w:ind w:left="241" w:hanging="180"/>
              <w:rPr>
                <w:sz w:val="20"/>
                <w:szCs w:val="20"/>
              </w:rPr>
            </w:pPr>
            <w:r>
              <w:rPr>
                <w:sz w:val="20"/>
                <w:szCs w:val="20"/>
              </w:rPr>
              <w:t xml:space="preserve">          u specifičnom laboratorijskom i industrijskom okruženju.</w:t>
            </w:r>
          </w:p>
        </w:tc>
      </w:tr>
      <w:tr w:rsidR="00DA7596">
        <w:tc>
          <w:tcPr>
            <w:tcW w:w="2760"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2.5. Opis sadržaja kolegija </w:t>
            </w:r>
          </w:p>
        </w:tc>
        <w:tc>
          <w:tcPr>
            <w:tcW w:w="7695" w:type="dxa"/>
            <w:gridSpan w:val="13"/>
            <w:tcBorders>
              <w:right w:val="single" w:sz="12" w:space="0" w:color="000000"/>
            </w:tcBorders>
            <w:vAlign w:val="center"/>
          </w:tcPr>
          <w:p w:rsidR="00DA7596" w:rsidRDefault="007F2251">
            <w:pPr>
              <w:keepLines/>
              <w:spacing w:after="0" w:line="240" w:lineRule="auto"/>
              <w:jc w:val="both"/>
              <w:rPr>
                <w:sz w:val="20"/>
                <w:szCs w:val="20"/>
              </w:rPr>
            </w:pPr>
            <w:r>
              <w:rPr>
                <w:sz w:val="20"/>
                <w:szCs w:val="20"/>
              </w:rPr>
              <w:t>M1: Uvod u mikrobiološke aspekte proizvodnje slada i piva (P2)</w:t>
            </w:r>
          </w:p>
          <w:p w:rsidR="00DA7596" w:rsidRDefault="007F2251">
            <w:pPr>
              <w:keepLines/>
              <w:spacing w:after="0" w:line="240" w:lineRule="auto"/>
              <w:rPr>
                <w:sz w:val="20"/>
                <w:szCs w:val="20"/>
              </w:rPr>
            </w:pPr>
            <w:r>
              <w:rPr>
                <w:sz w:val="20"/>
                <w:szCs w:val="20"/>
              </w:rPr>
              <w:t>P: Pivo – najstarije piće običnih ljudi. Sirovine u proizvodnji piva (slađeni ječam i neslađene žitarice). Vrste i udjel neslađenih sirovina ovisno o vrsti piva (kukuruz, riža, proso, pšenica, šećeri: glukozni sirup, šećeri za pojačavanje boje piva). Značenje mikrobiološkog nadzora tijekom proizvodnje ječmenog slada i piva.</w:t>
            </w:r>
          </w:p>
          <w:p w:rsidR="00DA7596" w:rsidRDefault="007F2251">
            <w:pPr>
              <w:keepLines/>
              <w:spacing w:after="0" w:line="240" w:lineRule="auto"/>
              <w:jc w:val="both"/>
              <w:rPr>
                <w:sz w:val="20"/>
                <w:szCs w:val="20"/>
              </w:rPr>
            </w:pPr>
            <w:r>
              <w:rPr>
                <w:sz w:val="20"/>
                <w:szCs w:val="20"/>
              </w:rPr>
              <w:t>M2: Ječmeni slad (P2)</w:t>
            </w:r>
          </w:p>
          <w:p w:rsidR="00DA7596" w:rsidRDefault="007F2251">
            <w:pPr>
              <w:keepLines/>
              <w:spacing w:after="0" w:line="240" w:lineRule="auto"/>
              <w:jc w:val="both"/>
              <w:rPr>
                <w:sz w:val="20"/>
                <w:szCs w:val="20"/>
              </w:rPr>
            </w:pPr>
            <w:r>
              <w:rPr>
                <w:sz w:val="20"/>
                <w:szCs w:val="20"/>
              </w:rPr>
              <w:t>P: Ječmeni slad kao ključna sirovina u proizvodnji piva. Struktura i sastav zrna ječma i žitarica u pivarstvu. Preventivni postupci i budući trendovi u očuvanju sorti pivarskog ječma.</w:t>
            </w:r>
          </w:p>
          <w:p w:rsidR="00DA7596" w:rsidRDefault="007F2251">
            <w:pPr>
              <w:keepLines/>
              <w:spacing w:after="0" w:line="240" w:lineRule="auto"/>
              <w:jc w:val="both"/>
              <w:rPr>
                <w:b/>
                <w:bCs/>
                <w:sz w:val="20"/>
                <w:szCs w:val="20"/>
              </w:rPr>
            </w:pPr>
            <w:r>
              <w:rPr>
                <w:sz w:val="20"/>
                <w:szCs w:val="20"/>
              </w:rPr>
              <w:t>M3: Prepoznavanje mikrobnih kontaminacija sirovina u proizvodnji ječmenog slada, značaj i posljedice (P2+S1</w:t>
            </w:r>
            <w:r>
              <w:rPr>
                <w:b/>
                <w:bCs/>
                <w:sz w:val="20"/>
                <w:szCs w:val="20"/>
              </w:rPr>
              <w:t>)</w:t>
            </w:r>
          </w:p>
          <w:p w:rsidR="00DA7596" w:rsidRDefault="007F2251">
            <w:pPr>
              <w:keepLines/>
              <w:spacing w:after="0" w:line="240" w:lineRule="auto"/>
              <w:jc w:val="both"/>
              <w:rPr>
                <w:sz w:val="20"/>
                <w:szCs w:val="20"/>
              </w:rPr>
            </w:pPr>
            <w:r>
              <w:rPr>
                <w:sz w:val="20"/>
                <w:szCs w:val="20"/>
              </w:rPr>
              <w:t>P: Mikroflora ječma i slada. Učinak mikroorganizama na slađenje ječma. Razvoj plijesni u ekosustavu ječam – slad. Toksikogene plijesni i mikotoksini u lancu od ječma do piva (“od polja do stola”). Utjecaj poljskih i skladišnih plijesni na kakvoću ječmenog slada.</w:t>
            </w:r>
          </w:p>
          <w:p w:rsidR="00DA7596" w:rsidRDefault="007F2251">
            <w:pPr>
              <w:keepLines/>
              <w:spacing w:after="0" w:line="240" w:lineRule="auto"/>
              <w:jc w:val="both"/>
              <w:rPr>
                <w:sz w:val="20"/>
                <w:szCs w:val="20"/>
              </w:rPr>
            </w:pPr>
            <w:r>
              <w:rPr>
                <w:sz w:val="20"/>
                <w:szCs w:val="20"/>
              </w:rPr>
              <w:t>S: Metode brzog određivanja i identifikacije mikroorganizama koji uzrokuju kvarenja piva.</w:t>
            </w:r>
          </w:p>
          <w:p w:rsidR="00DA7596" w:rsidRDefault="007F2251">
            <w:pPr>
              <w:keepLines/>
              <w:spacing w:after="0" w:line="240" w:lineRule="auto"/>
              <w:jc w:val="both"/>
              <w:rPr>
                <w:sz w:val="20"/>
                <w:szCs w:val="20"/>
              </w:rPr>
            </w:pPr>
            <w:r>
              <w:rPr>
                <w:sz w:val="20"/>
                <w:szCs w:val="20"/>
              </w:rPr>
              <w:t>M4: Kvasac: uzgoj, procjena kakvoće i održavanje radnih kultura (P2+V2+S1)</w:t>
            </w:r>
          </w:p>
          <w:p w:rsidR="00DA7596" w:rsidRDefault="007F2251">
            <w:pPr>
              <w:keepLines/>
              <w:spacing w:after="0" w:line="240" w:lineRule="auto"/>
              <w:jc w:val="both"/>
              <w:rPr>
                <w:sz w:val="20"/>
                <w:szCs w:val="20"/>
              </w:rPr>
            </w:pPr>
            <w:r>
              <w:rPr>
                <w:sz w:val="20"/>
                <w:szCs w:val="20"/>
              </w:rPr>
              <w:t>P: Vrste i sojevi radnih kultura pivskih kvasaca. Struktura i sastav kvaščeve stanice. Klasifikacija, metabolizam, rast i razmnožavanje. Bioraznolikost i svojstva pivskih kvasaca: fiziološke razlike, fermentativno-tehnološka svojstva, skladištenje. Usporedba kvasaca donjeg i gornjeg vrenja. Razlike između flokulacijskih i neflokulacijskih sojeva pivskih kvasaca.</w:t>
            </w:r>
          </w:p>
          <w:p w:rsidR="00DA7596" w:rsidRDefault="007F2251">
            <w:pPr>
              <w:spacing w:after="0" w:line="240" w:lineRule="auto"/>
              <w:jc w:val="both"/>
              <w:rPr>
                <w:sz w:val="20"/>
                <w:szCs w:val="20"/>
              </w:rPr>
            </w:pPr>
            <w:r>
              <w:rPr>
                <w:sz w:val="20"/>
                <w:szCs w:val="20"/>
              </w:rPr>
              <w:t xml:space="preserve">V: Mikrobiološka procjena kakvoće kvasca. Stratfordov test flokulacije kvasaca </w:t>
            </w:r>
            <w:r>
              <w:rPr>
                <w:i/>
                <w:iCs/>
                <w:sz w:val="20"/>
                <w:szCs w:val="20"/>
              </w:rPr>
              <w:t>Saccharomyces. pastorianus</w:t>
            </w:r>
            <w:r>
              <w:rPr>
                <w:sz w:val="20"/>
                <w:szCs w:val="20"/>
              </w:rPr>
              <w:t xml:space="preserve"> i </w:t>
            </w:r>
            <w:r>
              <w:rPr>
                <w:i/>
                <w:iCs/>
                <w:sz w:val="20"/>
                <w:szCs w:val="20"/>
              </w:rPr>
              <w:t>Saccharomyces cerevisiae</w:t>
            </w:r>
            <w:r>
              <w:rPr>
                <w:sz w:val="20"/>
                <w:szCs w:val="20"/>
              </w:rPr>
              <w:t>.</w:t>
            </w:r>
          </w:p>
          <w:p w:rsidR="00DA7596" w:rsidRDefault="007F2251">
            <w:pPr>
              <w:spacing w:after="0" w:line="240" w:lineRule="auto"/>
              <w:jc w:val="both"/>
              <w:rPr>
                <w:sz w:val="20"/>
                <w:szCs w:val="20"/>
              </w:rPr>
            </w:pPr>
            <w:r>
              <w:rPr>
                <w:sz w:val="20"/>
                <w:szCs w:val="20"/>
              </w:rPr>
              <w:t>S: Metode određivanja životnosti i vitalnosti kultura pivskih kvasaca. Uzgoj kvasaca u laboratorijskim uvjetima.</w:t>
            </w:r>
          </w:p>
          <w:p w:rsidR="00DA7596" w:rsidRDefault="007F2251">
            <w:pPr>
              <w:spacing w:after="0" w:line="240" w:lineRule="auto"/>
              <w:jc w:val="both"/>
              <w:rPr>
                <w:sz w:val="20"/>
                <w:szCs w:val="20"/>
              </w:rPr>
            </w:pPr>
            <w:r>
              <w:rPr>
                <w:sz w:val="20"/>
                <w:szCs w:val="20"/>
              </w:rPr>
              <w:t>M5: Uloga divljih kvasaca i bakterija u kvarenju piva (P2+V2+S1)</w:t>
            </w:r>
          </w:p>
          <w:p w:rsidR="00DA7596" w:rsidRDefault="007F2251">
            <w:pPr>
              <w:spacing w:after="0" w:line="240" w:lineRule="auto"/>
              <w:jc w:val="both"/>
              <w:rPr>
                <w:sz w:val="20"/>
                <w:szCs w:val="20"/>
              </w:rPr>
            </w:pPr>
            <w:r>
              <w:rPr>
                <w:sz w:val="20"/>
                <w:szCs w:val="20"/>
              </w:rPr>
              <w:t>P: Divlji kvasci i njihova uloga u zagađivanju radnog soja kvasca i piva. Gram pozitivne i Gram negativne bakterije koje uzrokuju kvarenja piva. Uloga hmelja u očuvanju mikrobiološke čistoće i stabilnosti piva.</w:t>
            </w:r>
          </w:p>
          <w:p w:rsidR="00DA7596" w:rsidRDefault="007F2251">
            <w:pPr>
              <w:spacing w:after="0" w:line="240" w:lineRule="auto"/>
              <w:jc w:val="both"/>
              <w:rPr>
                <w:sz w:val="20"/>
                <w:szCs w:val="20"/>
              </w:rPr>
            </w:pPr>
            <w:r>
              <w:rPr>
                <w:sz w:val="20"/>
                <w:szCs w:val="20"/>
              </w:rPr>
              <w:t>V: Identifikacija bakterijskih vrsta u biomasi pivskog kvasca donjeg vrenja (</w:t>
            </w:r>
            <w:r>
              <w:rPr>
                <w:i/>
                <w:iCs/>
                <w:sz w:val="20"/>
                <w:szCs w:val="20"/>
              </w:rPr>
              <w:t>S. pastorianus</w:t>
            </w:r>
            <w:r>
              <w:rPr>
                <w:sz w:val="20"/>
                <w:szCs w:val="20"/>
              </w:rPr>
              <w:t>). Kiselinsko pranje kulture pivskog kvasca.</w:t>
            </w:r>
          </w:p>
          <w:p w:rsidR="00DA7596" w:rsidRDefault="007F2251">
            <w:pPr>
              <w:spacing w:after="0" w:line="240" w:lineRule="auto"/>
              <w:jc w:val="both"/>
              <w:rPr>
                <w:sz w:val="20"/>
                <w:szCs w:val="20"/>
              </w:rPr>
            </w:pPr>
            <w:r>
              <w:rPr>
                <w:sz w:val="20"/>
                <w:szCs w:val="20"/>
              </w:rPr>
              <w:t>S: Hranjive podloge za identifikaciju divljih kvasaca i bakterija koji uzrokuju kvarenje piva.</w:t>
            </w:r>
          </w:p>
          <w:p w:rsidR="00DA7596" w:rsidRDefault="007F2251">
            <w:pPr>
              <w:spacing w:after="0" w:line="240" w:lineRule="auto"/>
              <w:jc w:val="both"/>
              <w:rPr>
                <w:sz w:val="20"/>
                <w:szCs w:val="20"/>
              </w:rPr>
            </w:pPr>
            <w:r>
              <w:rPr>
                <w:sz w:val="20"/>
                <w:szCs w:val="20"/>
              </w:rPr>
              <w:t>M6: Načini smanjenja mikrobnih kvarenja piva (P2+V2+S1)</w:t>
            </w:r>
          </w:p>
          <w:p w:rsidR="00DA7596" w:rsidRDefault="007F2251">
            <w:pPr>
              <w:spacing w:after="0" w:line="240" w:lineRule="auto"/>
              <w:jc w:val="both"/>
              <w:rPr>
                <w:sz w:val="20"/>
                <w:szCs w:val="20"/>
              </w:rPr>
            </w:pPr>
            <w:r>
              <w:rPr>
                <w:sz w:val="20"/>
                <w:szCs w:val="20"/>
              </w:rPr>
              <w:t>P: Smanjenje mikrobnih kvarenja piva filtracijom (mikrofiltracija, sterilna filtracija) i pasterizacijom (tunelska, protočna). Kontrola postupaka, kakvoće i okusa piva. Tradicionalne metode određivanja i identifikacije mikroorganizama koji uzrokuju kvarenje piva.</w:t>
            </w:r>
          </w:p>
          <w:p w:rsidR="00DA7596" w:rsidRDefault="007F2251">
            <w:pPr>
              <w:spacing w:after="0" w:line="240" w:lineRule="auto"/>
              <w:jc w:val="both"/>
              <w:rPr>
                <w:sz w:val="20"/>
                <w:szCs w:val="20"/>
              </w:rPr>
            </w:pPr>
            <w:r>
              <w:rPr>
                <w:sz w:val="20"/>
                <w:szCs w:val="20"/>
              </w:rPr>
              <w:t>V: Vrenje sladovine u laboratorijskim uvjetima.</w:t>
            </w:r>
          </w:p>
          <w:p w:rsidR="00DA7596" w:rsidRDefault="007F2251">
            <w:pPr>
              <w:spacing w:after="0" w:line="240" w:lineRule="auto"/>
              <w:jc w:val="both"/>
              <w:rPr>
                <w:sz w:val="20"/>
                <w:szCs w:val="20"/>
              </w:rPr>
            </w:pPr>
            <w:r>
              <w:rPr>
                <w:sz w:val="20"/>
                <w:szCs w:val="20"/>
              </w:rPr>
              <w:t>S: HACCP strategija nadzora procesa proizvodnje slada i piva.</w:t>
            </w:r>
          </w:p>
          <w:p w:rsidR="00DA7596" w:rsidRDefault="007F2251">
            <w:pPr>
              <w:spacing w:after="0" w:line="240" w:lineRule="auto"/>
              <w:jc w:val="both"/>
              <w:rPr>
                <w:sz w:val="20"/>
                <w:szCs w:val="20"/>
              </w:rPr>
            </w:pPr>
            <w:r>
              <w:rPr>
                <w:sz w:val="20"/>
                <w:szCs w:val="20"/>
              </w:rPr>
              <w:t>M7: Čišćenje i dezinfekcija u sladarama i pivovarama (P2+V2)</w:t>
            </w:r>
          </w:p>
          <w:p w:rsidR="00DA7596" w:rsidRDefault="007F2251">
            <w:pPr>
              <w:spacing w:after="0" w:line="240" w:lineRule="auto"/>
              <w:jc w:val="both"/>
              <w:rPr>
                <w:sz w:val="20"/>
                <w:szCs w:val="20"/>
              </w:rPr>
            </w:pPr>
            <w:r>
              <w:rPr>
                <w:sz w:val="20"/>
                <w:szCs w:val="20"/>
              </w:rPr>
              <w:t>P: Važnost kvalitetnog higijenskog koncepta. Sanitacija i tipične nečistoće. Razine zahtijevane čistoće i metode čišćenja u različitim fazama proizvodnje slada i piva. Sustavi za čišćenje i dezinfekciju (CIP, SIP, VIP, COP).</w:t>
            </w:r>
          </w:p>
          <w:p w:rsidR="00DA7596" w:rsidRDefault="007F2251">
            <w:pPr>
              <w:spacing w:after="0" w:line="240" w:lineRule="auto"/>
              <w:jc w:val="both"/>
              <w:rPr>
                <w:sz w:val="20"/>
                <w:szCs w:val="20"/>
              </w:rPr>
            </w:pPr>
            <w:r>
              <w:rPr>
                <w:sz w:val="20"/>
                <w:szCs w:val="20"/>
              </w:rPr>
              <w:lastRenderedPageBreak/>
              <w:t>V: Vrenje sladovine u laboratorijskim uvjetima. Mikroskopsko određivanje svih prisutnih mikroorganizama (kvasca, Gram pozitivnih i negativnih bakterija) u prevreloj sladovini.</w:t>
            </w:r>
          </w:p>
          <w:p w:rsidR="00DA7596" w:rsidRDefault="007F2251">
            <w:pPr>
              <w:spacing w:after="0" w:line="240" w:lineRule="auto"/>
              <w:jc w:val="both"/>
              <w:rPr>
                <w:sz w:val="20"/>
                <w:szCs w:val="20"/>
              </w:rPr>
            </w:pPr>
            <w:r>
              <w:rPr>
                <w:sz w:val="20"/>
                <w:szCs w:val="20"/>
              </w:rPr>
              <w:t>M8: Senzorske analize i procjena kakvoće piva (P2+V2)</w:t>
            </w:r>
          </w:p>
          <w:p w:rsidR="00DA7596" w:rsidRDefault="007F2251">
            <w:pPr>
              <w:spacing w:after="0" w:line="240" w:lineRule="auto"/>
              <w:jc w:val="both"/>
              <w:rPr>
                <w:sz w:val="20"/>
                <w:szCs w:val="20"/>
              </w:rPr>
            </w:pPr>
            <w:r>
              <w:rPr>
                <w:sz w:val="20"/>
                <w:szCs w:val="20"/>
              </w:rPr>
              <w:t>P: Mikroorganizmi koji mogu izazvati nepoželjne okuse i mirise piva. Mikrobiološki pristup nastajanju netipičnih okusa u pivarstvu. Proizvodnja specijalnih vrsta piva s naglaskom na mikrobnu ekofloru. Senzorske variable, kotač okusa i mirisa piva.</w:t>
            </w:r>
          </w:p>
          <w:p w:rsidR="00DA7596" w:rsidRDefault="007F2251">
            <w:pPr>
              <w:spacing w:after="0" w:line="240" w:lineRule="auto"/>
              <w:rPr>
                <w:sz w:val="20"/>
                <w:szCs w:val="20"/>
              </w:rPr>
            </w:pPr>
            <w:r>
              <w:rPr>
                <w:sz w:val="20"/>
                <w:szCs w:val="20"/>
              </w:rPr>
              <w:t xml:space="preserve">V: Senzorska procjena laboratorijski proizvedenog piva. Shema ocjenjivanja piva. </w:t>
            </w:r>
          </w:p>
        </w:tc>
      </w:tr>
      <w:tr w:rsidR="00DA7596">
        <w:trPr>
          <w:trHeight w:val="349"/>
        </w:trPr>
        <w:tc>
          <w:tcPr>
            <w:tcW w:w="2760" w:type="dxa"/>
            <w:vMerge w:val="restart"/>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2.6. Vrste izvođenja nastave</w:t>
            </w:r>
          </w:p>
        </w:tc>
        <w:tc>
          <w:tcPr>
            <w:tcW w:w="2340" w:type="dxa"/>
            <w:gridSpan w:val="3"/>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predavanja</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vježbe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655" w:type="dxa"/>
            <w:gridSpan w:val="5"/>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samostalni  zadaci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laboratorij</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(ostalo upisati) </w:t>
            </w:r>
          </w:p>
        </w:tc>
        <w:tc>
          <w:tcPr>
            <w:tcW w:w="2700" w:type="dxa"/>
            <w:gridSpan w:val="5"/>
            <w:tcBorders>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2.7. Komentari:</w:t>
            </w:r>
          </w:p>
        </w:tc>
      </w:tr>
      <w:tr w:rsidR="00DA7596">
        <w:trPr>
          <w:trHeight w:val="577"/>
        </w:trPr>
        <w:tc>
          <w:tcPr>
            <w:tcW w:w="2760" w:type="dxa"/>
            <w:vMerge/>
            <w:tcBorders>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2340" w:type="dxa"/>
            <w:gridSpan w:val="3"/>
            <w:vMerge/>
            <w:vAlign w:val="center"/>
          </w:tcPr>
          <w:p w:rsidR="00DA7596" w:rsidRDefault="00DA7596">
            <w:pPr>
              <w:widowControl w:val="0"/>
              <w:pBdr>
                <w:top w:val="nil"/>
                <w:left w:val="nil"/>
                <w:bottom w:val="nil"/>
                <w:right w:val="nil"/>
                <w:between w:val="nil"/>
              </w:pBdr>
              <w:spacing w:after="0"/>
              <w:rPr>
                <w:sz w:val="20"/>
                <w:szCs w:val="20"/>
              </w:rPr>
            </w:pPr>
          </w:p>
        </w:tc>
        <w:tc>
          <w:tcPr>
            <w:tcW w:w="2655" w:type="dxa"/>
            <w:gridSpan w:val="5"/>
            <w:vMerge/>
            <w:vAlign w:val="center"/>
          </w:tcPr>
          <w:p w:rsidR="00DA7596" w:rsidRDefault="00DA7596">
            <w:pPr>
              <w:widowControl w:val="0"/>
              <w:pBdr>
                <w:top w:val="nil"/>
                <w:left w:val="nil"/>
                <w:bottom w:val="nil"/>
                <w:right w:val="nil"/>
                <w:between w:val="nil"/>
              </w:pBdr>
              <w:spacing w:after="0"/>
              <w:rPr>
                <w:sz w:val="20"/>
                <w:szCs w:val="20"/>
              </w:rPr>
            </w:pPr>
          </w:p>
        </w:tc>
        <w:tc>
          <w:tcPr>
            <w:tcW w:w="2700" w:type="dxa"/>
            <w:gridSpan w:val="5"/>
            <w:tcBorders>
              <w:right w:val="single" w:sz="12" w:space="0" w:color="000000"/>
            </w:tcBorders>
          </w:tcPr>
          <w:p w:rsidR="00DA7596" w:rsidRDefault="00DA7596">
            <w:pPr>
              <w:tabs>
                <w:tab w:val="left" w:pos="2820"/>
              </w:tabs>
              <w:spacing w:after="0" w:line="240" w:lineRule="auto"/>
              <w:rPr>
                <w:sz w:val="20"/>
                <w:szCs w:val="20"/>
              </w:rPr>
            </w:pPr>
          </w:p>
        </w:tc>
      </w:tr>
      <w:tr w:rsidR="00DA7596">
        <w:trPr>
          <w:trHeight w:val="397"/>
        </w:trPr>
        <w:tc>
          <w:tcPr>
            <w:tcW w:w="2760" w:type="dxa"/>
            <w:vMerge w:val="restart"/>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2.8. Praćenje rada studenata </w:t>
            </w:r>
          </w:p>
        </w:tc>
        <w:tc>
          <w:tcPr>
            <w:tcW w:w="1485" w:type="dxa"/>
            <w:tcBorders>
              <w:top w:val="single" w:sz="4" w:space="0" w:color="000000"/>
            </w:tcBorders>
            <w:vAlign w:val="center"/>
          </w:tcPr>
          <w:p w:rsidR="00DA7596" w:rsidRDefault="007F2251">
            <w:pPr>
              <w:spacing w:after="0" w:line="240" w:lineRule="auto"/>
              <w:rPr>
                <w:sz w:val="20"/>
                <w:szCs w:val="20"/>
              </w:rPr>
            </w:pPr>
            <w:r>
              <w:rPr>
                <w:sz w:val="20"/>
                <w:szCs w:val="20"/>
              </w:rPr>
              <w:t>Pohađanje nastave</w:t>
            </w:r>
          </w:p>
        </w:tc>
        <w:tc>
          <w:tcPr>
            <w:tcW w:w="570" w:type="dxa"/>
            <w:tcBorders>
              <w:top w:val="single" w:sz="4" w:space="0" w:color="000000"/>
            </w:tcBorders>
            <w:vAlign w:val="center"/>
          </w:tcPr>
          <w:p w:rsidR="00DA7596" w:rsidRDefault="007F2251">
            <w:pPr>
              <w:spacing w:after="0" w:line="240" w:lineRule="auto"/>
              <w:jc w:val="center"/>
              <w:rPr>
                <w:sz w:val="20"/>
                <w:szCs w:val="20"/>
              </w:rPr>
            </w:pPr>
            <w:r>
              <w:rPr>
                <w:sz w:val="20"/>
                <w:szCs w:val="20"/>
              </w:rPr>
              <w:t>DA</w:t>
            </w:r>
          </w:p>
        </w:tc>
        <w:tc>
          <w:tcPr>
            <w:tcW w:w="285" w:type="dxa"/>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1650" w:type="dxa"/>
            <w:gridSpan w:val="2"/>
            <w:tcBorders>
              <w:top w:val="single" w:sz="4" w:space="0" w:color="000000"/>
            </w:tcBorders>
            <w:vAlign w:val="center"/>
          </w:tcPr>
          <w:p w:rsidR="00DA7596" w:rsidRDefault="007F2251">
            <w:pPr>
              <w:spacing w:after="0" w:line="240" w:lineRule="auto"/>
              <w:rPr>
                <w:sz w:val="20"/>
                <w:szCs w:val="20"/>
              </w:rPr>
            </w:pPr>
            <w:r>
              <w:rPr>
                <w:sz w:val="20"/>
                <w:szCs w:val="20"/>
              </w:rPr>
              <w:t>Istraživanje</w:t>
            </w:r>
          </w:p>
        </w:tc>
        <w:tc>
          <w:tcPr>
            <w:tcW w:w="570" w:type="dxa"/>
            <w:tcBorders>
              <w:top w:val="single" w:sz="4" w:space="0" w:color="000000"/>
            </w:tcBorders>
            <w:vAlign w:val="center"/>
          </w:tcPr>
          <w:p w:rsidR="00DA7596" w:rsidRDefault="007F2251">
            <w:pPr>
              <w:spacing w:after="0" w:line="240" w:lineRule="auto"/>
              <w:jc w:val="center"/>
              <w:rPr>
                <w:sz w:val="20"/>
                <w:szCs w:val="20"/>
              </w:rPr>
            </w:pPr>
            <w:r>
              <w:rPr>
                <w:sz w:val="20"/>
                <w:szCs w:val="20"/>
              </w:rPr>
              <w:t>NE</w:t>
            </w:r>
          </w:p>
        </w:tc>
        <w:tc>
          <w:tcPr>
            <w:tcW w:w="435" w:type="dxa"/>
            <w:gridSpan w:val="2"/>
            <w:tcBorders>
              <w:top w:val="single" w:sz="4" w:space="0" w:color="000000"/>
            </w:tcBorders>
            <w:vAlign w:val="center"/>
          </w:tcPr>
          <w:p w:rsidR="00DA7596" w:rsidRDefault="00DA7596">
            <w:pPr>
              <w:spacing w:after="0" w:line="240" w:lineRule="auto"/>
              <w:jc w:val="center"/>
              <w:rPr>
                <w:sz w:val="20"/>
                <w:szCs w:val="20"/>
              </w:rPr>
            </w:pPr>
          </w:p>
        </w:tc>
        <w:tc>
          <w:tcPr>
            <w:tcW w:w="1515" w:type="dxa"/>
            <w:gridSpan w:val="3"/>
            <w:tcBorders>
              <w:top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Usmeni ispit</w:t>
            </w:r>
          </w:p>
        </w:tc>
        <w:tc>
          <w:tcPr>
            <w:tcW w:w="600" w:type="dxa"/>
            <w:tcBorders>
              <w:top w:val="single" w:sz="4" w:space="0" w:color="000000"/>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85" w:type="dxa"/>
            <w:tcBorders>
              <w:top w:val="single" w:sz="4" w:space="0" w:color="000000"/>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NE </w:t>
            </w:r>
          </w:p>
        </w:tc>
      </w:tr>
      <w:tr w:rsidR="00DA7596">
        <w:trPr>
          <w:trHeight w:val="397"/>
        </w:trPr>
        <w:tc>
          <w:tcPr>
            <w:tcW w:w="2760"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485" w:type="dxa"/>
            <w:vAlign w:val="center"/>
          </w:tcPr>
          <w:p w:rsidR="00DA7596" w:rsidRDefault="007F2251">
            <w:pPr>
              <w:spacing w:after="0" w:line="240" w:lineRule="auto"/>
              <w:rPr>
                <w:sz w:val="20"/>
                <w:szCs w:val="20"/>
              </w:rPr>
            </w:pPr>
            <w:r>
              <w:rPr>
                <w:sz w:val="20"/>
                <w:szCs w:val="20"/>
              </w:rPr>
              <w:t>Eksperimentalni rad</w:t>
            </w:r>
          </w:p>
        </w:tc>
        <w:tc>
          <w:tcPr>
            <w:tcW w:w="570" w:type="dxa"/>
            <w:vAlign w:val="center"/>
          </w:tcPr>
          <w:p w:rsidR="00DA7596" w:rsidRDefault="007F2251">
            <w:pPr>
              <w:spacing w:after="0" w:line="240" w:lineRule="auto"/>
              <w:jc w:val="center"/>
              <w:rPr>
                <w:sz w:val="20"/>
                <w:szCs w:val="20"/>
              </w:rPr>
            </w:pPr>
            <w:r>
              <w:rPr>
                <w:sz w:val="20"/>
                <w:szCs w:val="20"/>
              </w:rPr>
              <w:t xml:space="preserve">DA </w:t>
            </w:r>
          </w:p>
        </w:tc>
        <w:tc>
          <w:tcPr>
            <w:tcW w:w="285" w:type="dxa"/>
            <w:vAlign w:val="center"/>
          </w:tcPr>
          <w:p w:rsidR="00DA7596" w:rsidRDefault="007F2251">
            <w:pPr>
              <w:spacing w:after="0" w:line="240" w:lineRule="auto"/>
              <w:jc w:val="center"/>
              <w:rPr>
                <w:sz w:val="20"/>
                <w:szCs w:val="20"/>
              </w:rPr>
            </w:pPr>
            <w:r>
              <w:rPr>
                <w:sz w:val="20"/>
                <w:szCs w:val="20"/>
              </w:rPr>
              <w:t xml:space="preserve"> </w:t>
            </w:r>
          </w:p>
        </w:tc>
        <w:tc>
          <w:tcPr>
            <w:tcW w:w="1650" w:type="dxa"/>
            <w:gridSpan w:val="2"/>
            <w:vAlign w:val="center"/>
          </w:tcPr>
          <w:p w:rsidR="00DA7596" w:rsidRDefault="007F2251">
            <w:pPr>
              <w:spacing w:after="0" w:line="240" w:lineRule="auto"/>
              <w:rPr>
                <w:sz w:val="20"/>
                <w:szCs w:val="20"/>
              </w:rPr>
            </w:pPr>
            <w:r>
              <w:rPr>
                <w:sz w:val="20"/>
                <w:szCs w:val="20"/>
              </w:rPr>
              <w:t>Referat</w:t>
            </w:r>
          </w:p>
        </w:tc>
        <w:tc>
          <w:tcPr>
            <w:tcW w:w="570" w:type="dxa"/>
            <w:vAlign w:val="center"/>
          </w:tcPr>
          <w:p w:rsidR="00DA7596" w:rsidRDefault="007F2251">
            <w:pPr>
              <w:spacing w:after="0" w:line="240" w:lineRule="auto"/>
              <w:jc w:val="center"/>
              <w:rPr>
                <w:sz w:val="20"/>
                <w:szCs w:val="20"/>
              </w:rPr>
            </w:pPr>
            <w:r>
              <w:rPr>
                <w:sz w:val="20"/>
                <w:szCs w:val="20"/>
              </w:rPr>
              <w:t xml:space="preserve">NE </w:t>
            </w:r>
          </w:p>
        </w:tc>
        <w:tc>
          <w:tcPr>
            <w:tcW w:w="435" w:type="dxa"/>
            <w:gridSpan w:val="2"/>
            <w:vAlign w:val="center"/>
          </w:tcPr>
          <w:p w:rsidR="00DA7596" w:rsidRDefault="007F2251">
            <w:pPr>
              <w:spacing w:after="0" w:line="240" w:lineRule="auto"/>
              <w:jc w:val="center"/>
              <w:rPr>
                <w:sz w:val="20"/>
                <w:szCs w:val="20"/>
              </w:rPr>
            </w:pPr>
            <w:r>
              <w:rPr>
                <w:sz w:val="20"/>
                <w:szCs w:val="20"/>
              </w:rPr>
              <w:t xml:space="preserve"> </w:t>
            </w:r>
          </w:p>
        </w:tc>
        <w:tc>
          <w:tcPr>
            <w:tcW w:w="1515"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600"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85" w:type="dxa"/>
            <w:tcBorders>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760"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485" w:type="dxa"/>
            <w:vAlign w:val="center"/>
          </w:tcPr>
          <w:p w:rsidR="00DA7596" w:rsidRDefault="007F2251">
            <w:pPr>
              <w:spacing w:after="0" w:line="240" w:lineRule="auto"/>
              <w:rPr>
                <w:sz w:val="20"/>
                <w:szCs w:val="20"/>
              </w:rPr>
            </w:pPr>
            <w:r>
              <w:rPr>
                <w:sz w:val="20"/>
                <w:szCs w:val="20"/>
              </w:rPr>
              <w:t>Esej</w:t>
            </w:r>
          </w:p>
        </w:tc>
        <w:tc>
          <w:tcPr>
            <w:tcW w:w="570" w:type="dxa"/>
            <w:vAlign w:val="center"/>
          </w:tcPr>
          <w:p w:rsidR="00DA7596" w:rsidRDefault="007F2251">
            <w:pPr>
              <w:spacing w:after="0" w:line="240" w:lineRule="auto"/>
              <w:rPr>
                <w:sz w:val="20"/>
                <w:szCs w:val="20"/>
              </w:rPr>
            </w:pPr>
            <w:r>
              <w:rPr>
                <w:sz w:val="20"/>
                <w:szCs w:val="20"/>
              </w:rPr>
              <w:t xml:space="preserve"> NE </w:t>
            </w:r>
          </w:p>
        </w:tc>
        <w:tc>
          <w:tcPr>
            <w:tcW w:w="285" w:type="dxa"/>
            <w:vAlign w:val="center"/>
          </w:tcPr>
          <w:p w:rsidR="00DA7596" w:rsidRDefault="007F2251">
            <w:pPr>
              <w:spacing w:after="0" w:line="240" w:lineRule="auto"/>
              <w:jc w:val="center"/>
              <w:rPr>
                <w:sz w:val="20"/>
                <w:szCs w:val="20"/>
              </w:rPr>
            </w:pPr>
            <w:r>
              <w:rPr>
                <w:sz w:val="20"/>
                <w:szCs w:val="20"/>
              </w:rPr>
              <w:t xml:space="preserve"> </w:t>
            </w:r>
          </w:p>
        </w:tc>
        <w:tc>
          <w:tcPr>
            <w:tcW w:w="1650" w:type="dxa"/>
            <w:gridSpan w:val="2"/>
            <w:vAlign w:val="center"/>
          </w:tcPr>
          <w:p w:rsidR="00DA7596" w:rsidRDefault="007F2251">
            <w:pPr>
              <w:spacing w:after="0" w:line="240" w:lineRule="auto"/>
              <w:rPr>
                <w:sz w:val="20"/>
                <w:szCs w:val="20"/>
              </w:rPr>
            </w:pPr>
            <w:r>
              <w:rPr>
                <w:sz w:val="20"/>
                <w:szCs w:val="20"/>
              </w:rPr>
              <w:t>Seminarski rad</w:t>
            </w:r>
          </w:p>
        </w:tc>
        <w:tc>
          <w:tcPr>
            <w:tcW w:w="570" w:type="dxa"/>
            <w:vAlign w:val="center"/>
          </w:tcPr>
          <w:p w:rsidR="00DA7596" w:rsidRDefault="007F2251">
            <w:pPr>
              <w:spacing w:after="0" w:line="240" w:lineRule="auto"/>
              <w:jc w:val="center"/>
              <w:rPr>
                <w:sz w:val="20"/>
                <w:szCs w:val="20"/>
              </w:rPr>
            </w:pPr>
            <w:r>
              <w:rPr>
                <w:sz w:val="20"/>
                <w:szCs w:val="20"/>
              </w:rPr>
              <w:t>DA</w:t>
            </w:r>
          </w:p>
        </w:tc>
        <w:tc>
          <w:tcPr>
            <w:tcW w:w="435" w:type="dxa"/>
            <w:gridSpan w:val="2"/>
            <w:vAlign w:val="center"/>
          </w:tcPr>
          <w:p w:rsidR="00DA7596" w:rsidRDefault="007F2251">
            <w:pPr>
              <w:spacing w:after="0" w:line="240" w:lineRule="auto"/>
              <w:jc w:val="center"/>
              <w:rPr>
                <w:sz w:val="20"/>
                <w:szCs w:val="20"/>
              </w:rPr>
            </w:pPr>
            <w:r>
              <w:rPr>
                <w:sz w:val="20"/>
                <w:szCs w:val="20"/>
              </w:rPr>
              <w:t xml:space="preserve"> </w:t>
            </w:r>
          </w:p>
        </w:tc>
        <w:tc>
          <w:tcPr>
            <w:tcW w:w="1515"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600"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85" w:type="dxa"/>
            <w:tcBorders>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760"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485" w:type="dxa"/>
            <w:tcBorders>
              <w:bottom w:val="single" w:sz="4" w:space="0" w:color="000000"/>
            </w:tcBorders>
            <w:vAlign w:val="center"/>
          </w:tcPr>
          <w:p w:rsidR="00DA7596" w:rsidRDefault="007F2251">
            <w:pPr>
              <w:spacing w:after="0" w:line="240" w:lineRule="auto"/>
              <w:rPr>
                <w:sz w:val="20"/>
                <w:szCs w:val="20"/>
              </w:rPr>
            </w:pPr>
            <w:r>
              <w:rPr>
                <w:sz w:val="20"/>
                <w:szCs w:val="20"/>
              </w:rPr>
              <w:t>Kolokvij</w:t>
            </w:r>
          </w:p>
        </w:tc>
        <w:tc>
          <w:tcPr>
            <w:tcW w:w="570"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 xml:space="preserve">DA </w:t>
            </w:r>
          </w:p>
        </w:tc>
        <w:tc>
          <w:tcPr>
            <w:tcW w:w="285"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1650" w:type="dxa"/>
            <w:gridSpan w:val="2"/>
            <w:tcBorders>
              <w:bottom w:val="single" w:sz="4" w:space="0" w:color="000000"/>
            </w:tcBorders>
            <w:vAlign w:val="center"/>
          </w:tcPr>
          <w:p w:rsidR="00DA7596" w:rsidRDefault="007F2251">
            <w:pPr>
              <w:spacing w:after="0" w:line="240" w:lineRule="auto"/>
              <w:rPr>
                <w:sz w:val="20"/>
                <w:szCs w:val="20"/>
              </w:rPr>
            </w:pPr>
            <w:r>
              <w:rPr>
                <w:sz w:val="20"/>
                <w:szCs w:val="20"/>
              </w:rPr>
              <w:t>Praktični rad</w:t>
            </w:r>
          </w:p>
        </w:tc>
        <w:tc>
          <w:tcPr>
            <w:tcW w:w="570" w:type="dxa"/>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DA </w:t>
            </w:r>
          </w:p>
        </w:tc>
        <w:tc>
          <w:tcPr>
            <w:tcW w:w="435" w:type="dxa"/>
            <w:gridSpan w:val="2"/>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515" w:type="dxa"/>
            <w:gridSpan w:val="3"/>
            <w:tcBorders>
              <w:bottom w:val="single" w:sz="4" w:space="0" w:color="000000"/>
              <w:right w:val="single" w:sz="4" w:space="0" w:color="000000"/>
            </w:tcBorders>
            <w:vAlign w:val="center"/>
          </w:tcPr>
          <w:p w:rsidR="00DA7596" w:rsidRDefault="007F2251">
            <w:pPr>
              <w:tabs>
                <w:tab w:val="left" w:pos="2820"/>
              </w:tabs>
              <w:spacing w:after="0" w:line="240" w:lineRule="auto"/>
              <w:rPr>
                <w:sz w:val="20"/>
                <w:szCs w:val="20"/>
              </w:rPr>
            </w:pPr>
            <w:r>
              <w:rPr>
                <w:sz w:val="20"/>
                <w:szCs w:val="20"/>
              </w:rPr>
              <w:t xml:space="preserve">(ostalo upisati) </w:t>
            </w:r>
          </w:p>
        </w:tc>
        <w:tc>
          <w:tcPr>
            <w:tcW w:w="600" w:type="dxa"/>
            <w:tcBorders>
              <w:left w:val="single" w:sz="4" w:space="0" w:color="000000"/>
              <w:bottom w:val="single" w:sz="4" w:space="0" w:color="000000"/>
              <w:right w:val="single" w:sz="4" w:space="0" w:color="000000"/>
            </w:tcBorders>
            <w:vAlign w:val="center"/>
          </w:tcPr>
          <w:p w:rsidR="00DA7596" w:rsidRDefault="00DA7596">
            <w:pPr>
              <w:tabs>
                <w:tab w:val="left" w:pos="2820"/>
              </w:tabs>
              <w:spacing w:after="0" w:line="240" w:lineRule="auto"/>
              <w:jc w:val="center"/>
              <w:rPr>
                <w:sz w:val="20"/>
                <w:szCs w:val="20"/>
              </w:rPr>
            </w:pPr>
          </w:p>
        </w:tc>
        <w:tc>
          <w:tcPr>
            <w:tcW w:w="585" w:type="dxa"/>
            <w:tcBorders>
              <w:left w:val="single" w:sz="4"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r>
      <w:tr w:rsidR="00DA7596">
        <w:trPr>
          <w:trHeight w:val="397"/>
        </w:trPr>
        <w:tc>
          <w:tcPr>
            <w:tcW w:w="2760"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485" w:type="dxa"/>
            <w:tcBorders>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Projekt</w:t>
            </w:r>
          </w:p>
        </w:tc>
        <w:tc>
          <w:tcPr>
            <w:tcW w:w="570"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NE </w:t>
            </w:r>
          </w:p>
        </w:tc>
        <w:tc>
          <w:tcPr>
            <w:tcW w:w="285"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650"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Pismeni ispit</w:t>
            </w:r>
          </w:p>
        </w:tc>
        <w:tc>
          <w:tcPr>
            <w:tcW w:w="570"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DA </w:t>
            </w:r>
          </w:p>
        </w:tc>
        <w:tc>
          <w:tcPr>
            <w:tcW w:w="435"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515" w:type="dxa"/>
            <w:gridSpan w:val="3"/>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Broj bodova po ECTS sustavu (ukupno)</w:t>
            </w:r>
          </w:p>
        </w:tc>
        <w:tc>
          <w:tcPr>
            <w:tcW w:w="1185" w:type="dxa"/>
            <w:gridSpan w:val="2"/>
            <w:tcBorders>
              <w:left w:val="single" w:sz="8"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3</w:t>
            </w:r>
          </w:p>
        </w:tc>
      </w:tr>
      <w:tr w:rsidR="00DA7596">
        <w:trPr>
          <w:trHeight w:val="397"/>
        </w:trPr>
        <w:tc>
          <w:tcPr>
            <w:tcW w:w="2760"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2.9. Metode i kriteriji vrednovanja</w:t>
            </w:r>
          </w:p>
        </w:tc>
        <w:tc>
          <w:tcPr>
            <w:tcW w:w="7695" w:type="dxa"/>
            <w:gridSpan w:val="13"/>
            <w:tcBorders>
              <w:bottom w:val="single" w:sz="12" w:space="0" w:color="000000"/>
              <w:right w:val="single" w:sz="12" w:space="0" w:color="000000"/>
            </w:tcBorders>
            <w:vAlign w:val="center"/>
          </w:tcPr>
          <w:p w:rsidR="00DA7596" w:rsidRDefault="007F2251">
            <w:pPr>
              <w:spacing w:after="0" w:line="240" w:lineRule="auto"/>
              <w:rPr>
                <w:sz w:val="20"/>
                <w:szCs w:val="20"/>
              </w:rPr>
            </w:pPr>
            <w:r>
              <w:rPr>
                <w:sz w:val="20"/>
                <w:szCs w:val="20"/>
              </w:rPr>
              <w:t>Maksimalni broj bodova po vrstama aktivnosti:</w:t>
            </w:r>
          </w:p>
          <w:p w:rsidR="00DA7596" w:rsidRDefault="007F2251">
            <w:pPr>
              <w:spacing w:after="0" w:line="240" w:lineRule="auto"/>
              <w:rPr>
                <w:sz w:val="20"/>
                <w:szCs w:val="20"/>
              </w:rPr>
            </w:pPr>
            <w:r>
              <w:rPr>
                <w:sz w:val="20"/>
                <w:szCs w:val="20"/>
              </w:rPr>
              <w:t xml:space="preserve">1. kolokvij iz vježbi     </w:t>
            </w:r>
            <w:r>
              <w:rPr>
                <w:sz w:val="20"/>
                <w:szCs w:val="20"/>
              </w:rPr>
              <w:tab/>
              <w:t xml:space="preserve">  10 bodova  </w:t>
            </w:r>
            <w:r>
              <w:rPr>
                <w:sz w:val="20"/>
                <w:szCs w:val="20"/>
              </w:rPr>
              <w:tab/>
            </w:r>
          </w:p>
          <w:p w:rsidR="00DA7596" w:rsidRDefault="007F2251">
            <w:pPr>
              <w:spacing w:after="0" w:line="240" w:lineRule="auto"/>
              <w:rPr>
                <w:sz w:val="20"/>
                <w:szCs w:val="20"/>
              </w:rPr>
            </w:pPr>
            <w:r>
              <w:rPr>
                <w:sz w:val="20"/>
                <w:szCs w:val="20"/>
              </w:rPr>
              <w:t xml:space="preserve">2. pismeni ispit           </w:t>
            </w:r>
            <w:r>
              <w:rPr>
                <w:sz w:val="20"/>
                <w:szCs w:val="20"/>
              </w:rPr>
              <w:tab/>
              <w:t xml:space="preserve">  80 bodova</w:t>
            </w:r>
          </w:p>
          <w:p w:rsidR="00DA7596" w:rsidRDefault="007F2251">
            <w:pPr>
              <w:spacing w:after="0" w:line="240" w:lineRule="auto"/>
              <w:rPr>
                <w:sz w:val="20"/>
                <w:szCs w:val="20"/>
              </w:rPr>
            </w:pPr>
            <w:r>
              <w:rPr>
                <w:sz w:val="20"/>
                <w:szCs w:val="20"/>
              </w:rPr>
              <w:t xml:space="preserve">3. seminarski rad         </w:t>
            </w:r>
            <w:r>
              <w:rPr>
                <w:sz w:val="20"/>
                <w:szCs w:val="20"/>
              </w:rPr>
              <w:tab/>
              <w:t xml:space="preserve">  10 bodova  </w:t>
            </w:r>
            <w:r>
              <w:rPr>
                <w:sz w:val="20"/>
                <w:szCs w:val="20"/>
              </w:rPr>
              <w:tab/>
            </w:r>
          </w:p>
          <w:p w:rsidR="00DA7596" w:rsidRDefault="007F2251">
            <w:pPr>
              <w:spacing w:after="0" w:line="240" w:lineRule="auto"/>
              <w:rPr>
                <w:sz w:val="20"/>
                <w:szCs w:val="20"/>
              </w:rPr>
            </w:pPr>
            <w:r>
              <w:rPr>
                <w:sz w:val="20"/>
                <w:szCs w:val="20"/>
              </w:rPr>
              <w:t xml:space="preserve">Ukupno                       </w:t>
            </w:r>
            <w:r>
              <w:rPr>
                <w:sz w:val="20"/>
                <w:szCs w:val="20"/>
              </w:rPr>
              <w:tab/>
              <w:t>100 bodova</w:t>
            </w:r>
          </w:p>
          <w:p w:rsidR="00DA7596" w:rsidRDefault="007F2251">
            <w:pPr>
              <w:spacing w:after="0" w:line="240" w:lineRule="auto"/>
              <w:rPr>
                <w:sz w:val="20"/>
                <w:szCs w:val="20"/>
              </w:rPr>
            </w:pPr>
            <w:r>
              <w:rPr>
                <w:sz w:val="20"/>
                <w:szCs w:val="20"/>
              </w:rPr>
              <w:t xml:space="preserve"> </w:t>
            </w:r>
          </w:p>
          <w:p w:rsidR="00DA7596" w:rsidRDefault="007F2251">
            <w:pPr>
              <w:spacing w:after="0" w:line="240" w:lineRule="auto"/>
              <w:rPr>
                <w:sz w:val="20"/>
                <w:szCs w:val="20"/>
              </w:rPr>
            </w:pPr>
            <w:r>
              <w:rPr>
                <w:sz w:val="20"/>
                <w:szCs w:val="20"/>
              </w:rPr>
              <w:t>Formiranje ocjene:</w:t>
            </w:r>
          </w:p>
          <w:p w:rsidR="00DA7596" w:rsidRDefault="007F2251">
            <w:pPr>
              <w:spacing w:after="0" w:line="240" w:lineRule="auto"/>
              <w:rPr>
                <w:sz w:val="20"/>
                <w:szCs w:val="20"/>
              </w:rPr>
            </w:pPr>
            <w:r>
              <w:rPr>
                <w:sz w:val="20"/>
                <w:szCs w:val="20"/>
              </w:rPr>
              <w:t>91-100 (izvrstan-5)</w:t>
            </w:r>
          </w:p>
          <w:p w:rsidR="00DA7596" w:rsidRDefault="007F2251">
            <w:pPr>
              <w:spacing w:after="0" w:line="240" w:lineRule="auto"/>
              <w:rPr>
                <w:sz w:val="20"/>
                <w:szCs w:val="20"/>
              </w:rPr>
            </w:pPr>
            <w:r>
              <w:rPr>
                <w:sz w:val="20"/>
                <w:szCs w:val="20"/>
              </w:rPr>
              <w:t>81-90   (vrlo dobar-4)</w:t>
            </w:r>
          </w:p>
          <w:p w:rsidR="00DA7596" w:rsidRDefault="007F2251">
            <w:pPr>
              <w:spacing w:after="0" w:line="240" w:lineRule="auto"/>
              <w:rPr>
                <w:sz w:val="20"/>
                <w:szCs w:val="20"/>
              </w:rPr>
            </w:pPr>
            <w:r>
              <w:rPr>
                <w:sz w:val="20"/>
                <w:szCs w:val="20"/>
              </w:rPr>
              <w:t>71-80   (dobar-3)</w:t>
            </w:r>
          </w:p>
          <w:p w:rsidR="00DA7596" w:rsidRDefault="007F2251">
            <w:pPr>
              <w:spacing w:after="0" w:line="240" w:lineRule="auto"/>
              <w:rPr>
                <w:sz w:val="20"/>
                <w:szCs w:val="20"/>
              </w:rPr>
            </w:pPr>
            <w:r>
              <w:rPr>
                <w:sz w:val="20"/>
                <w:szCs w:val="20"/>
              </w:rPr>
              <w:t>61-70   (dovoljan-2)</w:t>
            </w:r>
          </w:p>
          <w:p w:rsidR="00DA7596" w:rsidRDefault="007F2251">
            <w:pPr>
              <w:spacing w:after="0" w:line="240" w:lineRule="auto"/>
              <w:rPr>
                <w:sz w:val="20"/>
                <w:szCs w:val="20"/>
              </w:rPr>
            </w:pPr>
            <w:r>
              <w:rPr>
                <w:sz w:val="20"/>
                <w:szCs w:val="20"/>
              </w:rPr>
              <w:t>0-60     (nedovoljan-1)</w:t>
            </w:r>
          </w:p>
        </w:tc>
      </w:tr>
      <w:tr w:rsidR="00DA7596">
        <w:tc>
          <w:tcPr>
            <w:tcW w:w="2760"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2.10. Obveze studenata</w:t>
            </w:r>
          </w:p>
        </w:tc>
        <w:tc>
          <w:tcPr>
            <w:tcW w:w="7695" w:type="dxa"/>
            <w:gridSpan w:val="13"/>
            <w:tcBorders>
              <w:bottom w:val="single" w:sz="4" w:space="0" w:color="000000"/>
              <w:right w:val="single" w:sz="12" w:space="0" w:color="000000"/>
            </w:tcBorders>
            <w:vAlign w:val="center"/>
          </w:tcPr>
          <w:p w:rsidR="00DA7596" w:rsidRDefault="007F2251">
            <w:pPr>
              <w:tabs>
                <w:tab w:val="left" w:pos="2820"/>
              </w:tabs>
              <w:spacing w:after="0"/>
              <w:rPr>
                <w:sz w:val="20"/>
                <w:szCs w:val="20"/>
              </w:rPr>
            </w:pPr>
            <w:r>
              <w:rPr>
                <w:sz w:val="20"/>
                <w:szCs w:val="20"/>
              </w:rPr>
              <w:t>Da položi predmet, student/studentica mora:</w:t>
            </w:r>
          </w:p>
          <w:p w:rsidR="00DA7596" w:rsidRDefault="007F2251">
            <w:pPr>
              <w:tabs>
                <w:tab w:val="left" w:pos="2820"/>
              </w:tabs>
              <w:spacing w:after="0"/>
              <w:rPr>
                <w:sz w:val="20"/>
                <w:szCs w:val="20"/>
              </w:rPr>
            </w:pPr>
            <w:r>
              <w:rPr>
                <w:sz w:val="20"/>
                <w:szCs w:val="20"/>
              </w:rPr>
              <w:t xml:space="preserve">    - Prisustvovati na predavanjima (minimalno 80%)</w:t>
            </w:r>
          </w:p>
          <w:p w:rsidR="00DA7596" w:rsidRDefault="007F2251">
            <w:pPr>
              <w:tabs>
                <w:tab w:val="left" w:pos="2820"/>
              </w:tabs>
              <w:spacing w:after="0"/>
              <w:ind w:left="220"/>
              <w:rPr>
                <w:sz w:val="20"/>
                <w:szCs w:val="20"/>
              </w:rPr>
            </w:pPr>
            <w:r>
              <w:rPr>
                <w:sz w:val="20"/>
                <w:szCs w:val="20"/>
              </w:rPr>
              <w:t>- Prisustvovati na seminarima (100 %)</w:t>
            </w:r>
          </w:p>
          <w:p w:rsidR="00DA7596" w:rsidRDefault="007F2251">
            <w:pPr>
              <w:tabs>
                <w:tab w:val="left" w:pos="2820"/>
              </w:tabs>
              <w:spacing w:after="0"/>
              <w:ind w:left="220"/>
              <w:rPr>
                <w:sz w:val="20"/>
                <w:szCs w:val="20"/>
              </w:rPr>
            </w:pPr>
            <w:r>
              <w:rPr>
                <w:sz w:val="20"/>
                <w:szCs w:val="20"/>
              </w:rPr>
              <w:t>- Prisustvovati na vježbama (100 %)</w:t>
            </w:r>
          </w:p>
          <w:p w:rsidR="00DA7596" w:rsidRDefault="007F2251">
            <w:pPr>
              <w:tabs>
                <w:tab w:val="left" w:pos="2820"/>
              </w:tabs>
              <w:spacing w:after="0"/>
              <w:ind w:left="220"/>
              <w:rPr>
                <w:sz w:val="20"/>
                <w:szCs w:val="20"/>
              </w:rPr>
            </w:pPr>
            <w:r>
              <w:rPr>
                <w:sz w:val="20"/>
                <w:szCs w:val="20"/>
              </w:rPr>
              <w:t>- Postići minimalno 48 bodova na pismenom ispitu + 12 bodova na kolokviju iz</w:t>
            </w:r>
          </w:p>
          <w:p w:rsidR="00DA7596" w:rsidRDefault="007F2251">
            <w:pPr>
              <w:tabs>
                <w:tab w:val="left" w:pos="2820"/>
              </w:tabs>
              <w:spacing w:after="0"/>
              <w:ind w:left="220"/>
              <w:rPr>
                <w:sz w:val="20"/>
                <w:szCs w:val="20"/>
              </w:rPr>
            </w:pPr>
            <w:r>
              <w:rPr>
                <w:sz w:val="20"/>
                <w:szCs w:val="20"/>
              </w:rPr>
              <w:t xml:space="preserve">   vježbi</w:t>
            </w:r>
          </w:p>
          <w:p w:rsidR="00DA7596" w:rsidRDefault="007F2251">
            <w:pPr>
              <w:tabs>
                <w:tab w:val="left" w:pos="2820"/>
              </w:tabs>
              <w:spacing w:after="0" w:line="240" w:lineRule="auto"/>
              <w:rPr>
                <w:sz w:val="20"/>
                <w:szCs w:val="20"/>
              </w:rPr>
            </w:pPr>
            <w:r>
              <w:rPr>
                <w:sz w:val="20"/>
                <w:szCs w:val="20"/>
              </w:rPr>
              <w:t xml:space="preserve">    - Postići minimalno 60 bodova (od ukupno 100 bodova)</w:t>
            </w:r>
          </w:p>
        </w:tc>
      </w:tr>
      <w:tr w:rsidR="00DA7596">
        <w:tc>
          <w:tcPr>
            <w:tcW w:w="2760" w:type="dxa"/>
            <w:vMerge w:val="restart"/>
            <w:tcBorders>
              <w:top w:val="single" w:sz="4" w:space="0" w:color="000000"/>
              <w:left w:val="single" w:sz="12" w:space="0" w:color="000000"/>
            </w:tcBorders>
            <w:shd w:val="clear" w:color="auto" w:fill="00A0DC"/>
            <w:vAlign w:val="center"/>
          </w:tcPr>
          <w:p w:rsidR="00DA7596" w:rsidRDefault="007F2251">
            <w:pPr>
              <w:tabs>
                <w:tab w:val="left" w:pos="540"/>
              </w:tabs>
              <w:spacing w:after="0" w:line="240" w:lineRule="auto"/>
              <w:rPr>
                <w:sz w:val="20"/>
                <w:szCs w:val="20"/>
              </w:rPr>
            </w:pPr>
            <w:r>
              <w:rPr>
                <w:sz w:val="20"/>
                <w:szCs w:val="20"/>
              </w:rPr>
              <w:t>2.11. Obvezna literatura (dostupna u knjižnici i / ili na drugi način)</w:t>
            </w:r>
          </w:p>
        </w:tc>
        <w:tc>
          <w:tcPr>
            <w:tcW w:w="4890" w:type="dxa"/>
            <w:gridSpan w:val="7"/>
            <w:tcBorders>
              <w:top w:val="single" w:sz="4"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Naslov</w:t>
            </w:r>
          </w:p>
        </w:tc>
        <w:tc>
          <w:tcPr>
            <w:tcW w:w="1290"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u knjižnici</w:t>
            </w:r>
          </w:p>
        </w:tc>
        <w:tc>
          <w:tcPr>
            <w:tcW w:w="1515"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putem ostalih medija</w:t>
            </w:r>
          </w:p>
        </w:tc>
      </w:tr>
      <w:tr w:rsidR="00DA7596">
        <w:trPr>
          <w:trHeight w:val="75"/>
        </w:trPr>
        <w:tc>
          <w:tcPr>
            <w:tcW w:w="2760"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b/>
                <w:bCs/>
                <w:sz w:val="20"/>
                <w:szCs w:val="20"/>
              </w:rPr>
            </w:pPr>
          </w:p>
        </w:tc>
        <w:tc>
          <w:tcPr>
            <w:tcW w:w="4890" w:type="dxa"/>
            <w:gridSpan w:val="7"/>
            <w:tcBorders>
              <w:right w:val="single" w:sz="8" w:space="0" w:color="000000"/>
            </w:tcBorders>
          </w:tcPr>
          <w:p w:rsidR="00DA7596" w:rsidRDefault="007F2251">
            <w:pPr>
              <w:numPr>
                <w:ilvl w:val="0"/>
                <w:numId w:val="49"/>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 xml:space="preserve"> Hill, A. E. (Ed.) Brewing Microbiology: Managing Microbes, Ensuring Quality and Valorising Waste. Woodhead Publishing Series in Food Science, Technology and Nutrition: Number 289. Elsevier Ltd., 2015</w:t>
            </w:r>
          </w:p>
          <w:p w:rsidR="00DA7596" w:rsidRDefault="007F2251">
            <w:pPr>
              <w:numPr>
                <w:ilvl w:val="0"/>
                <w:numId w:val="49"/>
              </w:numPr>
              <w:tabs>
                <w:tab w:val="left" w:pos="2820"/>
              </w:tabs>
              <w:spacing w:after="0" w:line="240" w:lineRule="auto"/>
              <w:rPr>
                <w:sz w:val="20"/>
                <w:szCs w:val="20"/>
              </w:rPr>
            </w:pPr>
            <w:r>
              <w:rPr>
                <w:sz w:val="20"/>
                <w:szCs w:val="20"/>
              </w:rPr>
              <w:t>Kunze, W. Technology Brewing and Malting. VLB Berlin, Germany, 2007.</w:t>
            </w:r>
          </w:p>
        </w:tc>
        <w:tc>
          <w:tcPr>
            <w:tcW w:w="1290"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NE </w:t>
            </w:r>
          </w:p>
          <w:p w:rsidR="00DA7596" w:rsidRDefault="00DA7596">
            <w:pPr>
              <w:tabs>
                <w:tab w:val="left" w:pos="2820"/>
              </w:tabs>
              <w:spacing w:after="0" w:line="240" w:lineRule="auto"/>
              <w:jc w:val="center"/>
              <w:rPr>
                <w:sz w:val="20"/>
                <w:szCs w:val="20"/>
              </w:rPr>
            </w:pPr>
          </w:p>
          <w:p w:rsidR="00DA7596" w:rsidRDefault="00DA7596">
            <w:pPr>
              <w:tabs>
                <w:tab w:val="left" w:pos="2820"/>
              </w:tabs>
              <w:spacing w:after="0" w:line="240" w:lineRule="auto"/>
              <w:jc w:val="center"/>
              <w:rPr>
                <w:sz w:val="20"/>
                <w:szCs w:val="20"/>
              </w:rPr>
            </w:pPr>
          </w:p>
          <w:p w:rsidR="00DA7596" w:rsidRDefault="00DA7596">
            <w:pPr>
              <w:tabs>
                <w:tab w:val="left" w:pos="2820"/>
              </w:tabs>
              <w:spacing w:after="0" w:line="240" w:lineRule="auto"/>
              <w:jc w:val="center"/>
              <w:rPr>
                <w:sz w:val="20"/>
                <w:szCs w:val="20"/>
              </w:rPr>
            </w:pPr>
          </w:p>
          <w:p w:rsidR="00DA7596" w:rsidRDefault="007F2251">
            <w:pPr>
              <w:tabs>
                <w:tab w:val="left" w:pos="2820"/>
              </w:tabs>
              <w:spacing w:after="0" w:line="240" w:lineRule="auto"/>
              <w:jc w:val="center"/>
              <w:rPr>
                <w:sz w:val="20"/>
                <w:szCs w:val="20"/>
              </w:rPr>
            </w:pPr>
            <w:r>
              <w:rPr>
                <w:sz w:val="20"/>
                <w:szCs w:val="20"/>
              </w:rPr>
              <w:t>NE</w:t>
            </w:r>
          </w:p>
        </w:tc>
        <w:tc>
          <w:tcPr>
            <w:tcW w:w="1515"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Web, Merlin </w:t>
            </w:r>
          </w:p>
        </w:tc>
      </w:tr>
      <w:tr w:rsidR="00DA7596">
        <w:tc>
          <w:tcPr>
            <w:tcW w:w="2760"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2.12. Dopunska literatura </w:t>
            </w:r>
          </w:p>
        </w:tc>
        <w:tc>
          <w:tcPr>
            <w:tcW w:w="7695" w:type="dxa"/>
            <w:gridSpan w:val="13"/>
            <w:tcBorders>
              <w:top w:val="single" w:sz="4"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1. Bamforth, C. W. Standards of Brewing: A Practical Approach to Consistency</w:t>
            </w:r>
          </w:p>
          <w:p w:rsidR="00DA7596" w:rsidRDefault="007F2251">
            <w:pPr>
              <w:tabs>
                <w:tab w:val="left" w:pos="2820"/>
              </w:tabs>
              <w:spacing w:after="0" w:line="240" w:lineRule="auto"/>
              <w:ind w:left="241" w:hanging="241"/>
              <w:rPr>
                <w:sz w:val="20"/>
                <w:szCs w:val="20"/>
              </w:rPr>
            </w:pPr>
            <w:r>
              <w:rPr>
                <w:sz w:val="20"/>
                <w:szCs w:val="20"/>
              </w:rPr>
              <w:t xml:space="preserve">        and Excellence. Brewers Publications, 2002.</w:t>
            </w:r>
          </w:p>
          <w:p w:rsidR="00DA7596" w:rsidRDefault="007F2251">
            <w:pPr>
              <w:tabs>
                <w:tab w:val="left" w:pos="2820"/>
              </w:tabs>
              <w:spacing w:after="0" w:line="240" w:lineRule="auto"/>
              <w:ind w:left="241" w:hanging="241"/>
              <w:rPr>
                <w:sz w:val="20"/>
                <w:szCs w:val="20"/>
              </w:rPr>
            </w:pPr>
            <w:r>
              <w:rPr>
                <w:sz w:val="20"/>
                <w:szCs w:val="20"/>
              </w:rPr>
              <w:t>2. Goldammer, T. The Brewer’s Handbook, 2nd Edition. Apex Publishers, 2008.</w:t>
            </w:r>
          </w:p>
        </w:tc>
      </w:tr>
      <w:tr w:rsidR="00DA7596">
        <w:tc>
          <w:tcPr>
            <w:tcW w:w="2760"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2.13. Ispitni rokovi</w:t>
            </w:r>
          </w:p>
        </w:tc>
        <w:tc>
          <w:tcPr>
            <w:tcW w:w="7695" w:type="dxa"/>
            <w:gridSpan w:val="13"/>
            <w:tcBorders>
              <w:top w:val="single" w:sz="4"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 xml:space="preserve">Rokovi ispita objavljuju se na Studomatu i ovoj mrežnoj stranici: </w:t>
            </w:r>
            <w:hyperlink r:id="rId170">
              <w:r>
                <w:rPr>
                  <w:sz w:val="20"/>
                  <w:szCs w:val="20"/>
                  <w:u w:val="single"/>
                </w:rPr>
                <w:t>http://www.pbf.unizg.hr/studiji/ispitni_rokovi</w:t>
              </w:r>
            </w:hyperlink>
            <w:r>
              <w:rPr>
                <w:sz w:val="20"/>
                <w:szCs w:val="20"/>
              </w:rPr>
              <w:t xml:space="preserve"> </w:t>
            </w:r>
          </w:p>
        </w:tc>
      </w:tr>
      <w:tr w:rsidR="00DA7596">
        <w:tc>
          <w:tcPr>
            <w:tcW w:w="2760" w:type="dxa"/>
            <w:tcBorders>
              <w:left w:val="single" w:sz="12" w:space="0" w:color="000000"/>
              <w:bottom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lastRenderedPageBreak/>
              <w:t xml:space="preserve">2.14. Ostalo </w:t>
            </w:r>
          </w:p>
        </w:tc>
        <w:tc>
          <w:tcPr>
            <w:tcW w:w="7695" w:type="dxa"/>
            <w:gridSpan w:val="13"/>
            <w:tcBorders>
              <w:bottom w:val="single" w:sz="12"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w:t>
            </w:r>
          </w:p>
        </w:tc>
      </w:tr>
    </w:tbl>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tbl>
      <w:tblPr>
        <w:tblStyle w:val="afff9"/>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1. OPĆE INFORMACIJE</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jc w:val="both"/>
              <w:rPr>
                <w:b/>
                <w:bCs/>
                <w:color w:val="0070C0"/>
                <w:sz w:val="20"/>
                <w:szCs w:val="20"/>
              </w:rPr>
            </w:pPr>
            <w:r>
              <w:rPr>
                <w:b/>
                <w:bCs/>
                <w:color w:val="0070C0"/>
                <w:sz w:val="20"/>
                <w:szCs w:val="20"/>
              </w:rPr>
              <w:t>prof.dr.sc. Ksenija Durgo</w:t>
            </w:r>
          </w:p>
          <w:p w:rsidR="00DA7596" w:rsidRDefault="00DA7596">
            <w:pPr>
              <w:tabs>
                <w:tab w:val="left" w:pos="2820"/>
              </w:tabs>
              <w:spacing w:after="0" w:line="240" w:lineRule="auto"/>
              <w:jc w:val="both"/>
              <w:rPr>
                <w:b/>
                <w:bCs/>
                <w:sz w:val="20"/>
                <w:szCs w:val="20"/>
              </w:rPr>
            </w:pPr>
          </w:p>
        </w:tc>
        <w:tc>
          <w:tcPr>
            <w:tcW w:w="2934" w:type="dxa"/>
            <w:gridSpan w:val="5"/>
            <w:tcBorders>
              <w:top w:val="single" w:sz="12" w:space="0" w:color="000000"/>
              <w:right w:val="single" w:sz="12" w:space="0" w:color="000000"/>
            </w:tcBorders>
            <w:shd w:val="clear" w:color="auto" w:fill="00A0DC"/>
            <w:vAlign w:val="center"/>
          </w:tcPr>
          <w:p w:rsidR="00DA7596" w:rsidRDefault="007F2251">
            <w:pPr>
              <w:tabs>
                <w:tab w:val="left" w:pos="2820"/>
              </w:tabs>
              <w:spacing w:after="0" w:line="240" w:lineRule="auto"/>
              <w:jc w:val="both"/>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jc w:val="both"/>
              <w:rPr>
                <w:sz w:val="20"/>
                <w:szCs w:val="20"/>
              </w:rPr>
            </w:pPr>
            <w:r>
              <w:rPr>
                <w:sz w:val="20"/>
                <w:szCs w:val="20"/>
              </w:rPr>
              <w:t>Semestar</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b/>
                <w:bCs/>
                <w:sz w:val="20"/>
                <w:szCs w:val="20"/>
              </w:rPr>
            </w:pPr>
            <w:r>
              <w:rPr>
                <w:b/>
                <w:bCs/>
                <w:sz w:val="20"/>
                <w:szCs w:val="20"/>
              </w:rPr>
              <w:t>Osnove genotoksikoloških istraživanja</w:t>
            </w:r>
          </w:p>
        </w:tc>
        <w:tc>
          <w:tcPr>
            <w:tcW w:w="2934" w:type="dxa"/>
            <w:gridSpan w:val="5"/>
            <w:tcBorders>
              <w:top w:val="single" w:sz="4" w:space="0" w:color="000000"/>
              <w:right w:val="single" w:sz="12" w:space="0" w:color="000000"/>
            </w:tcBorders>
            <w:shd w:val="clear" w:color="auto" w:fill="00A0DC"/>
            <w:vAlign w:val="center"/>
          </w:tcPr>
          <w:p w:rsidR="00DA7596" w:rsidRDefault="007F2251">
            <w:pPr>
              <w:tabs>
                <w:tab w:val="left" w:pos="2820"/>
              </w:tabs>
              <w:spacing w:after="0" w:line="240" w:lineRule="auto"/>
              <w:jc w:val="both"/>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jc w:val="both"/>
              <w:rPr>
                <w:sz w:val="20"/>
                <w:szCs w:val="20"/>
              </w:rPr>
            </w:pPr>
            <w:r>
              <w:rPr>
                <w:sz w:val="20"/>
                <w:szCs w:val="20"/>
              </w:rPr>
              <w:t>3</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jc w:val="both"/>
              <w:rPr>
                <w:sz w:val="20"/>
                <w:szCs w:val="20"/>
              </w:rPr>
            </w:pPr>
            <w:r>
              <w:rPr>
                <w:sz w:val="20"/>
                <w:szCs w:val="20"/>
              </w:rPr>
              <w:t>Šifra predmeta</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jc w:val="both"/>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jc w:val="both"/>
              <w:rPr>
                <w:sz w:val="20"/>
                <w:szCs w:val="20"/>
              </w:rPr>
            </w:pPr>
            <w:r>
              <w:rPr>
                <w:sz w:val="20"/>
                <w:szCs w:val="20"/>
              </w:rPr>
              <w:t>22+13+0+0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Sveučilišni prijediplomski studij Biotehnologija</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jc w:val="both"/>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jc w:val="both"/>
              <w:rPr>
                <w:sz w:val="20"/>
                <w:szCs w:val="20"/>
              </w:rPr>
            </w:pPr>
            <w:r>
              <w:rPr>
                <w:sz w:val="20"/>
                <w:szCs w:val="20"/>
              </w:rPr>
              <w:t>10-30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jc w:val="both"/>
              <w:rPr>
                <w:sz w:val="20"/>
                <w:szCs w:val="20"/>
              </w:rPr>
            </w:pPr>
            <w:r>
              <w:rPr>
                <w:sz w:val="20"/>
                <w:szCs w:val="20"/>
              </w:rPr>
              <w:t>Izborni B</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jc w:val="both"/>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DA7596" w:rsidRDefault="007F2251">
            <w:pPr>
              <w:tabs>
                <w:tab w:val="right" w:pos="2149"/>
              </w:tabs>
              <w:spacing w:after="0" w:line="240" w:lineRule="auto"/>
              <w:jc w:val="both"/>
              <w:rPr>
                <w:sz w:val="20"/>
                <w:szCs w:val="20"/>
              </w:rPr>
            </w:pPr>
            <w:r>
              <w:rPr>
                <w:sz w:val="20"/>
                <w:szCs w:val="20"/>
              </w:rPr>
              <w:t>Razina 1</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jc w:val="both"/>
              <w:rPr>
                <w:sz w:val="20"/>
                <w:szCs w:val="20"/>
              </w:rPr>
            </w:pPr>
            <w:r>
              <w:rPr>
                <w:sz w:val="20"/>
                <w:szCs w:val="20"/>
              </w:rPr>
              <w:t>Prehrambeno-biotehnološki fakultet</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459"/>
              </w:tabs>
              <w:spacing w:after="0" w:line="240" w:lineRule="auto"/>
              <w:jc w:val="both"/>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jc w:val="both"/>
              <w:rPr>
                <w:sz w:val="20"/>
                <w:szCs w:val="20"/>
              </w:rPr>
            </w:pPr>
            <w:r>
              <w:rPr>
                <w:sz w:val="20"/>
                <w:szCs w:val="20"/>
              </w:rPr>
              <w:t>Hrvatski</w:t>
            </w:r>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jc w:val="both"/>
              <w:rPr>
                <w:sz w:val="20"/>
                <w:szCs w:val="20"/>
              </w:rPr>
            </w:pPr>
            <w:r>
              <w:rPr>
                <w:sz w:val="20"/>
                <w:szCs w:val="20"/>
              </w:rPr>
              <w:t>Treća godina preddiplomski studij</w:t>
            </w:r>
          </w:p>
        </w:tc>
        <w:tc>
          <w:tcPr>
            <w:tcW w:w="2934" w:type="dxa"/>
            <w:gridSpan w:val="5"/>
            <w:tcBorders>
              <w:bottom w:val="single" w:sz="12" w:space="0" w:color="000000"/>
              <w:right w:val="single" w:sz="12" w:space="0" w:color="000000"/>
            </w:tcBorders>
            <w:shd w:val="clear" w:color="auto" w:fill="00A0DC"/>
            <w:vAlign w:val="center"/>
          </w:tcPr>
          <w:p w:rsidR="00DA7596" w:rsidRDefault="007F2251">
            <w:pPr>
              <w:tabs>
                <w:tab w:val="left" w:pos="459"/>
              </w:tabs>
              <w:spacing w:after="0" w:line="240" w:lineRule="auto"/>
              <w:jc w:val="both"/>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jc w:val="both"/>
              <w:rPr>
                <w:sz w:val="20"/>
                <w:szCs w:val="20"/>
              </w:rPr>
            </w:pPr>
            <w:r>
              <w:rPr>
                <w:sz w:val="20"/>
                <w:szCs w:val="20"/>
              </w:rPr>
              <w:t>Engleski jezik</w:t>
            </w:r>
          </w:p>
        </w:tc>
      </w:tr>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jc w:val="both"/>
              <w:rPr>
                <w:b/>
                <w:bCs/>
                <w:sz w:val="20"/>
                <w:szCs w:val="20"/>
              </w:rPr>
            </w:pPr>
            <w:r>
              <w:rPr>
                <w:b/>
                <w:bCs/>
                <w:sz w:val="20"/>
                <w:szCs w:val="20"/>
              </w:rPr>
              <w:t>2. OPIS KOLEGIJA</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 Ciljevi kolegija</w:t>
            </w:r>
          </w:p>
        </w:tc>
        <w:tc>
          <w:tcPr>
            <w:tcW w:w="7814" w:type="dxa"/>
            <w:gridSpan w:val="13"/>
            <w:tcBorders>
              <w:top w:val="single" w:sz="12" w:space="0" w:color="000000"/>
              <w:right w:val="single" w:sz="12" w:space="0" w:color="000000"/>
            </w:tcBorders>
            <w:vAlign w:val="center"/>
          </w:tcPr>
          <w:p w:rsidR="00DA7596" w:rsidRDefault="007F2251">
            <w:pPr>
              <w:tabs>
                <w:tab w:val="left" w:pos="2820"/>
              </w:tabs>
              <w:spacing w:after="0" w:line="240" w:lineRule="auto"/>
              <w:jc w:val="both"/>
              <w:rPr>
                <w:sz w:val="20"/>
                <w:szCs w:val="20"/>
              </w:rPr>
            </w:pPr>
            <w:r>
              <w:rPr>
                <w:sz w:val="20"/>
                <w:szCs w:val="20"/>
              </w:rPr>
              <w:t>Educirati studente o vrstama (ne)genotoksičnih ksenobiotika, izvorima, učinku niskih doza, te mehanizmima djelovanja. Povezati  fizikalno-kemijska svojstva (geno)toksičnih tvari s afinitetom prema staničnim dijelovima (afinitet prema staničnim makromolekulama, promjene ekspresije gena detoksifikacijskog sustava i promjene koje pri tome nastaju, promjene genetičkog materijala, indukcija mutacija). Na praktičnom dijelu nastave studenti će na temelju vlastitih eksperimentalnih rezultata moći pratiti događaje u pojedinim dijelovima stanice koje su izložene djelovanju neke (geno)toksične tvari, uočiti različite učinke na stanicama s obzirom na vrijeme izloženosti i koncetracije kontaminanta, pratiti razlike u staničnoj diobi s obzirom na izloženost kontaminantima, te u konačnici, na osnovu različitih podataka koje će sami dobiti eksperimentalnim radom na različitim test sustavima, naučiti će statistički obraditi rezultate i tumačiti ih.</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DA7596" w:rsidRDefault="007F2251">
            <w:pPr>
              <w:tabs>
                <w:tab w:val="left" w:pos="2820"/>
              </w:tabs>
              <w:spacing w:after="0" w:line="240" w:lineRule="auto"/>
              <w:jc w:val="both"/>
              <w:rPr>
                <w:sz w:val="20"/>
                <w:szCs w:val="20"/>
              </w:rPr>
            </w:pPr>
            <w:r>
              <w:rPr>
                <w:sz w:val="20"/>
                <w:szCs w:val="20"/>
              </w:rPr>
              <w:t>- Potrebno predznanje iz kemije, biologije, fiziologije i biokemije</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2.3. Ishodi učenja na razini programa kojima kolegij pridonosi</w:t>
            </w:r>
          </w:p>
        </w:tc>
        <w:tc>
          <w:tcPr>
            <w:tcW w:w="7814" w:type="dxa"/>
            <w:gridSpan w:val="13"/>
            <w:tcBorders>
              <w:right w:val="single" w:sz="12" w:space="0" w:color="000000"/>
            </w:tcBorders>
            <w:vAlign w:val="center"/>
          </w:tcPr>
          <w:p w:rsidR="00DA7596" w:rsidRDefault="007F2251">
            <w:pPr>
              <w:tabs>
                <w:tab w:val="left" w:pos="241"/>
              </w:tabs>
              <w:spacing w:after="0" w:line="240" w:lineRule="auto"/>
              <w:ind w:left="61"/>
              <w:jc w:val="both"/>
              <w:rPr>
                <w:sz w:val="20"/>
                <w:szCs w:val="20"/>
              </w:rPr>
            </w:pPr>
            <w:r>
              <w:rPr>
                <w:sz w:val="20"/>
                <w:szCs w:val="20"/>
              </w:rPr>
              <w:t>Definirati i objasniti principe temeljnih znanstvenih disciplina poput matematike, fizike, kemije, biokemije i biologije s posebnim naglaskom na mikrobiologiji i molekularnoj genetici te primijeniti ta znanja i vještine u području biotehnologije.</w:t>
            </w:r>
          </w:p>
          <w:p w:rsidR="00DA7596" w:rsidRDefault="007F2251">
            <w:pPr>
              <w:tabs>
                <w:tab w:val="left" w:pos="241"/>
              </w:tabs>
              <w:spacing w:after="0" w:line="240" w:lineRule="auto"/>
              <w:ind w:left="61"/>
              <w:jc w:val="both"/>
              <w:rPr>
                <w:sz w:val="20"/>
                <w:szCs w:val="20"/>
              </w:rPr>
            </w:pPr>
            <w:r>
              <w:rPr>
                <w:sz w:val="20"/>
                <w:szCs w:val="20"/>
              </w:rPr>
              <w:t>Odabrati i koristiti uobičajenu laboratorijsku opremu i odgovarajuće računalne alate.</w:t>
            </w:r>
          </w:p>
          <w:p w:rsidR="00DA7596" w:rsidRDefault="007F2251">
            <w:pPr>
              <w:tabs>
                <w:tab w:val="left" w:pos="241"/>
              </w:tabs>
              <w:spacing w:after="0" w:line="240" w:lineRule="auto"/>
              <w:ind w:left="61"/>
              <w:jc w:val="both"/>
              <w:rPr>
                <w:sz w:val="20"/>
                <w:szCs w:val="20"/>
              </w:rPr>
            </w:pPr>
            <w:r>
              <w:rPr>
                <w:sz w:val="20"/>
                <w:szCs w:val="20"/>
              </w:rPr>
              <w:t>Provoditi odgovarajuće analize i biotehnološke postupke u kemijskim, biokemijskim, mikrobiološkim, molekularno-genetičkim, procesnim i razvojnim laboratorijima, te prepoznati i riješiti jednostavnije probleme u tim laboratorijima.</w:t>
            </w:r>
          </w:p>
          <w:p w:rsidR="00DA7596" w:rsidRDefault="007F2251">
            <w:pPr>
              <w:tabs>
                <w:tab w:val="left" w:pos="241"/>
              </w:tabs>
              <w:spacing w:after="0" w:line="240" w:lineRule="auto"/>
              <w:ind w:left="61"/>
              <w:jc w:val="both"/>
              <w:rPr>
                <w:sz w:val="20"/>
                <w:szCs w:val="20"/>
              </w:rPr>
            </w:pPr>
            <w:r>
              <w:rPr>
                <w:sz w:val="20"/>
                <w:szCs w:val="20"/>
              </w:rPr>
              <w:t>Prepoznati i analizirati probleme u proizvodnji i komunicirati ih s pretpostavljenima i podređenima.</w:t>
            </w:r>
          </w:p>
          <w:p w:rsidR="00DA7596" w:rsidRDefault="007F2251">
            <w:pPr>
              <w:tabs>
                <w:tab w:val="left" w:pos="241"/>
              </w:tabs>
              <w:spacing w:after="0" w:line="240" w:lineRule="auto"/>
              <w:ind w:left="61"/>
              <w:jc w:val="both"/>
              <w:rPr>
                <w:sz w:val="20"/>
                <w:szCs w:val="20"/>
              </w:rPr>
            </w:pPr>
            <w:r>
              <w:rPr>
                <w:sz w:val="20"/>
                <w:szCs w:val="20"/>
              </w:rPr>
              <w:t>Interpretirati rezultate rutinskih laboratorijskih analiza u biotehnologiji.</w:t>
            </w:r>
          </w:p>
          <w:p w:rsidR="00DA7596" w:rsidRDefault="007F2251">
            <w:pPr>
              <w:tabs>
                <w:tab w:val="left" w:pos="241"/>
              </w:tabs>
              <w:spacing w:after="0" w:line="240" w:lineRule="auto"/>
              <w:ind w:left="61"/>
              <w:jc w:val="both"/>
              <w:rPr>
                <w:sz w:val="20"/>
                <w:szCs w:val="20"/>
              </w:rPr>
            </w:pPr>
            <w:r>
              <w:rPr>
                <w:sz w:val="20"/>
                <w:szCs w:val="20"/>
              </w:rPr>
              <w:t>Izvijestiti o laboratorijskim, pogonskim i poslovnim rezultatima usmenim i pisanim putem uz korištenje stručne terminologije.</w:t>
            </w:r>
          </w:p>
          <w:p w:rsidR="00DA7596" w:rsidRDefault="007F2251">
            <w:pPr>
              <w:tabs>
                <w:tab w:val="left" w:pos="241"/>
              </w:tabs>
              <w:spacing w:after="0" w:line="240" w:lineRule="auto"/>
              <w:ind w:left="61"/>
              <w:jc w:val="both"/>
              <w:rPr>
                <w:sz w:val="20"/>
                <w:szCs w:val="20"/>
              </w:rPr>
            </w:pPr>
            <w:r>
              <w:rPr>
                <w:sz w:val="20"/>
                <w:szCs w:val="20"/>
              </w:rPr>
              <w:t>Primijeniti etička načela, zakonsku regulativu i norme u struci.Razviti znanja i vještine nužne za nastavak studija na višoj razini, prije svega na diplomskim studijima Bioprocesnog inženjerstva te Molekularne biotehnologije.</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DA7596" w:rsidRDefault="007F2251">
            <w:pPr>
              <w:spacing w:after="0" w:line="240" w:lineRule="auto"/>
              <w:ind w:left="241" w:hanging="180"/>
              <w:rPr>
                <w:sz w:val="20"/>
                <w:szCs w:val="20"/>
              </w:rPr>
            </w:pPr>
            <w:r>
              <w:rPr>
                <w:sz w:val="20"/>
                <w:szCs w:val="20"/>
              </w:rPr>
              <w:t>Razumjeti razliku između (ne)genotoksičnih spojeva i kancerogena</w:t>
            </w:r>
          </w:p>
          <w:p w:rsidR="00DA7596" w:rsidRDefault="007F2251">
            <w:pPr>
              <w:spacing w:after="0" w:line="240" w:lineRule="auto"/>
              <w:ind w:left="241" w:hanging="180"/>
              <w:rPr>
                <w:sz w:val="20"/>
                <w:szCs w:val="20"/>
              </w:rPr>
            </w:pPr>
            <w:r>
              <w:rPr>
                <w:sz w:val="20"/>
                <w:szCs w:val="20"/>
              </w:rPr>
              <w:t>Objasniti interakcije ksenobiotika i staničnih makromolekula</w:t>
            </w:r>
          </w:p>
          <w:p w:rsidR="00DA7596" w:rsidRDefault="007F2251">
            <w:pPr>
              <w:spacing w:after="0" w:line="240" w:lineRule="auto"/>
              <w:ind w:left="241" w:hanging="180"/>
              <w:rPr>
                <w:sz w:val="20"/>
                <w:szCs w:val="20"/>
              </w:rPr>
            </w:pPr>
            <w:r>
              <w:rPr>
                <w:sz w:val="20"/>
                <w:szCs w:val="20"/>
              </w:rPr>
              <w:t>Predvidjeti posljedice izloženosti stanica određenoj (geno)toksičnoj tvari s obzirom na njezina fizikalno-kemijska svojstva</w:t>
            </w:r>
          </w:p>
          <w:p w:rsidR="00DA7596" w:rsidRDefault="007F2251">
            <w:pPr>
              <w:spacing w:after="0" w:line="240" w:lineRule="auto"/>
              <w:ind w:left="241" w:hanging="180"/>
              <w:rPr>
                <w:sz w:val="20"/>
                <w:szCs w:val="20"/>
              </w:rPr>
            </w:pPr>
            <w:r>
              <w:rPr>
                <w:sz w:val="20"/>
                <w:szCs w:val="20"/>
              </w:rPr>
              <w:t>Objasniti ulogu stereoselektivnosti prilikom metabolizma (geno)toksičnih spojeva</w:t>
            </w:r>
          </w:p>
          <w:p w:rsidR="00DA7596" w:rsidRDefault="007F2251">
            <w:pPr>
              <w:spacing w:after="0" w:line="240" w:lineRule="auto"/>
              <w:ind w:left="241" w:hanging="180"/>
              <w:rPr>
                <w:sz w:val="20"/>
                <w:szCs w:val="20"/>
              </w:rPr>
            </w:pPr>
            <w:r>
              <w:rPr>
                <w:sz w:val="20"/>
                <w:szCs w:val="20"/>
              </w:rPr>
              <w:lastRenderedPageBreak/>
              <w:t>Opisati promjene ekspresije gena uključenih u detoksifikacijski sustav uslijed izloženosti određenim (geno)toksičnim spojevima</w:t>
            </w:r>
          </w:p>
          <w:p w:rsidR="00DA7596" w:rsidRDefault="007F2251">
            <w:pPr>
              <w:spacing w:after="0" w:line="240" w:lineRule="auto"/>
              <w:ind w:left="241" w:hanging="180"/>
              <w:jc w:val="both"/>
              <w:rPr>
                <w:sz w:val="20"/>
                <w:szCs w:val="20"/>
              </w:rPr>
            </w:pPr>
            <w:r>
              <w:rPr>
                <w:sz w:val="20"/>
                <w:szCs w:val="20"/>
              </w:rPr>
              <w:t>Evaluirati i procijeniti (geno)toksičnost odabranog spoja na temelju dobivenih eksperimentalnih rezultata uzimajući u obzir razliku među vrstama, koncentracijama i vremenu izloženosti</w:t>
            </w:r>
          </w:p>
          <w:p w:rsidR="00DA7596" w:rsidRDefault="007F2251">
            <w:pPr>
              <w:spacing w:after="0" w:line="240" w:lineRule="auto"/>
              <w:ind w:left="241" w:hanging="180"/>
              <w:jc w:val="both"/>
              <w:rPr>
                <w:sz w:val="20"/>
                <w:szCs w:val="20"/>
              </w:rPr>
            </w:pPr>
            <w:r>
              <w:rPr>
                <w:sz w:val="20"/>
                <w:szCs w:val="20"/>
              </w:rPr>
              <w:t>Predložiti eksperimentalni sustav kojim bi se testirala genotoksičnost nekog ksenobiotika</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 xml:space="preserve">2.5. Opis sadržaja kolegija </w:t>
            </w:r>
          </w:p>
        </w:tc>
        <w:tc>
          <w:tcPr>
            <w:tcW w:w="7814" w:type="dxa"/>
            <w:gridSpan w:val="13"/>
            <w:tcBorders>
              <w:right w:val="single" w:sz="12" w:space="0" w:color="000000"/>
            </w:tcBorders>
            <w:vAlign w:val="center"/>
          </w:tcPr>
          <w:p w:rsidR="00DA7596" w:rsidRDefault="007F2251">
            <w:pPr>
              <w:spacing w:after="0" w:line="240" w:lineRule="auto"/>
              <w:ind w:left="226"/>
              <w:jc w:val="both"/>
              <w:rPr>
                <w:sz w:val="20"/>
                <w:szCs w:val="20"/>
              </w:rPr>
            </w:pPr>
            <w:r>
              <w:rPr>
                <w:sz w:val="20"/>
                <w:szCs w:val="20"/>
              </w:rPr>
              <w:t>M1: Izvori (geno)toksičnih tvari (P8+L5)</w:t>
            </w:r>
          </w:p>
          <w:p w:rsidR="00DA7596" w:rsidRDefault="00DA7596">
            <w:pPr>
              <w:spacing w:after="0" w:line="240" w:lineRule="auto"/>
              <w:ind w:left="226"/>
              <w:jc w:val="both"/>
              <w:rPr>
                <w:sz w:val="20"/>
                <w:szCs w:val="20"/>
              </w:rPr>
            </w:pPr>
          </w:p>
          <w:p w:rsidR="00DA7596" w:rsidRDefault="007F2251">
            <w:pPr>
              <w:spacing w:after="0" w:line="240" w:lineRule="auto"/>
              <w:ind w:left="226"/>
              <w:jc w:val="both"/>
              <w:rPr>
                <w:sz w:val="20"/>
                <w:szCs w:val="20"/>
              </w:rPr>
            </w:pPr>
            <w:r>
              <w:rPr>
                <w:sz w:val="20"/>
                <w:szCs w:val="20"/>
              </w:rPr>
              <w:t>P: Podjela izvora (geno)toksičnih tvari. Fizikalno-kemijska svojstva genotoksičnih tvari. Teško razgradivi spojevi. Izvori u hrani. Genotoksični učinci niskih doza teško razgradivih spojeva. Posljedice kronične izloženosti niskim dozama na stanične makromolekule, biokemijske procese, stanice i organizam.</w:t>
            </w:r>
          </w:p>
          <w:p w:rsidR="00DA7596" w:rsidRDefault="007F2251">
            <w:pPr>
              <w:spacing w:after="0" w:line="240" w:lineRule="auto"/>
              <w:ind w:left="226"/>
              <w:jc w:val="both"/>
              <w:rPr>
                <w:sz w:val="20"/>
                <w:szCs w:val="20"/>
              </w:rPr>
            </w:pPr>
            <w:r>
              <w:rPr>
                <w:sz w:val="20"/>
                <w:szCs w:val="20"/>
              </w:rPr>
              <w:t>L: Laboratorijski test sustavi za određivanje genotoksičnosti. Određivanje parametara potrebnih za postizanje subkonfluentne stanične kulture. Optimizacija uvjeta za određivanje toksičnog učinka odabranog spoja prilikom akutne i kronične izloženosti. Učinak niskih doza (geno)toksičnih spojeva na preživljenje i nastanak slobodnih radikala.</w:t>
            </w:r>
          </w:p>
          <w:p w:rsidR="00DA7596" w:rsidRDefault="00DA7596">
            <w:pPr>
              <w:spacing w:after="0" w:line="240" w:lineRule="auto"/>
              <w:ind w:left="226"/>
              <w:jc w:val="both"/>
              <w:rPr>
                <w:sz w:val="20"/>
                <w:szCs w:val="20"/>
              </w:rPr>
            </w:pPr>
          </w:p>
          <w:p w:rsidR="00DA7596" w:rsidRDefault="007F2251">
            <w:pPr>
              <w:spacing w:after="0" w:line="240" w:lineRule="auto"/>
              <w:ind w:left="226"/>
              <w:jc w:val="both"/>
              <w:rPr>
                <w:sz w:val="20"/>
                <w:szCs w:val="20"/>
              </w:rPr>
            </w:pPr>
            <w:r>
              <w:rPr>
                <w:sz w:val="20"/>
                <w:szCs w:val="20"/>
              </w:rPr>
              <w:t>M2: Uloga detoksifikacijskog sustava pri nastajanju genotoksičnih spojeva (P5)</w:t>
            </w:r>
          </w:p>
          <w:p w:rsidR="00DA7596" w:rsidRDefault="00DA7596">
            <w:pPr>
              <w:spacing w:after="0" w:line="240" w:lineRule="auto"/>
              <w:ind w:left="226"/>
              <w:jc w:val="both"/>
              <w:rPr>
                <w:sz w:val="20"/>
                <w:szCs w:val="20"/>
              </w:rPr>
            </w:pPr>
          </w:p>
          <w:p w:rsidR="00DA7596" w:rsidRDefault="007F2251">
            <w:pPr>
              <w:spacing w:after="0" w:line="240" w:lineRule="auto"/>
              <w:ind w:left="226"/>
              <w:jc w:val="both"/>
              <w:rPr>
                <w:sz w:val="20"/>
                <w:szCs w:val="20"/>
              </w:rPr>
            </w:pPr>
            <w:r>
              <w:rPr>
                <w:sz w:val="20"/>
                <w:szCs w:val="20"/>
              </w:rPr>
              <w:t>P:  Ekspresija proteina uključenih u detoksifikacijski sustav. Promjena ekspresije gena uključenih u stanični odgovor u prisustvu (geno)toksičnih tvari.</w:t>
            </w:r>
          </w:p>
          <w:p w:rsidR="00DA7596" w:rsidRDefault="00DA7596">
            <w:pPr>
              <w:spacing w:after="0" w:line="240" w:lineRule="auto"/>
              <w:ind w:left="226"/>
              <w:jc w:val="both"/>
              <w:rPr>
                <w:sz w:val="20"/>
                <w:szCs w:val="20"/>
              </w:rPr>
            </w:pPr>
          </w:p>
          <w:p w:rsidR="00DA7596" w:rsidRDefault="007F2251">
            <w:pPr>
              <w:spacing w:after="0" w:line="240" w:lineRule="auto"/>
              <w:ind w:left="226"/>
              <w:jc w:val="both"/>
              <w:rPr>
                <w:sz w:val="20"/>
                <w:szCs w:val="20"/>
              </w:rPr>
            </w:pPr>
            <w:r>
              <w:rPr>
                <w:sz w:val="20"/>
                <w:szCs w:val="20"/>
              </w:rPr>
              <w:t xml:space="preserve">M3: Učinak (geno)toksičnih tvari na stanične makromolekule (P9+L8) </w:t>
            </w:r>
          </w:p>
          <w:p w:rsidR="00DA7596" w:rsidRDefault="00DA7596">
            <w:pPr>
              <w:spacing w:after="0" w:line="240" w:lineRule="auto"/>
              <w:ind w:left="226"/>
              <w:jc w:val="both"/>
              <w:rPr>
                <w:sz w:val="20"/>
                <w:szCs w:val="20"/>
              </w:rPr>
            </w:pPr>
          </w:p>
          <w:p w:rsidR="00DA7596" w:rsidRDefault="007F2251">
            <w:pPr>
              <w:spacing w:after="0" w:line="240" w:lineRule="auto"/>
              <w:ind w:left="226"/>
              <w:jc w:val="both"/>
              <w:rPr>
                <w:sz w:val="20"/>
                <w:szCs w:val="20"/>
              </w:rPr>
            </w:pPr>
            <w:r>
              <w:rPr>
                <w:sz w:val="20"/>
                <w:szCs w:val="20"/>
              </w:rPr>
              <w:t>P: Podjela staničnih makromolekula s obzirom na funkciju, građu i mjesto nalaženja u stanici. Afinitet toksičnih tvari prema određenoj vrsti staničnih makromolekula; posljedice</w:t>
            </w:r>
          </w:p>
          <w:p w:rsidR="00DA7596" w:rsidRDefault="00DA7596">
            <w:pPr>
              <w:spacing w:after="0" w:line="240" w:lineRule="auto"/>
              <w:ind w:left="226"/>
              <w:jc w:val="both"/>
              <w:rPr>
                <w:sz w:val="20"/>
                <w:szCs w:val="20"/>
              </w:rPr>
            </w:pPr>
          </w:p>
          <w:p w:rsidR="00DA7596" w:rsidRDefault="007F2251">
            <w:pPr>
              <w:spacing w:after="0" w:line="240" w:lineRule="auto"/>
              <w:ind w:left="226"/>
              <w:jc w:val="both"/>
              <w:rPr>
                <w:sz w:val="20"/>
                <w:szCs w:val="20"/>
              </w:rPr>
            </w:pPr>
            <w:r>
              <w:rPr>
                <w:sz w:val="20"/>
                <w:szCs w:val="20"/>
              </w:rPr>
              <w:t>L: Određivanje prooksidativnog djelovanja ksenobiotika korištenjem stanica u kulturi. Određivanje mutagenog učinka (geno)toksičnih tvari pomoću različitih „in vitro“ test sustava.</w:t>
            </w:r>
          </w:p>
        </w:tc>
      </w:tr>
      <w:tr w:rsidR="00DA7596">
        <w:trPr>
          <w:trHeight w:val="349"/>
        </w:trPr>
        <w:tc>
          <w:tcPr>
            <w:tcW w:w="2622" w:type="dxa"/>
            <w:vMerge w:val="restart"/>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2.6. Vrste izvođenja nastave</w:t>
            </w:r>
          </w:p>
        </w:tc>
        <w:tc>
          <w:tcPr>
            <w:tcW w:w="2751" w:type="dxa"/>
            <w:gridSpan w:val="3"/>
            <w:vMerge w:val="restart"/>
            <w:vAlign w:val="center"/>
          </w:tcPr>
          <w:p w:rsidR="00DA7596" w:rsidRDefault="007F2251">
            <w:pPr>
              <w:spacing w:after="0" w:line="240" w:lineRule="auto"/>
              <w:jc w:val="both"/>
              <w:rPr>
                <w:sz w:val="20"/>
                <w:szCs w:val="20"/>
              </w:rPr>
            </w:pPr>
            <w:r>
              <w:rPr>
                <w:rFonts w:ascii="Arial Unicode MS" w:eastAsia="Arial Unicode MS" w:hAnsi="Arial Unicode MS" w:cs="Arial Unicode MS"/>
                <w:sz w:val="20"/>
                <w:szCs w:val="20"/>
              </w:rPr>
              <w:t>☒</w:t>
            </w:r>
            <w:r>
              <w:rPr>
                <w:sz w:val="20"/>
                <w:szCs w:val="20"/>
              </w:rPr>
              <w:t xml:space="preserve"> predavanja</w:t>
            </w:r>
          </w:p>
          <w:p w:rsidR="00DA7596" w:rsidRDefault="007F2251">
            <w:pPr>
              <w:spacing w:after="0" w:line="240" w:lineRule="auto"/>
              <w:jc w:val="both"/>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DA7596" w:rsidRDefault="007F2251">
            <w:pPr>
              <w:spacing w:after="0" w:line="240" w:lineRule="auto"/>
              <w:jc w:val="both"/>
              <w:rPr>
                <w:sz w:val="20"/>
                <w:szCs w:val="20"/>
              </w:rPr>
            </w:pPr>
            <w:r>
              <w:rPr>
                <w:rFonts w:ascii="Arial Unicode MS" w:eastAsia="Arial Unicode MS" w:hAnsi="Arial Unicode MS" w:cs="Arial Unicode MS"/>
                <w:sz w:val="20"/>
                <w:szCs w:val="20"/>
              </w:rPr>
              <w:t>☒</w:t>
            </w:r>
            <w:r>
              <w:rPr>
                <w:sz w:val="20"/>
                <w:szCs w:val="20"/>
              </w:rPr>
              <w:t xml:space="preserve"> vježbe  </w:t>
            </w:r>
          </w:p>
          <w:p w:rsidR="00DA7596" w:rsidRDefault="007F2251">
            <w:pPr>
              <w:spacing w:after="0" w:line="240" w:lineRule="auto"/>
              <w:jc w:val="both"/>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DA7596" w:rsidRDefault="007F2251">
            <w:pPr>
              <w:spacing w:after="0" w:line="240" w:lineRule="auto"/>
              <w:jc w:val="both"/>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DA7596" w:rsidRDefault="007F2251">
            <w:pPr>
              <w:tabs>
                <w:tab w:val="left" w:pos="2820"/>
              </w:tabs>
              <w:spacing w:after="0" w:line="240" w:lineRule="auto"/>
              <w:jc w:val="both"/>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7" w:type="dxa"/>
            <w:gridSpan w:val="5"/>
            <w:vMerge w:val="restart"/>
            <w:vAlign w:val="center"/>
          </w:tcPr>
          <w:p w:rsidR="00DA7596" w:rsidRDefault="007F2251">
            <w:pPr>
              <w:spacing w:after="0" w:line="240" w:lineRule="auto"/>
              <w:jc w:val="both"/>
              <w:rPr>
                <w:sz w:val="20"/>
                <w:szCs w:val="20"/>
              </w:rPr>
            </w:pPr>
            <w:r>
              <w:rPr>
                <w:rFonts w:ascii="Arial Unicode MS" w:eastAsia="Arial Unicode MS" w:hAnsi="Arial Unicode MS" w:cs="Arial Unicode MS"/>
                <w:sz w:val="20"/>
                <w:szCs w:val="20"/>
              </w:rPr>
              <w:t>☒</w:t>
            </w:r>
            <w:r>
              <w:rPr>
                <w:sz w:val="20"/>
                <w:szCs w:val="20"/>
              </w:rPr>
              <w:t xml:space="preserve"> samostalni  zadaci  </w:t>
            </w:r>
          </w:p>
          <w:p w:rsidR="00DA7596" w:rsidRDefault="007F2251">
            <w:pPr>
              <w:spacing w:after="0" w:line="240" w:lineRule="auto"/>
              <w:jc w:val="both"/>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DA7596" w:rsidRDefault="007F2251">
            <w:pPr>
              <w:spacing w:after="0" w:line="240" w:lineRule="auto"/>
              <w:jc w:val="both"/>
              <w:rPr>
                <w:sz w:val="20"/>
                <w:szCs w:val="20"/>
              </w:rPr>
            </w:pPr>
            <w:r>
              <w:rPr>
                <w:rFonts w:ascii="Arial Unicode MS" w:eastAsia="Arial Unicode MS" w:hAnsi="Arial Unicode MS" w:cs="Arial Unicode MS"/>
                <w:sz w:val="20"/>
                <w:szCs w:val="20"/>
              </w:rPr>
              <w:t>☒</w:t>
            </w:r>
            <w:r>
              <w:rPr>
                <w:sz w:val="20"/>
                <w:szCs w:val="20"/>
              </w:rPr>
              <w:t xml:space="preserve"> laboratorij</w:t>
            </w:r>
          </w:p>
          <w:p w:rsidR="00DA7596" w:rsidRDefault="007F2251">
            <w:pPr>
              <w:spacing w:after="0" w:line="240" w:lineRule="auto"/>
              <w:jc w:val="both"/>
              <w:rPr>
                <w:sz w:val="20"/>
                <w:szCs w:val="20"/>
              </w:rPr>
            </w:pPr>
            <w:r>
              <w:rPr>
                <w:rFonts w:ascii="Arial Unicode MS" w:eastAsia="Arial Unicode MS" w:hAnsi="Arial Unicode MS" w:cs="Arial Unicode MS"/>
                <w:sz w:val="20"/>
                <w:szCs w:val="20"/>
              </w:rPr>
              <w:t>☐</w:t>
            </w:r>
            <w:r>
              <w:rPr>
                <w:sz w:val="20"/>
                <w:szCs w:val="20"/>
              </w:rPr>
              <w:t xml:space="preserve"> mentorski rad</w:t>
            </w:r>
          </w:p>
          <w:p w:rsidR="00DA7596" w:rsidRDefault="007F2251">
            <w:pPr>
              <w:tabs>
                <w:tab w:val="left" w:pos="2820"/>
              </w:tabs>
              <w:spacing w:after="0" w:line="240" w:lineRule="auto"/>
              <w:jc w:val="both"/>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DA7596" w:rsidRDefault="007F2251">
            <w:pPr>
              <w:tabs>
                <w:tab w:val="left" w:pos="2820"/>
              </w:tabs>
              <w:spacing w:after="0" w:line="240" w:lineRule="auto"/>
              <w:jc w:val="both"/>
              <w:rPr>
                <w:sz w:val="20"/>
                <w:szCs w:val="20"/>
              </w:rPr>
            </w:pPr>
            <w:r>
              <w:rPr>
                <w:sz w:val="20"/>
                <w:szCs w:val="20"/>
              </w:rPr>
              <w:t>2.7. Komentari:</w:t>
            </w:r>
          </w:p>
        </w:tc>
      </w:tr>
      <w:tr w:rsidR="00DA7596">
        <w:trPr>
          <w:trHeight w:val="577"/>
        </w:trPr>
        <w:tc>
          <w:tcPr>
            <w:tcW w:w="2622" w:type="dxa"/>
            <w:vMerge/>
            <w:tcBorders>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2751" w:type="dxa"/>
            <w:gridSpan w:val="3"/>
            <w:vMerge/>
            <w:vAlign w:val="center"/>
          </w:tcPr>
          <w:p w:rsidR="00DA7596" w:rsidRDefault="00DA7596">
            <w:pPr>
              <w:widowControl w:val="0"/>
              <w:pBdr>
                <w:top w:val="nil"/>
                <w:left w:val="nil"/>
                <w:bottom w:val="nil"/>
                <w:right w:val="nil"/>
                <w:between w:val="nil"/>
              </w:pBdr>
              <w:spacing w:after="0"/>
              <w:rPr>
                <w:sz w:val="20"/>
                <w:szCs w:val="20"/>
              </w:rPr>
            </w:pPr>
          </w:p>
        </w:tc>
        <w:tc>
          <w:tcPr>
            <w:tcW w:w="2467" w:type="dxa"/>
            <w:gridSpan w:val="5"/>
            <w:vMerge/>
            <w:vAlign w:val="center"/>
          </w:tcPr>
          <w:p w:rsidR="00DA7596" w:rsidRDefault="00DA7596">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DA7596" w:rsidRDefault="007F2251">
            <w:pPr>
              <w:tabs>
                <w:tab w:val="left" w:pos="2820"/>
              </w:tabs>
              <w:spacing w:after="0" w:line="240" w:lineRule="auto"/>
              <w:jc w:val="both"/>
              <w:rPr>
                <w:sz w:val="20"/>
                <w:szCs w:val="20"/>
              </w:rPr>
            </w:pPr>
            <w:r>
              <w:rPr>
                <w:sz w:val="20"/>
                <w:szCs w:val="20"/>
              </w:rPr>
              <w:t xml:space="preserve">  </w:t>
            </w:r>
          </w:p>
        </w:tc>
      </w:tr>
      <w:tr w:rsidR="00DA7596">
        <w:trPr>
          <w:trHeight w:val="397"/>
        </w:trPr>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2.8. Praćenje rada studenata </w:t>
            </w:r>
          </w:p>
        </w:tc>
        <w:tc>
          <w:tcPr>
            <w:tcW w:w="1615" w:type="dxa"/>
            <w:tcBorders>
              <w:top w:val="single" w:sz="4" w:space="0" w:color="000000"/>
            </w:tcBorders>
            <w:vAlign w:val="center"/>
          </w:tcPr>
          <w:p w:rsidR="00DA7596" w:rsidRDefault="007F2251">
            <w:pPr>
              <w:spacing w:after="0" w:line="240" w:lineRule="auto"/>
              <w:jc w:val="both"/>
              <w:rPr>
                <w:sz w:val="20"/>
                <w:szCs w:val="20"/>
              </w:rPr>
            </w:pPr>
            <w:r>
              <w:rPr>
                <w:sz w:val="20"/>
                <w:szCs w:val="20"/>
              </w:rPr>
              <w:t>Pohađanje nastave</w:t>
            </w:r>
          </w:p>
        </w:tc>
        <w:tc>
          <w:tcPr>
            <w:tcW w:w="566" w:type="dxa"/>
            <w:tcBorders>
              <w:top w:val="single" w:sz="4" w:space="0" w:color="000000"/>
            </w:tcBorders>
            <w:vAlign w:val="center"/>
          </w:tcPr>
          <w:p w:rsidR="00DA7596" w:rsidRDefault="007F2251">
            <w:pPr>
              <w:spacing w:after="0" w:line="240" w:lineRule="auto"/>
              <w:jc w:val="both"/>
              <w:rPr>
                <w:sz w:val="20"/>
                <w:szCs w:val="20"/>
              </w:rPr>
            </w:pPr>
            <w:r>
              <w:rPr>
                <w:sz w:val="20"/>
                <w:szCs w:val="20"/>
              </w:rPr>
              <w:t>da</w:t>
            </w:r>
          </w:p>
        </w:tc>
        <w:tc>
          <w:tcPr>
            <w:tcW w:w="570" w:type="dxa"/>
            <w:tcBorders>
              <w:top w:val="single" w:sz="4" w:space="0" w:color="000000"/>
            </w:tcBorders>
            <w:vAlign w:val="center"/>
          </w:tcPr>
          <w:p w:rsidR="00DA7596" w:rsidRDefault="007F2251">
            <w:pPr>
              <w:spacing w:after="0" w:line="240" w:lineRule="auto"/>
              <w:jc w:val="both"/>
              <w:rPr>
                <w:sz w:val="20"/>
                <w:szCs w:val="20"/>
              </w:rPr>
            </w:pPr>
            <w:r>
              <w:rPr>
                <w:sz w:val="20"/>
                <w:szCs w:val="20"/>
              </w:rPr>
              <w:t xml:space="preserve"> </w:t>
            </w:r>
          </w:p>
        </w:tc>
        <w:tc>
          <w:tcPr>
            <w:tcW w:w="1365" w:type="dxa"/>
            <w:gridSpan w:val="2"/>
            <w:tcBorders>
              <w:top w:val="single" w:sz="4" w:space="0" w:color="000000"/>
            </w:tcBorders>
            <w:vAlign w:val="center"/>
          </w:tcPr>
          <w:p w:rsidR="00DA7596" w:rsidRDefault="007F2251">
            <w:pPr>
              <w:spacing w:after="0" w:line="240" w:lineRule="auto"/>
              <w:jc w:val="both"/>
              <w:rPr>
                <w:sz w:val="20"/>
                <w:szCs w:val="20"/>
              </w:rPr>
            </w:pPr>
            <w:r>
              <w:rPr>
                <w:sz w:val="20"/>
                <w:szCs w:val="20"/>
              </w:rPr>
              <w:t>Istraživanje</w:t>
            </w:r>
          </w:p>
        </w:tc>
        <w:tc>
          <w:tcPr>
            <w:tcW w:w="572" w:type="dxa"/>
            <w:tcBorders>
              <w:top w:val="single" w:sz="4" w:space="0" w:color="000000"/>
            </w:tcBorders>
            <w:vAlign w:val="center"/>
          </w:tcPr>
          <w:p w:rsidR="00DA7596" w:rsidRDefault="007F2251">
            <w:pPr>
              <w:spacing w:after="0" w:line="240" w:lineRule="auto"/>
              <w:jc w:val="both"/>
              <w:rPr>
                <w:sz w:val="20"/>
                <w:szCs w:val="20"/>
              </w:rPr>
            </w:pPr>
            <w:r>
              <w:rPr>
                <w:sz w:val="20"/>
                <w:szCs w:val="20"/>
              </w:rPr>
              <w:t xml:space="preserve"> </w:t>
            </w:r>
          </w:p>
        </w:tc>
        <w:tc>
          <w:tcPr>
            <w:tcW w:w="530" w:type="dxa"/>
            <w:gridSpan w:val="2"/>
            <w:tcBorders>
              <w:top w:val="single" w:sz="4" w:space="0" w:color="000000"/>
            </w:tcBorders>
            <w:vAlign w:val="center"/>
          </w:tcPr>
          <w:p w:rsidR="00DA7596" w:rsidRDefault="007F2251">
            <w:pPr>
              <w:spacing w:after="0" w:line="240" w:lineRule="auto"/>
              <w:jc w:val="both"/>
              <w:rPr>
                <w:sz w:val="20"/>
                <w:szCs w:val="20"/>
              </w:rPr>
            </w:pPr>
            <w:r>
              <w:rPr>
                <w:sz w:val="20"/>
                <w:szCs w:val="20"/>
              </w:rPr>
              <w:t xml:space="preserve"> </w:t>
            </w:r>
          </w:p>
        </w:tc>
        <w:tc>
          <w:tcPr>
            <w:tcW w:w="1407" w:type="dxa"/>
            <w:gridSpan w:val="3"/>
            <w:tcBorders>
              <w:top w:val="single" w:sz="4" w:space="0" w:color="000000"/>
              <w:right w:val="single" w:sz="4" w:space="0" w:color="000000"/>
            </w:tcBorders>
            <w:vAlign w:val="center"/>
          </w:tcPr>
          <w:p w:rsidR="00DA7596" w:rsidRDefault="007F2251">
            <w:pPr>
              <w:spacing w:after="0" w:line="240" w:lineRule="auto"/>
              <w:jc w:val="both"/>
              <w:rPr>
                <w:sz w:val="20"/>
                <w:szCs w:val="20"/>
              </w:rPr>
            </w:pPr>
            <w:r>
              <w:rPr>
                <w:sz w:val="20"/>
                <w:szCs w:val="20"/>
              </w:rPr>
              <w:t>Usmeni ispit</w:t>
            </w:r>
          </w:p>
        </w:tc>
        <w:tc>
          <w:tcPr>
            <w:tcW w:w="605" w:type="dxa"/>
            <w:tcBorders>
              <w:top w:val="single" w:sz="4" w:space="0" w:color="000000"/>
              <w:left w:val="single" w:sz="4" w:space="0" w:color="000000"/>
              <w:right w:val="single" w:sz="4" w:space="0" w:color="000000"/>
            </w:tcBorders>
            <w:vAlign w:val="center"/>
          </w:tcPr>
          <w:p w:rsidR="00DA7596" w:rsidRDefault="007F2251">
            <w:pPr>
              <w:spacing w:after="0" w:line="240" w:lineRule="auto"/>
              <w:jc w:val="both"/>
              <w:rPr>
                <w:sz w:val="20"/>
                <w:szCs w:val="20"/>
              </w:rPr>
            </w:pPr>
            <w:r>
              <w:rPr>
                <w:sz w:val="20"/>
                <w:szCs w:val="20"/>
              </w:rPr>
              <w:t xml:space="preserve"> da</w:t>
            </w:r>
          </w:p>
        </w:tc>
        <w:tc>
          <w:tcPr>
            <w:tcW w:w="584" w:type="dxa"/>
            <w:tcBorders>
              <w:top w:val="single" w:sz="4" w:space="0" w:color="000000"/>
              <w:left w:val="single" w:sz="4" w:space="0" w:color="000000"/>
              <w:right w:val="single" w:sz="12" w:space="0" w:color="000000"/>
            </w:tcBorders>
            <w:vAlign w:val="center"/>
          </w:tcPr>
          <w:p w:rsidR="00DA7596" w:rsidRDefault="007F2251">
            <w:pPr>
              <w:spacing w:after="0" w:line="240" w:lineRule="auto"/>
              <w:jc w:val="both"/>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vAlign w:val="center"/>
          </w:tcPr>
          <w:p w:rsidR="00DA7596" w:rsidRDefault="007F2251">
            <w:pPr>
              <w:spacing w:after="0" w:line="240" w:lineRule="auto"/>
              <w:jc w:val="both"/>
              <w:rPr>
                <w:sz w:val="20"/>
                <w:szCs w:val="20"/>
              </w:rPr>
            </w:pPr>
            <w:r>
              <w:rPr>
                <w:sz w:val="20"/>
                <w:szCs w:val="20"/>
              </w:rPr>
              <w:t>Eksperimentalni rad</w:t>
            </w:r>
          </w:p>
        </w:tc>
        <w:tc>
          <w:tcPr>
            <w:tcW w:w="566" w:type="dxa"/>
            <w:vAlign w:val="center"/>
          </w:tcPr>
          <w:p w:rsidR="00DA7596" w:rsidRDefault="007F2251">
            <w:pPr>
              <w:spacing w:after="0" w:line="240" w:lineRule="auto"/>
              <w:jc w:val="both"/>
              <w:rPr>
                <w:sz w:val="20"/>
                <w:szCs w:val="20"/>
              </w:rPr>
            </w:pPr>
            <w:r>
              <w:rPr>
                <w:sz w:val="20"/>
                <w:szCs w:val="20"/>
              </w:rPr>
              <w:t xml:space="preserve"> da</w:t>
            </w:r>
          </w:p>
        </w:tc>
        <w:tc>
          <w:tcPr>
            <w:tcW w:w="570" w:type="dxa"/>
            <w:vAlign w:val="center"/>
          </w:tcPr>
          <w:p w:rsidR="00DA7596" w:rsidRDefault="007F2251">
            <w:pPr>
              <w:spacing w:after="0" w:line="240" w:lineRule="auto"/>
              <w:jc w:val="both"/>
              <w:rPr>
                <w:sz w:val="20"/>
                <w:szCs w:val="20"/>
              </w:rPr>
            </w:pPr>
            <w:r>
              <w:rPr>
                <w:sz w:val="20"/>
                <w:szCs w:val="20"/>
              </w:rPr>
              <w:t xml:space="preserve"> </w:t>
            </w:r>
          </w:p>
        </w:tc>
        <w:tc>
          <w:tcPr>
            <w:tcW w:w="1365" w:type="dxa"/>
            <w:gridSpan w:val="2"/>
            <w:vAlign w:val="center"/>
          </w:tcPr>
          <w:p w:rsidR="00DA7596" w:rsidRDefault="007F2251">
            <w:pPr>
              <w:spacing w:after="0" w:line="240" w:lineRule="auto"/>
              <w:jc w:val="both"/>
              <w:rPr>
                <w:sz w:val="20"/>
                <w:szCs w:val="20"/>
              </w:rPr>
            </w:pPr>
            <w:r>
              <w:rPr>
                <w:sz w:val="20"/>
                <w:szCs w:val="20"/>
              </w:rPr>
              <w:t>Referat</w:t>
            </w:r>
          </w:p>
        </w:tc>
        <w:tc>
          <w:tcPr>
            <w:tcW w:w="572" w:type="dxa"/>
            <w:vAlign w:val="center"/>
          </w:tcPr>
          <w:p w:rsidR="00DA7596" w:rsidRDefault="007F2251">
            <w:pPr>
              <w:spacing w:after="0" w:line="240" w:lineRule="auto"/>
              <w:jc w:val="both"/>
              <w:rPr>
                <w:sz w:val="20"/>
                <w:szCs w:val="20"/>
              </w:rPr>
            </w:pPr>
            <w:r>
              <w:rPr>
                <w:sz w:val="20"/>
                <w:szCs w:val="20"/>
              </w:rPr>
              <w:t xml:space="preserve"> </w:t>
            </w:r>
          </w:p>
        </w:tc>
        <w:tc>
          <w:tcPr>
            <w:tcW w:w="530" w:type="dxa"/>
            <w:gridSpan w:val="2"/>
            <w:vAlign w:val="center"/>
          </w:tcPr>
          <w:p w:rsidR="00DA7596" w:rsidRDefault="007F2251">
            <w:pPr>
              <w:spacing w:after="0" w:line="240" w:lineRule="auto"/>
              <w:jc w:val="both"/>
              <w:rPr>
                <w:sz w:val="20"/>
                <w:szCs w:val="20"/>
              </w:rPr>
            </w:pPr>
            <w:r>
              <w:rPr>
                <w:sz w:val="20"/>
                <w:szCs w:val="20"/>
              </w:rPr>
              <w:t xml:space="preserve"> </w:t>
            </w:r>
          </w:p>
        </w:tc>
        <w:tc>
          <w:tcPr>
            <w:tcW w:w="1407" w:type="dxa"/>
            <w:gridSpan w:val="3"/>
            <w:tcBorders>
              <w:right w:val="single" w:sz="4" w:space="0" w:color="000000"/>
            </w:tcBorders>
            <w:vAlign w:val="center"/>
          </w:tcPr>
          <w:p w:rsidR="00DA7596" w:rsidRDefault="007F2251">
            <w:pPr>
              <w:spacing w:after="0" w:line="240" w:lineRule="auto"/>
              <w:jc w:val="both"/>
              <w:rPr>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DA7596" w:rsidRDefault="007F2251">
            <w:pPr>
              <w:spacing w:after="0" w:line="240" w:lineRule="auto"/>
              <w:jc w:val="both"/>
              <w:rPr>
                <w:sz w:val="20"/>
                <w:szCs w:val="20"/>
              </w:rPr>
            </w:pPr>
            <w:r>
              <w:rPr>
                <w:sz w:val="20"/>
                <w:szCs w:val="20"/>
              </w:rPr>
              <w:t xml:space="preserve"> </w:t>
            </w:r>
          </w:p>
        </w:tc>
        <w:tc>
          <w:tcPr>
            <w:tcW w:w="584" w:type="dxa"/>
            <w:tcBorders>
              <w:left w:val="single" w:sz="4" w:space="0" w:color="000000"/>
              <w:right w:val="single" w:sz="12" w:space="0" w:color="000000"/>
            </w:tcBorders>
            <w:vAlign w:val="center"/>
          </w:tcPr>
          <w:p w:rsidR="00DA7596" w:rsidRDefault="007F2251">
            <w:pPr>
              <w:spacing w:after="0" w:line="240" w:lineRule="auto"/>
              <w:jc w:val="both"/>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vAlign w:val="center"/>
          </w:tcPr>
          <w:p w:rsidR="00DA7596" w:rsidRDefault="007F2251">
            <w:pPr>
              <w:spacing w:after="0" w:line="240" w:lineRule="auto"/>
              <w:jc w:val="both"/>
              <w:rPr>
                <w:sz w:val="20"/>
                <w:szCs w:val="20"/>
              </w:rPr>
            </w:pPr>
            <w:r>
              <w:rPr>
                <w:sz w:val="20"/>
                <w:szCs w:val="20"/>
              </w:rPr>
              <w:t>Esej</w:t>
            </w:r>
          </w:p>
        </w:tc>
        <w:tc>
          <w:tcPr>
            <w:tcW w:w="566" w:type="dxa"/>
            <w:vAlign w:val="center"/>
          </w:tcPr>
          <w:p w:rsidR="00DA7596" w:rsidRDefault="007F2251">
            <w:pPr>
              <w:spacing w:after="0" w:line="240" w:lineRule="auto"/>
              <w:jc w:val="both"/>
              <w:rPr>
                <w:sz w:val="20"/>
                <w:szCs w:val="20"/>
              </w:rPr>
            </w:pPr>
            <w:r>
              <w:rPr>
                <w:sz w:val="20"/>
                <w:szCs w:val="20"/>
              </w:rPr>
              <w:t xml:space="preserve"> </w:t>
            </w:r>
          </w:p>
        </w:tc>
        <w:tc>
          <w:tcPr>
            <w:tcW w:w="570" w:type="dxa"/>
            <w:vAlign w:val="center"/>
          </w:tcPr>
          <w:p w:rsidR="00DA7596" w:rsidRDefault="007F2251">
            <w:pPr>
              <w:spacing w:after="0" w:line="240" w:lineRule="auto"/>
              <w:jc w:val="both"/>
              <w:rPr>
                <w:sz w:val="20"/>
                <w:szCs w:val="20"/>
              </w:rPr>
            </w:pPr>
            <w:r>
              <w:rPr>
                <w:sz w:val="20"/>
                <w:szCs w:val="20"/>
              </w:rPr>
              <w:t xml:space="preserve"> </w:t>
            </w:r>
          </w:p>
        </w:tc>
        <w:tc>
          <w:tcPr>
            <w:tcW w:w="1365" w:type="dxa"/>
            <w:gridSpan w:val="2"/>
            <w:vAlign w:val="center"/>
          </w:tcPr>
          <w:p w:rsidR="00DA7596" w:rsidRDefault="007F2251">
            <w:pPr>
              <w:spacing w:after="0" w:line="240" w:lineRule="auto"/>
              <w:jc w:val="both"/>
              <w:rPr>
                <w:sz w:val="20"/>
                <w:szCs w:val="20"/>
              </w:rPr>
            </w:pPr>
            <w:r>
              <w:rPr>
                <w:sz w:val="20"/>
                <w:szCs w:val="20"/>
              </w:rPr>
              <w:t>Seminarski rad</w:t>
            </w:r>
          </w:p>
        </w:tc>
        <w:tc>
          <w:tcPr>
            <w:tcW w:w="572" w:type="dxa"/>
            <w:vAlign w:val="center"/>
          </w:tcPr>
          <w:p w:rsidR="00DA7596" w:rsidRDefault="00DA7596">
            <w:pPr>
              <w:spacing w:after="0" w:line="240" w:lineRule="auto"/>
              <w:jc w:val="both"/>
              <w:rPr>
                <w:sz w:val="20"/>
                <w:szCs w:val="20"/>
              </w:rPr>
            </w:pPr>
          </w:p>
        </w:tc>
        <w:tc>
          <w:tcPr>
            <w:tcW w:w="530" w:type="dxa"/>
            <w:gridSpan w:val="2"/>
            <w:vAlign w:val="center"/>
          </w:tcPr>
          <w:p w:rsidR="00DA7596" w:rsidRDefault="007F2251">
            <w:pPr>
              <w:spacing w:after="0" w:line="240" w:lineRule="auto"/>
              <w:jc w:val="both"/>
              <w:rPr>
                <w:sz w:val="20"/>
                <w:szCs w:val="20"/>
              </w:rPr>
            </w:pPr>
            <w:r>
              <w:rPr>
                <w:sz w:val="20"/>
                <w:szCs w:val="20"/>
              </w:rPr>
              <w:t xml:space="preserve"> </w:t>
            </w:r>
          </w:p>
        </w:tc>
        <w:tc>
          <w:tcPr>
            <w:tcW w:w="1407" w:type="dxa"/>
            <w:gridSpan w:val="3"/>
            <w:tcBorders>
              <w:right w:val="single" w:sz="4" w:space="0" w:color="000000"/>
            </w:tcBorders>
            <w:vAlign w:val="center"/>
          </w:tcPr>
          <w:p w:rsidR="00DA7596" w:rsidRDefault="007F2251">
            <w:pPr>
              <w:spacing w:after="0" w:line="240" w:lineRule="auto"/>
              <w:jc w:val="both"/>
              <w:rPr>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DA7596" w:rsidRDefault="007F2251">
            <w:pPr>
              <w:spacing w:after="0" w:line="240" w:lineRule="auto"/>
              <w:jc w:val="both"/>
              <w:rPr>
                <w:sz w:val="20"/>
                <w:szCs w:val="20"/>
              </w:rPr>
            </w:pPr>
            <w:r>
              <w:rPr>
                <w:sz w:val="20"/>
                <w:szCs w:val="20"/>
              </w:rPr>
              <w:t xml:space="preserve"> </w:t>
            </w:r>
          </w:p>
        </w:tc>
        <w:tc>
          <w:tcPr>
            <w:tcW w:w="584" w:type="dxa"/>
            <w:tcBorders>
              <w:left w:val="single" w:sz="4" w:space="0" w:color="000000"/>
              <w:right w:val="single" w:sz="12" w:space="0" w:color="000000"/>
            </w:tcBorders>
            <w:vAlign w:val="center"/>
          </w:tcPr>
          <w:p w:rsidR="00DA7596" w:rsidRDefault="007F2251">
            <w:pPr>
              <w:spacing w:after="0" w:line="240" w:lineRule="auto"/>
              <w:jc w:val="both"/>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bottom w:val="single" w:sz="4" w:space="0" w:color="000000"/>
            </w:tcBorders>
            <w:vAlign w:val="center"/>
          </w:tcPr>
          <w:p w:rsidR="00DA7596" w:rsidRDefault="007F2251">
            <w:pPr>
              <w:spacing w:after="0" w:line="240" w:lineRule="auto"/>
              <w:jc w:val="both"/>
              <w:rPr>
                <w:sz w:val="20"/>
                <w:szCs w:val="20"/>
              </w:rPr>
            </w:pPr>
            <w:r>
              <w:rPr>
                <w:sz w:val="20"/>
                <w:szCs w:val="20"/>
              </w:rPr>
              <w:t>Kolokvij</w:t>
            </w:r>
          </w:p>
        </w:tc>
        <w:tc>
          <w:tcPr>
            <w:tcW w:w="566" w:type="dxa"/>
            <w:tcBorders>
              <w:bottom w:val="single" w:sz="4" w:space="0" w:color="000000"/>
            </w:tcBorders>
            <w:vAlign w:val="center"/>
          </w:tcPr>
          <w:p w:rsidR="00DA7596" w:rsidRDefault="007F2251">
            <w:pPr>
              <w:spacing w:after="0" w:line="240" w:lineRule="auto"/>
              <w:jc w:val="both"/>
              <w:rPr>
                <w:sz w:val="20"/>
                <w:szCs w:val="20"/>
              </w:rPr>
            </w:pPr>
            <w:r>
              <w:rPr>
                <w:sz w:val="20"/>
                <w:szCs w:val="20"/>
              </w:rPr>
              <w:t xml:space="preserve"> da</w:t>
            </w:r>
          </w:p>
        </w:tc>
        <w:tc>
          <w:tcPr>
            <w:tcW w:w="570" w:type="dxa"/>
            <w:tcBorders>
              <w:bottom w:val="single" w:sz="4" w:space="0" w:color="000000"/>
            </w:tcBorders>
            <w:vAlign w:val="center"/>
          </w:tcPr>
          <w:p w:rsidR="00DA7596" w:rsidRDefault="007F2251">
            <w:pPr>
              <w:spacing w:after="0" w:line="240" w:lineRule="auto"/>
              <w:jc w:val="both"/>
              <w:rPr>
                <w:sz w:val="20"/>
                <w:szCs w:val="20"/>
              </w:rPr>
            </w:pPr>
            <w:r>
              <w:rPr>
                <w:sz w:val="20"/>
                <w:szCs w:val="20"/>
              </w:rPr>
              <w:t xml:space="preserve"> </w:t>
            </w:r>
          </w:p>
        </w:tc>
        <w:tc>
          <w:tcPr>
            <w:tcW w:w="1365" w:type="dxa"/>
            <w:gridSpan w:val="2"/>
            <w:tcBorders>
              <w:bottom w:val="single" w:sz="4" w:space="0" w:color="000000"/>
            </w:tcBorders>
            <w:vAlign w:val="center"/>
          </w:tcPr>
          <w:p w:rsidR="00DA7596" w:rsidRDefault="007F2251">
            <w:pPr>
              <w:spacing w:after="0" w:line="240" w:lineRule="auto"/>
              <w:jc w:val="both"/>
              <w:rPr>
                <w:sz w:val="20"/>
                <w:szCs w:val="20"/>
              </w:rPr>
            </w:pPr>
            <w:r>
              <w:rPr>
                <w:sz w:val="20"/>
                <w:szCs w:val="20"/>
              </w:rPr>
              <w:t>Praktični rad</w:t>
            </w:r>
          </w:p>
        </w:tc>
        <w:tc>
          <w:tcPr>
            <w:tcW w:w="572" w:type="dxa"/>
            <w:tcBorders>
              <w:bottom w:val="single" w:sz="4" w:space="0" w:color="000000"/>
            </w:tcBorders>
            <w:vAlign w:val="center"/>
          </w:tcPr>
          <w:p w:rsidR="00DA7596" w:rsidRDefault="007F2251">
            <w:pPr>
              <w:tabs>
                <w:tab w:val="left" w:pos="2820"/>
              </w:tabs>
              <w:spacing w:after="0" w:line="240" w:lineRule="auto"/>
              <w:jc w:val="both"/>
              <w:rPr>
                <w:sz w:val="20"/>
                <w:szCs w:val="20"/>
              </w:rPr>
            </w:pPr>
            <w:r>
              <w:rPr>
                <w:sz w:val="20"/>
                <w:szCs w:val="20"/>
              </w:rPr>
              <w:t xml:space="preserve"> </w:t>
            </w:r>
          </w:p>
        </w:tc>
        <w:tc>
          <w:tcPr>
            <w:tcW w:w="530" w:type="dxa"/>
            <w:gridSpan w:val="2"/>
            <w:tcBorders>
              <w:bottom w:val="single" w:sz="4" w:space="0" w:color="000000"/>
            </w:tcBorders>
            <w:vAlign w:val="center"/>
          </w:tcPr>
          <w:p w:rsidR="00DA7596" w:rsidRDefault="007F2251">
            <w:pPr>
              <w:tabs>
                <w:tab w:val="left" w:pos="2820"/>
              </w:tabs>
              <w:spacing w:after="0" w:line="240" w:lineRule="auto"/>
              <w:jc w:val="both"/>
              <w:rPr>
                <w:sz w:val="20"/>
                <w:szCs w:val="20"/>
              </w:rPr>
            </w:pPr>
            <w:r>
              <w:rPr>
                <w:sz w:val="20"/>
                <w:szCs w:val="20"/>
              </w:rPr>
              <w:t xml:space="preserve"> </w:t>
            </w:r>
          </w:p>
        </w:tc>
        <w:tc>
          <w:tcPr>
            <w:tcW w:w="1407" w:type="dxa"/>
            <w:gridSpan w:val="3"/>
            <w:tcBorders>
              <w:bottom w:val="single" w:sz="4" w:space="0" w:color="000000"/>
              <w:right w:val="single" w:sz="4" w:space="0" w:color="000000"/>
            </w:tcBorders>
            <w:vAlign w:val="center"/>
          </w:tcPr>
          <w:p w:rsidR="00DA7596" w:rsidRDefault="007F2251">
            <w:pPr>
              <w:tabs>
                <w:tab w:val="left" w:pos="2820"/>
              </w:tabs>
              <w:spacing w:after="0" w:line="240" w:lineRule="auto"/>
              <w:jc w:val="both"/>
              <w:rPr>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DA7596" w:rsidRDefault="00DA7596">
            <w:pPr>
              <w:tabs>
                <w:tab w:val="left" w:pos="2820"/>
              </w:tabs>
              <w:spacing w:after="0" w:line="240" w:lineRule="auto"/>
              <w:jc w:val="both"/>
              <w:rPr>
                <w:sz w:val="20"/>
                <w:szCs w:val="20"/>
              </w:rPr>
            </w:pPr>
          </w:p>
        </w:tc>
        <w:tc>
          <w:tcPr>
            <w:tcW w:w="584" w:type="dxa"/>
            <w:tcBorders>
              <w:left w:val="single" w:sz="4" w:space="0" w:color="000000"/>
              <w:bottom w:val="single" w:sz="4" w:space="0" w:color="000000"/>
              <w:right w:val="single" w:sz="12" w:space="0" w:color="000000"/>
            </w:tcBorders>
            <w:vAlign w:val="center"/>
          </w:tcPr>
          <w:p w:rsidR="00DA7596" w:rsidRDefault="007F2251">
            <w:pPr>
              <w:tabs>
                <w:tab w:val="left" w:pos="2820"/>
              </w:tabs>
              <w:spacing w:after="0" w:line="240" w:lineRule="auto"/>
              <w:jc w:val="both"/>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bottom w:val="single" w:sz="4" w:space="0" w:color="000000"/>
              <w:right w:val="single" w:sz="8" w:space="0" w:color="000000"/>
            </w:tcBorders>
            <w:vAlign w:val="center"/>
          </w:tcPr>
          <w:p w:rsidR="00DA7596" w:rsidRDefault="007F2251">
            <w:pPr>
              <w:tabs>
                <w:tab w:val="left" w:pos="2820"/>
              </w:tabs>
              <w:spacing w:after="0" w:line="240" w:lineRule="auto"/>
              <w:jc w:val="both"/>
              <w:rPr>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both"/>
              <w:rPr>
                <w:sz w:val="20"/>
                <w:szCs w:val="20"/>
              </w:rPr>
            </w:pPr>
            <w:r>
              <w:rPr>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both"/>
              <w:rPr>
                <w:sz w:val="20"/>
                <w:szCs w:val="20"/>
              </w:rPr>
            </w:pPr>
            <w:r>
              <w:rPr>
                <w:sz w:val="20"/>
                <w:szCs w:val="20"/>
              </w:rPr>
              <w:t xml:space="preserve">  </w:t>
            </w:r>
          </w:p>
        </w:tc>
        <w:tc>
          <w:tcPr>
            <w:tcW w:w="1365"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both"/>
              <w:rPr>
                <w:sz w:val="20"/>
                <w:szCs w:val="20"/>
              </w:rPr>
            </w:pPr>
            <w:r>
              <w:rPr>
                <w:sz w:val="20"/>
                <w:szCs w:val="20"/>
              </w:rPr>
              <w:t>Pismeni ispit</w:t>
            </w:r>
          </w:p>
        </w:tc>
        <w:tc>
          <w:tcPr>
            <w:tcW w:w="572"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both"/>
              <w:rPr>
                <w:sz w:val="20"/>
                <w:szCs w:val="20"/>
              </w:rPr>
            </w:pPr>
            <w:r>
              <w:rPr>
                <w:sz w:val="20"/>
                <w:szCs w:val="20"/>
              </w:rPr>
              <w:t xml:space="preserve"> </w:t>
            </w:r>
          </w:p>
        </w:tc>
        <w:tc>
          <w:tcPr>
            <w:tcW w:w="530"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both"/>
              <w:rPr>
                <w:sz w:val="20"/>
                <w:szCs w:val="20"/>
              </w:rPr>
            </w:pPr>
            <w:r>
              <w:rPr>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both"/>
              <w:rPr>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DA7596" w:rsidRDefault="007F2251">
            <w:pPr>
              <w:tabs>
                <w:tab w:val="left" w:pos="2820"/>
              </w:tabs>
              <w:spacing w:after="0" w:line="240" w:lineRule="auto"/>
              <w:jc w:val="both"/>
              <w:rPr>
                <w:sz w:val="20"/>
                <w:szCs w:val="20"/>
              </w:rPr>
            </w:pPr>
            <w:r>
              <w:rPr>
                <w:sz w:val="20"/>
                <w:szCs w:val="20"/>
              </w:rPr>
              <w:t>3 ECTS</w:t>
            </w:r>
          </w:p>
        </w:tc>
      </w:tr>
      <w:tr w:rsidR="00DA7596">
        <w:trPr>
          <w:trHeight w:val="397"/>
        </w:trPr>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2.9. Metode i kriteriji vrednovanja</w:t>
            </w:r>
          </w:p>
        </w:tc>
        <w:tc>
          <w:tcPr>
            <w:tcW w:w="7814" w:type="dxa"/>
            <w:gridSpan w:val="13"/>
            <w:tcBorders>
              <w:bottom w:val="single" w:sz="12" w:space="0" w:color="000000"/>
              <w:right w:val="single" w:sz="12" w:space="0" w:color="000000"/>
            </w:tcBorders>
            <w:vAlign w:val="center"/>
          </w:tcPr>
          <w:p w:rsidR="00DA7596" w:rsidRDefault="007F2251">
            <w:pPr>
              <w:spacing w:after="0" w:line="240" w:lineRule="auto"/>
              <w:jc w:val="both"/>
              <w:rPr>
                <w:sz w:val="20"/>
                <w:szCs w:val="20"/>
              </w:rPr>
            </w:pPr>
            <w:r>
              <w:rPr>
                <w:sz w:val="20"/>
                <w:szCs w:val="20"/>
              </w:rPr>
              <w:t>Metode i kriteriji vrednovanja</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2.10. Obveze studenata</w:t>
            </w:r>
          </w:p>
        </w:tc>
        <w:tc>
          <w:tcPr>
            <w:tcW w:w="7814" w:type="dxa"/>
            <w:gridSpan w:val="13"/>
            <w:tcBorders>
              <w:bottom w:val="single" w:sz="4" w:space="0" w:color="000000"/>
              <w:right w:val="single" w:sz="12" w:space="0" w:color="000000"/>
            </w:tcBorders>
            <w:vAlign w:val="center"/>
          </w:tcPr>
          <w:p w:rsidR="00DA7596" w:rsidRDefault="007F2251">
            <w:pPr>
              <w:tabs>
                <w:tab w:val="left" w:pos="2820"/>
              </w:tabs>
              <w:spacing w:after="0" w:line="240" w:lineRule="auto"/>
              <w:jc w:val="both"/>
              <w:rPr>
                <w:sz w:val="20"/>
                <w:szCs w:val="20"/>
              </w:rPr>
            </w:pPr>
            <w:r>
              <w:rPr>
                <w:sz w:val="20"/>
                <w:szCs w:val="20"/>
              </w:rPr>
              <w:t>Click here to enter text.</w:t>
            </w:r>
          </w:p>
        </w:tc>
      </w:tr>
      <w:tr w:rsidR="00DA7596">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540"/>
              </w:tabs>
              <w:spacing w:after="0" w:line="240" w:lineRule="auto"/>
              <w:rPr>
                <w:sz w:val="20"/>
                <w:szCs w:val="20"/>
              </w:rPr>
            </w:pPr>
            <w:r>
              <w:rPr>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DA7596" w:rsidRDefault="007F2251">
            <w:pPr>
              <w:tabs>
                <w:tab w:val="left" w:pos="2820"/>
              </w:tabs>
              <w:spacing w:after="0" w:line="240" w:lineRule="auto"/>
              <w:jc w:val="both"/>
              <w:rPr>
                <w:b/>
                <w:bCs/>
                <w:sz w:val="20"/>
                <w:szCs w:val="20"/>
              </w:rPr>
            </w:pPr>
            <w:r>
              <w:rPr>
                <w:b/>
                <w:bCs/>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DA7596" w:rsidRDefault="007F2251">
            <w:pPr>
              <w:tabs>
                <w:tab w:val="left" w:pos="2820"/>
              </w:tabs>
              <w:spacing w:after="0" w:line="240" w:lineRule="auto"/>
              <w:jc w:val="both"/>
              <w:rPr>
                <w:b/>
                <w:bCs/>
                <w:sz w:val="20"/>
                <w:szCs w:val="20"/>
              </w:rPr>
            </w:pPr>
            <w:r>
              <w:rPr>
                <w:b/>
                <w:bCs/>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DA7596" w:rsidRDefault="007F2251">
            <w:pPr>
              <w:tabs>
                <w:tab w:val="left" w:pos="2820"/>
              </w:tabs>
              <w:spacing w:after="0" w:line="240" w:lineRule="auto"/>
              <w:jc w:val="both"/>
              <w:rPr>
                <w:b/>
                <w:bCs/>
                <w:sz w:val="20"/>
                <w:szCs w:val="20"/>
              </w:rPr>
            </w:pPr>
            <w:r>
              <w:rPr>
                <w:b/>
                <w:bCs/>
                <w:sz w:val="20"/>
                <w:szCs w:val="20"/>
              </w:rPr>
              <w:t>Dostupnost putem ostalih medija</w:t>
            </w:r>
          </w:p>
        </w:tc>
      </w:tr>
      <w:tr w:rsidR="00DA7596">
        <w:trPr>
          <w:trHeight w:val="75"/>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b/>
                <w:bCs/>
                <w:sz w:val="20"/>
                <w:szCs w:val="20"/>
              </w:rPr>
            </w:pPr>
          </w:p>
        </w:tc>
        <w:tc>
          <w:tcPr>
            <w:tcW w:w="5022" w:type="dxa"/>
            <w:gridSpan w:val="7"/>
            <w:tcBorders>
              <w:right w:val="single" w:sz="8" w:space="0" w:color="000000"/>
            </w:tcBorders>
          </w:tcPr>
          <w:p w:rsidR="00DA7596" w:rsidRDefault="007F2251">
            <w:pPr>
              <w:tabs>
                <w:tab w:val="left" w:pos="2820"/>
              </w:tabs>
              <w:spacing w:after="0" w:line="240" w:lineRule="auto"/>
              <w:jc w:val="both"/>
              <w:rPr>
                <w:sz w:val="20"/>
                <w:szCs w:val="20"/>
              </w:rPr>
            </w:pPr>
            <w:r>
              <w:rPr>
                <w:sz w:val="20"/>
                <w:szCs w:val="20"/>
              </w:rPr>
              <w:t xml:space="preserve"> A textbook of modern toxicology (2004), Ernest Hodgson (ed). John Wiley &amp; Sons, Inc., Hoboken, New Jersey (Introduction to toxicology; 1-14; Introduction to Biochemical and Molecular Methods in Toxicology; 15-27; </w:t>
            </w:r>
            <w:r>
              <w:rPr>
                <w:sz w:val="20"/>
                <w:szCs w:val="20"/>
              </w:rPr>
              <w:lastRenderedPageBreak/>
              <w:t>Absorption and Distribution of Toxicants; 117-222; Toxicity Testing; 409-455).</w:t>
            </w:r>
          </w:p>
          <w:p w:rsidR="00DA7596" w:rsidRDefault="007F2251">
            <w:pPr>
              <w:tabs>
                <w:tab w:val="left" w:pos="2820"/>
              </w:tabs>
              <w:spacing w:after="0" w:line="240" w:lineRule="auto"/>
              <w:jc w:val="both"/>
              <w:rPr>
                <w:sz w:val="20"/>
                <w:szCs w:val="20"/>
              </w:rPr>
            </w:pPr>
            <w:r>
              <w:rPr>
                <w:sz w:val="20"/>
                <w:szCs w:val="20"/>
              </w:rPr>
              <w:t xml:space="preserve">Mutagenesis (2012), Rajnikant Mishra(Ed).  Published by InTech (Bacterial Systems for Testing Spontaneous and Induced Mutations) </w:t>
            </w:r>
          </w:p>
          <w:p w:rsidR="00DA7596" w:rsidRDefault="007F2251">
            <w:pPr>
              <w:tabs>
                <w:tab w:val="left" w:pos="2820"/>
              </w:tabs>
              <w:spacing w:after="0" w:line="240" w:lineRule="auto"/>
              <w:jc w:val="both"/>
              <w:rPr>
                <w:sz w:val="20"/>
                <w:szCs w:val="20"/>
              </w:rPr>
            </w:pPr>
            <w:r>
              <w:rPr>
                <w:sz w:val="20"/>
                <w:szCs w:val="20"/>
              </w:rPr>
              <w:t>The Comet Assay in Toxicology (2016), Diana Anderson, Michael D. Waters, Timothy C. Marrs (Eds.). The Royal Society of Chemistry (A Versatile Tool for Assessing DNA Damage; Detection of Oxidised DNA Using DNA Repair Enzymes; Microplate-Based Comet Assay; Comet Assay - Protocols and Testing Strategies; Statistical Analysis of Comet Assay Data)</w:t>
            </w:r>
          </w:p>
        </w:tc>
        <w:tc>
          <w:tcPr>
            <w:tcW w:w="1279"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both"/>
              <w:rPr>
                <w:sz w:val="20"/>
                <w:szCs w:val="20"/>
              </w:rPr>
            </w:pPr>
            <w:r>
              <w:rPr>
                <w:sz w:val="20"/>
                <w:szCs w:val="20"/>
              </w:rPr>
              <w:lastRenderedPageBreak/>
              <w:t xml:space="preserve"> </w:t>
            </w:r>
          </w:p>
        </w:tc>
        <w:tc>
          <w:tcPr>
            <w:tcW w:w="1513"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both"/>
              <w:rPr>
                <w:sz w:val="20"/>
                <w:szCs w:val="20"/>
              </w:rPr>
            </w:pPr>
            <w:r>
              <w:rPr>
                <w:sz w:val="20"/>
                <w:szCs w:val="20"/>
              </w:rPr>
              <w:t xml:space="preserve"> Dostupna u obliku pdf. dokumenta </w:t>
            </w:r>
            <w:r>
              <w:rPr>
                <w:sz w:val="20"/>
                <w:szCs w:val="20"/>
              </w:rPr>
              <w:lastRenderedPageBreak/>
              <w:t>putem sustava za e-učenje</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lastRenderedPageBreak/>
              <w:t xml:space="preserve">2.12. Dopunska literatura </w:t>
            </w:r>
          </w:p>
        </w:tc>
        <w:tc>
          <w:tcPr>
            <w:tcW w:w="7814" w:type="dxa"/>
            <w:gridSpan w:val="13"/>
            <w:tcBorders>
              <w:top w:val="single" w:sz="4" w:space="0" w:color="000000"/>
              <w:right w:val="single" w:sz="12" w:space="0" w:color="000000"/>
            </w:tcBorders>
          </w:tcPr>
          <w:p w:rsidR="00DA7596" w:rsidRDefault="007F2251">
            <w:pPr>
              <w:tabs>
                <w:tab w:val="left" w:pos="2820"/>
              </w:tabs>
              <w:spacing w:after="0" w:line="240" w:lineRule="auto"/>
              <w:ind w:left="241" w:hanging="241"/>
              <w:rPr>
                <w:sz w:val="20"/>
                <w:szCs w:val="20"/>
              </w:rPr>
            </w:pPr>
            <w:r>
              <w:rPr>
                <w:sz w:val="20"/>
                <w:szCs w:val="20"/>
              </w:rPr>
              <w:t xml:space="preserve"> Aktualni znanstveni članci i revijalni radovi; sva dodatna literatura vezana za genotoksično djelovanje određenih spojeva ili grupe spojeva</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2.13. Ispitni rokovi</w:t>
            </w:r>
          </w:p>
        </w:tc>
        <w:tc>
          <w:tcPr>
            <w:tcW w:w="7814" w:type="dxa"/>
            <w:gridSpan w:val="13"/>
            <w:tcBorders>
              <w:top w:val="single" w:sz="4" w:space="0" w:color="000000"/>
              <w:right w:val="single" w:sz="12" w:space="0" w:color="000000"/>
            </w:tcBorders>
          </w:tcPr>
          <w:p w:rsidR="00DA7596" w:rsidRDefault="007F2251">
            <w:pPr>
              <w:tabs>
                <w:tab w:val="left" w:pos="2820"/>
              </w:tabs>
              <w:spacing w:after="0" w:line="240" w:lineRule="auto"/>
              <w:jc w:val="both"/>
              <w:rPr>
                <w:sz w:val="20"/>
                <w:szCs w:val="20"/>
              </w:rPr>
            </w:pPr>
            <w:r>
              <w:rPr>
                <w:sz w:val="20"/>
                <w:szCs w:val="20"/>
              </w:rPr>
              <w:t xml:space="preserve">Rokovi ispita objavljuju se na Studomatu i ovoj mrežnoj stranici: </w:t>
            </w:r>
            <w:hyperlink r:id="rId171">
              <w:r>
                <w:rPr>
                  <w:sz w:val="20"/>
                  <w:szCs w:val="20"/>
                  <w:u w:val="single"/>
                </w:rPr>
                <w:t>http://www.pbf.unizg.hr/studiji/ispitni_rokovi</w:t>
              </w:r>
            </w:hyperlink>
            <w:r>
              <w:rPr>
                <w:sz w:val="20"/>
                <w:szCs w:val="20"/>
              </w:rPr>
              <w:t xml:space="preserve"> </w:t>
            </w:r>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2.14. Ostalo </w:t>
            </w:r>
          </w:p>
        </w:tc>
        <w:tc>
          <w:tcPr>
            <w:tcW w:w="7814" w:type="dxa"/>
            <w:gridSpan w:val="13"/>
            <w:tcBorders>
              <w:bottom w:val="single" w:sz="12" w:space="0" w:color="000000"/>
              <w:right w:val="single" w:sz="12" w:space="0" w:color="000000"/>
            </w:tcBorders>
          </w:tcPr>
          <w:p w:rsidR="00DA7596" w:rsidRDefault="007F2251">
            <w:pPr>
              <w:tabs>
                <w:tab w:val="left" w:pos="2820"/>
              </w:tabs>
              <w:spacing w:after="0" w:line="240" w:lineRule="auto"/>
              <w:jc w:val="both"/>
              <w:rPr>
                <w:sz w:val="20"/>
                <w:szCs w:val="20"/>
              </w:rPr>
            </w:pPr>
            <w:r>
              <w:rPr>
                <w:sz w:val="20"/>
                <w:szCs w:val="20"/>
              </w:rPr>
              <w:t>-</w:t>
            </w:r>
          </w:p>
        </w:tc>
      </w:tr>
    </w:tbl>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tbl>
      <w:tblPr>
        <w:tblStyle w:val="afffa"/>
        <w:tblW w:w="104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80"/>
        <w:gridCol w:w="1665"/>
        <w:gridCol w:w="570"/>
        <w:gridCol w:w="570"/>
        <w:gridCol w:w="435"/>
        <w:gridCol w:w="930"/>
        <w:gridCol w:w="570"/>
        <w:gridCol w:w="330"/>
        <w:gridCol w:w="195"/>
        <w:gridCol w:w="900"/>
        <w:gridCol w:w="195"/>
        <w:gridCol w:w="330"/>
        <w:gridCol w:w="600"/>
        <w:gridCol w:w="585"/>
      </w:tblGrid>
      <w:tr w:rsidR="00DA7596">
        <w:tc>
          <w:tcPr>
            <w:tcW w:w="10455"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1. OPĆE INFORMACIJE</w:t>
            </w:r>
          </w:p>
        </w:tc>
      </w:tr>
      <w:tr w:rsidR="00DA7596">
        <w:trPr>
          <w:trHeight w:val="1815"/>
        </w:trPr>
        <w:tc>
          <w:tcPr>
            <w:tcW w:w="2580"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 Nositelj(i) i suradnici kolegija </w:t>
            </w:r>
          </w:p>
        </w:tc>
        <w:tc>
          <w:tcPr>
            <w:tcW w:w="3240"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b/>
                <w:bCs/>
                <w:color w:val="0070C0"/>
                <w:sz w:val="20"/>
                <w:szCs w:val="20"/>
              </w:rPr>
            </w:pPr>
            <w:r>
              <w:rPr>
                <w:b/>
                <w:bCs/>
                <w:color w:val="0070C0"/>
                <w:sz w:val="20"/>
                <w:szCs w:val="20"/>
              </w:rPr>
              <w:t>izv.prof. dr.sc. Jasmina Lapić</w:t>
            </w:r>
          </w:p>
          <w:p w:rsidR="00DA7596" w:rsidRDefault="007F2251">
            <w:pPr>
              <w:tabs>
                <w:tab w:val="left" w:pos="2820"/>
              </w:tabs>
              <w:spacing w:after="0" w:line="240" w:lineRule="auto"/>
              <w:rPr>
                <w:color w:val="0070C0"/>
                <w:sz w:val="20"/>
                <w:szCs w:val="20"/>
              </w:rPr>
            </w:pPr>
            <w:r>
              <w:rPr>
                <w:color w:val="0070C0"/>
                <w:sz w:val="20"/>
                <w:szCs w:val="20"/>
              </w:rPr>
              <w:t>prof. dr .sc. Lidija Barišić</w:t>
            </w:r>
          </w:p>
          <w:p w:rsidR="00DA7596" w:rsidRDefault="007F2251">
            <w:pPr>
              <w:tabs>
                <w:tab w:val="left" w:pos="2820"/>
              </w:tabs>
              <w:spacing w:after="0" w:line="240" w:lineRule="auto"/>
              <w:rPr>
                <w:color w:val="0070C0"/>
                <w:sz w:val="20"/>
                <w:szCs w:val="20"/>
              </w:rPr>
            </w:pPr>
            <w:r>
              <w:rPr>
                <w:color w:val="0070C0"/>
                <w:sz w:val="20"/>
                <w:szCs w:val="20"/>
              </w:rPr>
              <w:t xml:space="preserve">prof. dr. sc. Senka Djaković      </w:t>
            </w:r>
          </w:p>
          <w:p w:rsidR="00DA7596" w:rsidRDefault="007F2251">
            <w:pPr>
              <w:tabs>
                <w:tab w:val="left" w:pos="2820"/>
              </w:tabs>
              <w:spacing w:after="0" w:line="240" w:lineRule="auto"/>
              <w:rPr>
                <w:color w:val="0070C0"/>
                <w:sz w:val="20"/>
                <w:szCs w:val="20"/>
              </w:rPr>
            </w:pPr>
            <w:r>
              <w:rPr>
                <w:color w:val="0070C0"/>
                <w:sz w:val="20"/>
                <w:szCs w:val="20"/>
              </w:rPr>
              <w:t>izv. prof. dr .sc. Veronika Kovač</w:t>
            </w:r>
          </w:p>
          <w:p w:rsidR="00DA7596" w:rsidRDefault="007F2251">
            <w:pPr>
              <w:tabs>
                <w:tab w:val="left" w:pos="2820"/>
              </w:tabs>
              <w:spacing w:after="0" w:line="240" w:lineRule="auto"/>
              <w:rPr>
                <w:sz w:val="20"/>
                <w:szCs w:val="20"/>
              </w:rPr>
            </w:pPr>
            <w:r>
              <w:rPr>
                <w:color w:val="0070C0"/>
                <w:sz w:val="20"/>
                <w:szCs w:val="20"/>
              </w:rPr>
              <w:t>izv. prof.  dr. sc. Monika Kovačević</w:t>
            </w:r>
          </w:p>
        </w:tc>
        <w:tc>
          <w:tcPr>
            <w:tcW w:w="2925" w:type="dxa"/>
            <w:gridSpan w:val="5"/>
            <w:tcBorders>
              <w:top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1.8. Semestar</w:t>
            </w:r>
          </w:p>
        </w:tc>
        <w:tc>
          <w:tcPr>
            <w:tcW w:w="1710"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ljetni</w:t>
            </w:r>
          </w:p>
        </w:tc>
      </w:tr>
      <w:tr w:rsidR="00DA7596">
        <w:tc>
          <w:tcPr>
            <w:tcW w:w="2580" w:type="dxa"/>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1.2. Naziv kolegija</w:t>
            </w:r>
          </w:p>
        </w:tc>
        <w:tc>
          <w:tcPr>
            <w:tcW w:w="3240"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b/>
                <w:bCs/>
                <w:sz w:val="20"/>
                <w:szCs w:val="20"/>
              </w:rPr>
            </w:pPr>
            <w:r>
              <w:rPr>
                <w:b/>
                <w:bCs/>
                <w:sz w:val="20"/>
                <w:szCs w:val="20"/>
              </w:rPr>
              <w:t>Primjena spektroskopskih metoda u biotehnologiji</w:t>
            </w:r>
          </w:p>
        </w:tc>
        <w:tc>
          <w:tcPr>
            <w:tcW w:w="2925" w:type="dxa"/>
            <w:gridSpan w:val="5"/>
            <w:tcBorders>
              <w:top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1.9. Bodovna vrijednost (broj bodova po ECTS sustavu)</w:t>
            </w:r>
          </w:p>
        </w:tc>
        <w:tc>
          <w:tcPr>
            <w:tcW w:w="1710"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 xml:space="preserve">3 ECTS </w:t>
            </w:r>
          </w:p>
        </w:tc>
      </w:tr>
      <w:tr w:rsidR="00DA7596">
        <w:tc>
          <w:tcPr>
            <w:tcW w:w="2580"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1.3. Šifra kolegija</w:t>
            </w:r>
          </w:p>
        </w:tc>
        <w:tc>
          <w:tcPr>
            <w:tcW w:w="3240"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269699</w:t>
            </w:r>
          </w:p>
        </w:tc>
        <w:tc>
          <w:tcPr>
            <w:tcW w:w="2925"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1.10. Broj sati u semestru (P+V+S+e-učenje)</w:t>
            </w:r>
          </w:p>
        </w:tc>
        <w:tc>
          <w:tcPr>
            <w:tcW w:w="1710"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10+5+15</w:t>
            </w:r>
          </w:p>
        </w:tc>
      </w:tr>
      <w:tr w:rsidR="00DA7596">
        <w:tc>
          <w:tcPr>
            <w:tcW w:w="2580"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1.4. Studijski program </w:t>
            </w:r>
          </w:p>
        </w:tc>
        <w:tc>
          <w:tcPr>
            <w:tcW w:w="3240"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Sveučilišni prijediplomski studij Biotehnologija</w:t>
            </w:r>
          </w:p>
        </w:tc>
        <w:tc>
          <w:tcPr>
            <w:tcW w:w="2925"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1.11. Očekivani broj studenata na kolegiju</w:t>
            </w:r>
          </w:p>
        </w:tc>
        <w:tc>
          <w:tcPr>
            <w:tcW w:w="1710"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30</w:t>
            </w:r>
          </w:p>
        </w:tc>
      </w:tr>
      <w:tr w:rsidR="00DA7596">
        <w:tc>
          <w:tcPr>
            <w:tcW w:w="2580"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1.5. Status (vrsta) kolegija </w:t>
            </w:r>
          </w:p>
        </w:tc>
        <w:tc>
          <w:tcPr>
            <w:tcW w:w="3240"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izborni B.</w:t>
            </w:r>
          </w:p>
        </w:tc>
        <w:tc>
          <w:tcPr>
            <w:tcW w:w="2925"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10" w:type="dxa"/>
            <w:gridSpan w:val="4"/>
            <w:tcBorders>
              <w:bottom w:val="single" w:sz="4" w:space="0" w:color="000000"/>
              <w:right w:val="single" w:sz="12" w:space="0" w:color="000000"/>
            </w:tcBorders>
            <w:vAlign w:val="center"/>
          </w:tcPr>
          <w:p w:rsidR="00DA7596" w:rsidRDefault="007F2251">
            <w:pPr>
              <w:tabs>
                <w:tab w:val="right" w:pos="2149"/>
              </w:tabs>
              <w:spacing w:after="0" w:line="240" w:lineRule="auto"/>
              <w:rPr>
                <w:sz w:val="20"/>
                <w:szCs w:val="20"/>
              </w:rPr>
            </w:pPr>
            <w:r>
              <w:rPr>
                <w:sz w:val="20"/>
                <w:szCs w:val="20"/>
              </w:rPr>
              <w:t>2.</w:t>
            </w:r>
            <w:r>
              <w:rPr>
                <w:sz w:val="20"/>
                <w:szCs w:val="20"/>
              </w:rPr>
              <w:tab/>
            </w:r>
          </w:p>
          <w:p w:rsidR="00DA7596" w:rsidRDefault="007F2251">
            <w:pPr>
              <w:tabs>
                <w:tab w:val="right" w:pos="2149"/>
              </w:tabs>
              <w:spacing w:after="0" w:line="240" w:lineRule="auto"/>
              <w:rPr>
                <w:sz w:val="20"/>
                <w:szCs w:val="20"/>
              </w:rPr>
            </w:pPr>
            <w:r>
              <w:rPr>
                <w:sz w:val="20"/>
                <w:szCs w:val="20"/>
              </w:rPr>
              <w:t>5 %</w:t>
            </w:r>
          </w:p>
        </w:tc>
      </w:tr>
      <w:tr w:rsidR="00DA7596">
        <w:tc>
          <w:tcPr>
            <w:tcW w:w="2580"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1.6. Mjesto izvođenja</w:t>
            </w:r>
          </w:p>
        </w:tc>
        <w:tc>
          <w:tcPr>
            <w:tcW w:w="3240"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Mjesto izvođenja</w:t>
            </w:r>
          </w:p>
        </w:tc>
        <w:tc>
          <w:tcPr>
            <w:tcW w:w="2925" w:type="dxa"/>
            <w:gridSpan w:val="5"/>
            <w:tcBorders>
              <w:bottom w:val="single" w:sz="4"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 xml:space="preserve">1.13. Jezik izvođenja </w:t>
            </w:r>
          </w:p>
        </w:tc>
        <w:tc>
          <w:tcPr>
            <w:tcW w:w="1710"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Hrvatski</w:t>
            </w:r>
          </w:p>
        </w:tc>
      </w:tr>
      <w:tr w:rsidR="00DA7596">
        <w:tc>
          <w:tcPr>
            <w:tcW w:w="2580"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1.7. Godina studija u kojoj se kolegij izvodi</w:t>
            </w:r>
          </w:p>
        </w:tc>
        <w:tc>
          <w:tcPr>
            <w:tcW w:w="3240"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3.</w:t>
            </w:r>
          </w:p>
        </w:tc>
        <w:tc>
          <w:tcPr>
            <w:tcW w:w="2925" w:type="dxa"/>
            <w:gridSpan w:val="5"/>
            <w:tcBorders>
              <w:bottom w:val="single" w:sz="12"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1. 14. Mogućnost izvođenja na engleskom jeziku</w:t>
            </w:r>
          </w:p>
        </w:tc>
        <w:tc>
          <w:tcPr>
            <w:tcW w:w="1710"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Engleski jezik</w:t>
            </w:r>
          </w:p>
        </w:tc>
      </w:tr>
      <w:tr w:rsidR="00DA7596">
        <w:tc>
          <w:tcPr>
            <w:tcW w:w="10455"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2. OPIS KOLEGIJA</w:t>
            </w:r>
          </w:p>
        </w:tc>
      </w:tr>
      <w:tr w:rsidR="00DA7596">
        <w:trPr>
          <w:trHeight w:val="418"/>
        </w:trPr>
        <w:tc>
          <w:tcPr>
            <w:tcW w:w="2580"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 Ciljevi kolegija</w:t>
            </w:r>
          </w:p>
        </w:tc>
        <w:tc>
          <w:tcPr>
            <w:tcW w:w="7875" w:type="dxa"/>
            <w:gridSpan w:val="13"/>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Cilj predmeta je upoznati studente s temeljnim postavkama spektroskopskih metoda te ih osposobiti da usvojene vještine samostalno primjene u identifikaciji i strukturnoj karakterizaciji bioaktivnih spojeva važnih u biotehnologiji i farmaceutici.</w:t>
            </w:r>
          </w:p>
        </w:tc>
      </w:tr>
      <w:tr w:rsidR="00DA7596">
        <w:tc>
          <w:tcPr>
            <w:tcW w:w="2580"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2.2. Uvjeti za upis kolegija i / ili ulazne kompetencije potrebne za kolegij (ako postoje)</w:t>
            </w:r>
          </w:p>
        </w:tc>
        <w:tc>
          <w:tcPr>
            <w:tcW w:w="7875" w:type="dxa"/>
            <w:gridSpan w:val="13"/>
            <w:tcBorders>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Organska kemija</w:t>
            </w:r>
          </w:p>
        </w:tc>
      </w:tr>
      <w:tr w:rsidR="00DA7596">
        <w:tc>
          <w:tcPr>
            <w:tcW w:w="2580"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2.3. Ishodi učenja na razini programa kojima kolegij pridonosi</w:t>
            </w:r>
          </w:p>
        </w:tc>
        <w:tc>
          <w:tcPr>
            <w:tcW w:w="7875" w:type="dxa"/>
            <w:gridSpan w:val="13"/>
            <w:tcBorders>
              <w:right w:val="single" w:sz="12" w:space="0" w:color="000000"/>
            </w:tcBorders>
            <w:vAlign w:val="center"/>
          </w:tcPr>
          <w:p w:rsidR="00DA7596" w:rsidRDefault="007F2251">
            <w:pPr>
              <w:widowControl w:val="0"/>
              <w:tabs>
                <w:tab w:val="left" w:pos="241"/>
              </w:tabs>
              <w:spacing w:after="0"/>
              <w:jc w:val="both"/>
              <w:rPr>
                <w:sz w:val="20"/>
                <w:szCs w:val="20"/>
              </w:rPr>
            </w:pPr>
            <w:r>
              <w:rPr>
                <w:sz w:val="20"/>
                <w:szCs w:val="20"/>
              </w:rPr>
              <w:t>1. Definirati i objasniti principe temeljnih znanstvenih disciplina poput matematike, fizike, kemije, biokemije i biologije s posebnim naglaskom na mikrobiologiji i molekularnoj genetici te primijeniti ta znanja i vještine u području biotehnologije.</w:t>
            </w:r>
          </w:p>
          <w:p w:rsidR="00DA7596" w:rsidRDefault="007F2251">
            <w:pPr>
              <w:widowControl w:val="0"/>
              <w:tabs>
                <w:tab w:val="left" w:pos="241"/>
              </w:tabs>
              <w:spacing w:after="0" w:line="240" w:lineRule="auto"/>
              <w:jc w:val="both"/>
              <w:rPr>
                <w:sz w:val="20"/>
                <w:szCs w:val="20"/>
              </w:rPr>
            </w:pPr>
            <w:r>
              <w:rPr>
                <w:sz w:val="20"/>
                <w:szCs w:val="20"/>
              </w:rPr>
              <w:t>4. Odabrati i koristiti uobičajenu laboratorijsku opremu i odgovarajuće računalne alate.</w:t>
            </w:r>
          </w:p>
          <w:p w:rsidR="00DA7596" w:rsidRDefault="007F2251">
            <w:pPr>
              <w:widowControl w:val="0"/>
              <w:tabs>
                <w:tab w:val="left" w:pos="241"/>
              </w:tabs>
              <w:spacing w:after="0" w:line="240" w:lineRule="auto"/>
              <w:jc w:val="both"/>
              <w:rPr>
                <w:sz w:val="20"/>
                <w:szCs w:val="20"/>
              </w:rPr>
            </w:pPr>
            <w:r>
              <w:rPr>
                <w:sz w:val="20"/>
                <w:szCs w:val="20"/>
              </w:rPr>
              <w:t>5. Provoditi odgovarajuće analize i biotehnološke postupke u kemijskim, biokemijskim, mikrobiološkim, molekularno-genetičkim, procesnim i razvojnim laboratorijima, te prepoznati i riješiti jednostavnije probleme u tim laboratorijima.</w:t>
            </w:r>
          </w:p>
          <w:p w:rsidR="00DA7596" w:rsidRDefault="007F2251">
            <w:pPr>
              <w:widowControl w:val="0"/>
              <w:tabs>
                <w:tab w:val="left" w:pos="241"/>
              </w:tabs>
              <w:spacing w:after="0" w:line="240" w:lineRule="auto"/>
              <w:jc w:val="both"/>
              <w:rPr>
                <w:sz w:val="20"/>
                <w:szCs w:val="20"/>
              </w:rPr>
            </w:pPr>
            <w:r>
              <w:rPr>
                <w:sz w:val="20"/>
                <w:szCs w:val="20"/>
              </w:rPr>
              <w:lastRenderedPageBreak/>
              <w:t>8. Prepoznati i analizirati probleme u proizvodnji i komunicirati ih s pretpostavljenima i podređenima.</w:t>
            </w:r>
          </w:p>
          <w:p w:rsidR="00DA7596" w:rsidRDefault="007F2251">
            <w:pPr>
              <w:widowControl w:val="0"/>
              <w:tabs>
                <w:tab w:val="left" w:pos="241"/>
              </w:tabs>
              <w:spacing w:after="0" w:line="240" w:lineRule="auto"/>
              <w:jc w:val="both"/>
              <w:rPr>
                <w:sz w:val="20"/>
                <w:szCs w:val="20"/>
              </w:rPr>
            </w:pPr>
            <w:r>
              <w:rPr>
                <w:sz w:val="20"/>
                <w:szCs w:val="20"/>
              </w:rPr>
              <w:t>9. Interpretirati rezultate rutinskih laboratorijskih analiza u biotehnologiji.</w:t>
            </w:r>
          </w:p>
          <w:p w:rsidR="00DA7596" w:rsidRDefault="007F2251">
            <w:pPr>
              <w:widowControl w:val="0"/>
              <w:tabs>
                <w:tab w:val="left" w:pos="241"/>
              </w:tabs>
              <w:spacing w:after="0" w:line="240" w:lineRule="auto"/>
              <w:jc w:val="both"/>
              <w:rPr>
                <w:sz w:val="20"/>
                <w:szCs w:val="20"/>
              </w:rPr>
            </w:pPr>
            <w:r>
              <w:rPr>
                <w:sz w:val="20"/>
                <w:szCs w:val="20"/>
              </w:rPr>
              <w:t>10. Izvijestiti o laboratorijskim, pogonskim i poslovnim rezultatima usmenim i pisanim putem uz korištenje stručne terminologije.</w:t>
            </w:r>
          </w:p>
          <w:p w:rsidR="00DA7596" w:rsidRDefault="007F2251">
            <w:pPr>
              <w:widowControl w:val="0"/>
              <w:tabs>
                <w:tab w:val="left" w:pos="241"/>
              </w:tabs>
              <w:spacing w:after="0" w:line="240" w:lineRule="auto"/>
              <w:jc w:val="both"/>
              <w:rPr>
                <w:sz w:val="20"/>
                <w:szCs w:val="20"/>
              </w:rPr>
            </w:pPr>
            <w:r>
              <w:rPr>
                <w:sz w:val="20"/>
                <w:szCs w:val="20"/>
              </w:rPr>
              <w:t>11. Sudjelovati u radu interdisciplinarnog tima u području biotehnologije.</w:t>
            </w:r>
          </w:p>
          <w:p w:rsidR="00DA7596" w:rsidRDefault="007F2251">
            <w:pPr>
              <w:widowControl w:val="0"/>
              <w:tabs>
                <w:tab w:val="left" w:pos="241"/>
              </w:tabs>
              <w:spacing w:line="240" w:lineRule="auto"/>
              <w:jc w:val="both"/>
              <w:rPr>
                <w:sz w:val="20"/>
                <w:szCs w:val="20"/>
              </w:rPr>
            </w:pPr>
            <w:r>
              <w:rPr>
                <w:sz w:val="20"/>
                <w:szCs w:val="20"/>
              </w:rPr>
              <w:t>12. Sažeti zaključke na temelju rezultata istraživanja iz područja biotehnologije.</w:t>
            </w:r>
          </w:p>
          <w:p w:rsidR="00DA7596" w:rsidRDefault="007F2251">
            <w:pPr>
              <w:widowControl w:val="0"/>
              <w:tabs>
                <w:tab w:val="left" w:pos="241"/>
              </w:tabs>
              <w:spacing w:line="240" w:lineRule="auto"/>
              <w:jc w:val="both"/>
              <w:rPr>
                <w:sz w:val="20"/>
                <w:szCs w:val="20"/>
              </w:rPr>
            </w:pPr>
            <w:r>
              <w:rPr>
                <w:sz w:val="20"/>
                <w:szCs w:val="20"/>
              </w:rPr>
              <w:t>14. Razviti znanja i vještine nužne za nastavak studija na višoj razini, prije svega na diplomskim studijima Bioprocesnog inženjerstva i Molekularne biotehnologije te svijest o potrebi cjeloživotnog  učenja.</w:t>
            </w:r>
          </w:p>
        </w:tc>
      </w:tr>
      <w:tr w:rsidR="00DA7596">
        <w:tc>
          <w:tcPr>
            <w:tcW w:w="2580"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 xml:space="preserve">2.4. Očekivani ishodi učenja na razini kolegija (3-10 ishoda učenja) </w:t>
            </w:r>
          </w:p>
        </w:tc>
        <w:tc>
          <w:tcPr>
            <w:tcW w:w="7875" w:type="dxa"/>
            <w:gridSpan w:val="13"/>
            <w:tcBorders>
              <w:right w:val="single" w:sz="12" w:space="0" w:color="000000"/>
            </w:tcBorders>
            <w:vAlign w:val="center"/>
          </w:tcPr>
          <w:p w:rsidR="00DA7596" w:rsidRDefault="007F2251">
            <w:pPr>
              <w:spacing w:before="60" w:after="60" w:line="240" w:lineRule="auto"/>
              <w:ind w:left="-20"/>
              <w:jc w:val="both"/>
              <w:rPr>
                <w:sz w:val="20"/>
                <w:szCs w:val="20"/>
              </w:rPr>
            </w:pPr>
            <w:r>
              <w:rPr>
                <w:sz w:val="20"/>
                <w:szCs w:val="20"/>
              </w:rPr>
              <w:t>1. Objasniti temeljna načela IR-, NMR-spektroskopije, masene spektrometrije te</w:t>
            </w:r>
            <w:r>
              <w:rPr>
                <w:color w:val="FF0000"/>
                <w:sz w:val="20"/>
                <w:szCs w:val="20"/>
              </w:rPr>
              <w:t xml:space="preserve"> </w:t>
            </w:r>
            <w:r>
              <w:rPr>
                <w:sz w:val="20"/>
                <w:szCs w:val="20"/>
              </w:rPr>
              <w:t>vezanih</w:t>
            </w:r>
            <w:r>
              <w:rPr>
                <w:color w:val="FF0000"/>
                <w:sz w:val="20"/>
                <w:szCs w:val="20"/>
              </w:rPr>
              <w:t xml:space="preserve"> </w:t>
            </w:r>
            <w:r>
              <w:rPr>
                <w:sz w:val="20"/>
                <w:szCs w:val="20"/>
              </w:rPr>
              <w:t>sustava.</w:t>
            </w:r>
          </w:p>
          <w:p w:rsidR="00DA7596" w:rsidRDefault="007F2251">
            <w:pPr>
              <w:spacing w:before="60" w:after="60" w:line="240" w:lineRule="auto"/>
              <w:ind w:left="-20"/>
              <w:jc w:val="both"/>
              <w:rPr>
                <w:color w:val="333333"/>
                <w:sz w:val="20"/>
                <w:szCs w:val="20"/>
                <w:highlight w:val="white"/>
              </w:rPr>
            </w:pPr>
            <w:r>
              <w:rPr>
                <w:sz w:val="20"/>
                <w:szCs w:val="20"/>
                <w:highlight w:val="white"/>
              </w:rPr>
              <w:t xml:space="preserve">2. Odabrati prikladnu </w:t>
            </w:r>
            <w:r>
              <w:rPr>
                <w:sz w:val="20"/>
                <w:szCs w:val="20"/>
              </w:rPr>
              <w:t>spektroskopsku metodu</w:t>
            </w:r>
            <w:r>
              <w:rPr>
                <w:color w:val="333333"/>
                <w:sz w:val="20"/>
                <w:szCs w:val="20"/>
                <w:highlight w:val="white"/>
              </w:rPr>
              <w:t xml:space="preserve"> </w:t>
            </w:r>
            <w:r>
              <w:rPr>
                <w:sz w:val="20"/>
                <w:szCs w:val="20"/>
              </w:rPr>
              <w:t>za karakterizaciju</w:t>
            </w:r>
            <w:r>
              <w:rPr>
                <w:color w:val="333333"/>
                <w:sz w:val="20"/>
                <w:szCs w:val="20"/>
                <w:highlight w:val="white"/>
              </w:rPr>
              <w:t xml:space="preserve"> </w:t>
            </w:r>
            <w:r>
              <w:rPr>
                <w:sz w:val="20"/>
                <w:szCs w:val="20"/>
                <w:highlight w:val="white"/>
              </w:rPr>
              <w:t>bio(organskih) spojeva</w:t>
            </w:r>
            <w:r>
              <w:rPr>
                <w:color w:val="333333"/>
                <w:sz w:val="20"/>
                <w:szCs w:val="20"/>
                <w:highlight w:val="white"/>
              </w:rPr>
              <w:t>.</w:t>
            </w:r>
          </w:p>
          <w:p w:rsidR="00DA7596" w:rsidRDefault="007F2251">
            <w:pPr>
              <w:spacing w:after="0" w:line="240" w:lineRule="auto"/>
              <w:ind w:left="-20"/>
              <w:rPr>
                <w:sz w:val="20"/>
                <w:szCs w:val="20"/>
              </w:rPr>
            </w:pPr>
            <w:r>
              <w:rPr>
                <w:sz w:val="20"/>
                <w:szCs w:val="20"/>
              </w:rPr>
              <w:t>3. Analizirati IR-, NMR- i MS-spektre te odrediti strukturu spojeva.</w:t>
            </w:r>
          </w:p>
          <w:p w:rsidR="00DA7596" w:rsidRDefault="007F2251">
            <w:pPr>
              <w:spacing w:after="0" w:line="240" w:lineRule="auto"/>
              <w:rPr>
                <w:sz w:val="20"/>
                <w:szCs w:val="20"/>
              </w:rPr>
            </w:pPr>
            <w:r>
              <w:rPr>
                <w:sz w:val="20"/>
                <w:szCs w:val="20"/>
              </w:rPr>
              <w:t>4. Provesti spektroskopska mjerenja i interpretirati dobivene rezultate.</w:t>
            </w:r>
          </w:p>
        </w:tc>
      </w:tr>
      <w:tr w:rsidR="00DA7596">
        <w:trPr>
          <w:trHeight w:val="4861"/>
        </w:trPr>
        <w:tc>
          <w:tcPr>
            <w:tcW w:w="2580"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2.5. Opis sadržaja kolegija </w:t>
            </w:r>
          </w:p>
        </w:tc>
        <w:tc>
          <w:tcPr>
            <w:tcW w:w="7875" w:type="dxa"/>
            <w:gridSpan w:val="13"/>
            <w:tcBorders>
              <w:right w:val="single" w:sz="12" w:space="0" w:color="000000"/>
            </w:tcBorders>
            <w:vAlign w:val="center"/>
          </w:tcPr>
          <w:p w:rsidR="00DA7596" w:rsidRDefault="007F2251">
            <w:pPr>
              <w:spacing w:after="0"/>
              <w:rPr>
                <w:sz w:val="20"/>
                <w:szCs w:val="20"/>
                <w:u w:val="single"/>
              </w:rPr>
            </w:pPr>
            <w:r>
              <w:rPr>
                <w:sz w:val="20"/>
                <w:szCs w:val="20"/>
                <w:u w:val="single"/>
              </w:rPr>
              <w:t>Predavanja i seminari:</w:t>
            </w:r>
          </w:p>
          <w:p w:rsidR="00DA7596" w:rsidRDefault="007F2251">
            <w:pPr>
              <w:spacing w:after="0"/>
              <w:ind w:left="720"/>
              <w:rPr>
                <w:sz w:val="20"/>
                <w:szCs w:val="20"/>
              </w:rPr>
            </w:pPr>
            <w:r>
              <w:rPr>
                <w:sz w:val="20"/>
                <w:szCs w:val="20"/>
              </w:rPr>
              <w:t>·</w:t>
            </w:r>
            <w:r>
              <w:rPr>
                <w:rFonts w:ascii="Times New Roman" w:eastAsia="Times New Roman" w:hAnsi="Times New Roman" w:cs="Times New Roman"/>
                <w:sz w:val="14"/>
                <w:szCs w:val="14"/>
              </w:rPr>
              <w:t xml:space="preserve">   </w:t>
            </w:r>
            <w:r>
              <w:rPr>
                <w:sz w:val="20"/>
                <w:szCs w:val="20"/>
              </w:rPr>
              <w:t>Osnove spektroskopskih metoda:</w:t>
            </w:r>
          </w:p>
          <w:p w:rsidR="00DA7596" w:rsidRDefault="007F2251">
            <w:pPr>
              <w:spacing w:after="0"/>
              <w:ind w:left="1040"/>
              <w:rPr>
                <w:sz w:val="20"/>
                <w:szCs w:val="20"/>
              </w:rPr>
            </w:pPr>
            <w:r>
              <w:rPr>
                <w:rFonts w:ascii="Times New Roman" w:eastAsia="Times New Roman" w:hAnsi="Times New Roman" w:cs="Times New Roman"/>
                <w:sz w:val="14"/>
                <w:szCs w:val="14"/>
              </w:rPr>
              <w:t xml:space="preserve">  </w:t>
            </w:r>
            <w:r>
              <w:rPr>
                <w:sz w:val="20"/>
                <w:szCs w:val="20"/>
              </w:rPr>
              <w:t>Infracrvena  spektroskopija (IR)</w:t>
            </w:r>
          </w:p>
          <w:p w:rsidR="00DA7596" w:rsidRDefault="007F2251">
            <w:pPr>
              <w:spacing w:after="0"/>
              <w:ind w:left="1040"/>
              <w:rPr>
                <w:sz w:val="20"/>
                <w:szCs w:val="20"/>
              </w:rPr>
            </w:pPr>
            <w:r>
              <w:rPr>
                <w:rFonts w:ascii="Times New Roman" w:eastAsia="Times New Roman" w:hAnsi="Times New Roman" w:cs="Times New Roman"/>
                <w:sz w:val="14"/>
                <w:szCs w:val="14"/>
              </w:rPr>
              <w:t xml:space="preserve">  </w:t>
            </w:r>
            <w:r>
              <w:rPr>
                <w:sz w:val="20"/>
                <w:szCs w:val="20"/>
              </w:rPr>
              <w:t>Spektroskopija nuklearne magnetske rezonancije (NMR)</w:t>
            </w:r>
          </w:p>
          <w:p w:rsidR="00DA7596" w:rsidRDefault="007F2251">
            <w:pPr>
              <w:spacing w:after="0"/>
              <w:ind w:left="1040"/>
              <w:rPr>
                <w:sz w:val="20"/>
                <w:szCs w:val="20"/>
              </w:rPr>
            </w:pPr>
            <w:r>
              <w:rPr>
                <w:rFonts w:ascii="Times New Roman" w:eastAsia="Times New Roman" w:hAnsi="Times New Roman" w:cs="Times New Roman"/>
                <w:sz w:val="14"/>
                <w:szCs w:val="14"/>
              </w:rPr>
              <w:t xml:space="preserve">  </w:t>
            </w:r>
            <w:r>
              <w:rPr>
                <w:sz w:val="20"/>
                <w:szCs w:val="20"/>
              </w:rPr>
              <w:t>Masena spektrometrija (MS)</w:t>
            </w:r>
          </w:p>
          <w:p w:rsidR="00DA7596" w:rsidRDefault="007F2251">
            <w:pPr>
              <w:spacing w:after="0"/>
              <w:ind w:left="1040"/>
              <w:rPr>
                <w:sz w:val="20"/>
                <w:szCs w:val="20"/>
              </w:rPr>
            </w:pPr>
            <w:r>
              <w:rPr>
                <w:rFonts w:ascii="Times New Roman" w:eastAsia="Times New Roman" w:hAnsi="Times New Roman" w:cs="Times New Roman"/>
                <w:sz w:val="14"/>
                <w:szCs w:val="14"/>
              </w:rPr>
              <w:t xml:space="preserve">  </w:t>
            </w:r>
            <w:r>
              <w:rPr>
                <w:sz w:val="20"/>
                <w:szCs w:val="20"/>
              </w:rPr>
              <w:t>Vezani sustavi analize (LC-IR, LC-NMR, LC-MS, GC-MS).</w:t>
            </w:r>
          </w:p>
          <w:p w:rsidR="00DA7596" w:rsidRDefault="007F2251">
            <w:pPr>
              <w:spacing w:after="0"/>
              <w:ind w:left="720"/>
              <w:rPr>
                <w:sz w:val="20"/>
                <w:szCs w:val="20"/>
              </w:rPr>
            </w:pPr>
            <w:r>
              <w:rPr>
                <w:sz w:val="20"/>
                <w:szCs w:val="20"/>
              </w:rPr>
              <w:t>·</w:t>
            </w:r>
            <w:r>
              <w:rPr>
                <w:rFonts w:ascii="Times New Roman" w:eastAsia="Times New Roman" w:hAnsi="Times New Roman" w:cs="Times New Roman"/>
                <w:sz w:val="14"/>
                <w:szCs w:val="14"/>
              </w:rPr>
              <w:t xml:space="preserve">     </w:t>
            </w:r>
            <w:r>
              <w:rPr>
                <w:sz w:val="20"/>
                <w:szCs w:val="20"/>
              </w:rPr>
              <w:t>Primjena spektroskopskih metoda u</w:t>
            </w:r>
            <w:r>
              <w:rPr>
                <w:b/>
                <w:bCs/>
                <w:i/>
                <w:iCs/>
                <w:sz w:val="20"/>
                <w:szCs w:val="20"/>
              </w:rPr>
              <w:t xml:space="preserve"> </w:t>
            </w:r>
            <w:r>
              <w:rPr>
                <w:sz w:val="20"/>
                <w:szCs w:val="20"/>
              </w:rPr>
              <w:t>biotehnologiji:</w:t>
            </w:r>
          </w:p>
          <w:p w:rsidR="00DA7596" w:rsidRDefault="007F2251">
            <w:pPr>
              <w:spacing w:after="0"/>
              <w:ind w:left="1080"/>
              <w:rPr>
                <w:sz w:val="20"/>
                <w:szCs w:val="20"/>
              </w:rPr>
            </w:pPr>
            <w:r>
              <w:rPr>
                <w:rFonts w:ascii="Times New Roman" w:eastAsia="Times New Roman" w:hAnsi="Times New Roman" w:cs="Times New Roman"/>
                <w:sz w:val="14"/>
                <w:szCs w:val="14"/>
              </w:rPr>
              <w:t xml:space="preserve">  </w:t>
            </w:r>
            <w:r>
              <w:rPr>
                <w:sz w:val="20"/>
                <w:szCs w:val="20"/>
              </w:rPr>
              <w:t>u karakterizaciji i indentifikaciji prirodnih i bioaktivnih spojeva</w:t>
            </w:r>
          </w:p>
          <w:p w:rsidR="00DA7596" w:rsidRDefault="007F2251">
            <w:pPr>
              <w:spacing w:after="0"/>
              <w:ind w:left="1080"/>
              <w:rPr>
                <w:sz w:val="20"/>
                <w:szCs w:val="20"/>
              </w:rPr>
            </w:pPr>
            <w:r>
              <w:rPr>
                <w:sz w:val="20"/>
                <w:szCs w:val="20"/>
              </w:rPr>
              <w:t>u praćenje tijeka biotransformacije</w:t>
            </w:r>
          </w:p>
          <w:p w:rsidR="00DA7596" w:rsidRDefault="007F2251">
            <w:pPr>
              <w:spacing w:after="0"/>
              <w:ind w:left="1080"/>
              <w:rPr>
                <w:sz w:val="20"/>
                <w:szCs w:val="20"/>
              </w:rPr>
            </w:pPr>
            <w:r>
              <w:rPr>
                <w:rFonts w:ascii="Times New Roman" w:eastAsia="Times New Roman" w:hAnsi="Times New Roman" w:cs="Times New Roman"/>
                <w:sz w:val="14"/>
                <w:szCs w:val="14"/>
              </w:rPr>
              <w:t xml:space="preserve">  </w:t>
            </w:r>
            <w:r>
              <w:rPr>
                <w:sz w:val="20"/>
                <w:szCs w:val="20"/>
              </w:rPr>
              <w:t>u analizi: metabolita, smjese spojeva, različitih onečišćenja i razgradnih produkata</w:t>
            </w:r>
          </w:p>
          <w:p w:rsidR="00DA7596" w:rsidRDefault="007F2251">
            <w:pPr>
              <w:spacing w:after="0"/>
              <w:ind w:left="1080"/>
              <w:rPr>
                <w:sz w:val="20"/>
                <w:szCs w:val="20"/>
              </w:rPr>
            </w:pPr>
            <w:r>
              <w:rPr>
                <w:rFonts w:ascii="Times New Roman" w:eastAsia="Times New Roman" w:hAnsi="Times New Roman" w:cs="Times New Roman"/>
                <w:sz w:val="14"/>
                <w:szCs w:val="14"/>
              </w:rPr>
              <w:t xml:space="preserve">  </w:t>
            </w:r>
            <w:r>
              <w:rPr>
                <w:sz w:val="20"/>
                <w:szCs w:val="20"/>
              </w:rPr>
              <w:t>u kontroli kvalitete te utvrđivanja autentičnosti i zemljopisnog podrijetla proizvoda.</w:t>
            </w:r>
          </w:p>
          <w:p w:rsidR="00DA7596" w:rsidRDefault="007F2251">
            <w:pPr>
              <w:spacing w:after="0"/>
              <w:ind w:left="720"/>
              <w:jc w:val="both"/>
              <w:rPr>
                <w:sz w:val="20"/>
                <w:szCs w:val="20"/>
              </w:rPr>
            </w:pPr>
            <w:r>
              <w:rPr>
                <w:sz w:val="20"/>
                <w:szCs w:val="20"/>
              </w:rPr>
              <w:t>·</w:t>
            </w:r>
            <w:r>
              <w:rPr>
                <w:rFonts w:ascii="Times New Roman" w:eastAsia="Times New Roman" w:hAnsi="Times New Roman" w:cs="Times New Roman"/>
                <w:sz w:val="14"/>
                <w:szCs w:val="14"/>
              </w:rPr>
              <w:t xml:space="preserve">         </w:t>
            </w:r>
            <w:r>
              <w:rPr>
                <w:sz w:val="20"/>
                <w:szCs w:val="20"/>
              </w:rPr>
              <w:t>Odrediti strukture spojeva na temelju IR-, NMR- i MS-spektara.</w:t>
            </w:r>
          </w:p>
          <w:p w:rsidR="00DA7596" w:rsidRDefault="007F2251">
            <w:pPr>
              <w:spacing w:after="0"/>
              <w:ind w:left="1340" w:hanging="700"/>
              <w:jc w:val="both"/>
              <w:rPr>
                <w:sz w:val="20"/>
                <w:szCs w:val="20"/>
                <w:u w:val="single"/>
              </w:rPr>
            </w:pPr>
            <w:r>
              <w:rPr>
                <w:sz w:val="20"/>
                <w:szCs w:val="20"/>
                <w:u w:val="single"/>
              </w:rPr>
              <w:t>Laboratorijske vježbe:</w:t>
            </w:r>
          </w:p>
          <w:p w:rsidR="00DA7596" w:rsidRDefault="007F2251">
            <w:pPr>
              <w:spacing w:after="0"/>
              <w:ind w:left="720"/>
              <w:jc w:val="both"/>
              <w:rPr>
                <w:sz w:val="20"/>
                <w:szCs w:val="20"/>
              </w:rPr>
            </w:pPr>
            <w:r>
              <w:rPr>
                <w:sz w:val="20"/>
                <w:szCs w:val="20"/>
              </w:rPr>
              <w:t>·</w:t>
            </w:r>
            <w:r>
              <w:rPr>
                <w:rFonts w:ascii="Times New Roman" w:eastAsia="Times New Roman" w:hAnsi="Times New Roman" w:cs="Times New Roman"/>
                <w:sz w:val="14"/>
                <w:szCs w:val="14"/>
              </w:rPr>
              <w:t xml:space="preserve">       </w:t>
            </w:r>
            <w:r>
              <w:rPr>
                <w:sz w:val="20"/>
                <w:szCs w:val="20"/>
              </w:rPr>
              <w:t>Opisati postupke spektroskopskih mjerenja i korištenu opremu.</w:t>
            </w:r>
          </w:p>
          <w:p w:rsidR="00DA7596" w:rsidRDefault="007F2251">
            <w:pPr>
              <w:spacing w:after="0"/>
              <w:ind w:left="720"/>
              <w:jc w:val="both"/>
              <w:rPr>
                <w:sz w:val="20"/>
                <w:szCs w:val="20"/>
              </w:rPr>
            </w:pPr>
            <w:r>
              <w:rPr>
                <w:sz w:val="20"/>
                <w:szCs w:val="20"/>
              </w:rPr>
              <w:t>·</w:t>
            </w:r>
            <w:r>
              <w:rPr>
                <w:rFonts w:ascii="Times New Roman" w:eastAsia="Times New Roman" w:hAnsi="Times New Roman" w:cs="Times New Roman"/>
                <w:sz w:val="14"/>
                <w:szCs w:val="14"/>
              </w:rPr>
              <w:t xml:space="preserve"> </w:t>
            </w:r>
            <w:r>
              <w:rPr>
                <w:sz w:val="20"/>
                <w:szCs w:val="20"/>
              </w:rPr>
              <w:t>Izolirane ili sintetizirane (bio)organske spojeve pripremiti za IR- i NMR-spektroskopsku analizu.</w:t>
            </w:r>
          </w:p>
          <w:p w:rsidR="00DA7596" w:rsidRDefault="007F2251">
            <w:pPr>
              <w:spacing w:after="0"/>
              <w:ind w:left="720"/>
              <w:rPr>
                <w:sz w:val="20"/>
                <w:szCs w:val="20"/>
              </w:rPr>
            </w:pPr>
            <w:r>
              <w:rPr>
                <w:sz w:val="20"/>
                <w:szCs w:val="20"/>
              </w:rPr>
              <w:t>·</w:t>
            </w:r>
            <w:r>
              <w:rPr>
                <w:rFonts w:ascii="Times New Roman" w:eastAsia="Times New Roman" w:hAnsi="Times New Roman" w:cs="Times New Roman"/>
                <w:sz w:val="14"/>
                <w:szCs w:val="14"/>
              </w:rPr>
              <w:t xml:space="preserve">         </w:t>
            </w:r>
            <w:r>
              <w:rPr>
                <w:sz w:val="20"/>
                <w:szCs w:val="20"/>
              </w:rPr>
              <w:t>Snimiti IR- i NMR-spektre.</w:t>
            </w:r>
          </w:p>
          <w:p w:rsidR="00DA7596" w:rsidRDefault="007F2251">
            <w:pPr>
              <w:spacing w:after="0" w:line="240" w:lineRule="auto"/>
              <w:ind w:left="226"/>
              <w:rPr>
                <w:sz w:val="20"/>
                <w:szCs w:val="20"/>
                <w:u w:val="single"/>
              </w:rPr>
            </w:pPr>
            <w:r>
              <w:rPr>
                <w:sz w:val="20"/>
                <w:szCs w:val="20"/>
              </w:rPr>
              <w:t xml:space="preserve">Interpretirati rezultate spektroskopskih mjerenja </w:t>
            </w:r>
          </w:p>
        </w:tc>
      </w:tr>
      <w:tr w:rsidR="00DA7596">
        <w:trPr>
          <w:trHeight w:val="349"/>
        </w:trPr>
        <w:tc>
          <w:tcPr>
            <w:tcW w:w="2580" w:type="dxa"/>
            <w:vMerge w:val="restart"/>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2.6. Vrste izvođenja nastave</w:t>
            </w:r>
          </w:p>
        </w:tc>
        <w:tc>
          <w:tcPr>
            <w:tcW w:w="2805" w:type="dxa"/>
            <w:gridSpan w:val="3"/>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predavanja</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vježbe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0" w:type="dxa"/>
            <w:gridSpan w:val="5"/>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samostalni  zadaci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laboratorij</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610" w:type="dxa"/>
            <w:gridSpan w:val="5"/>
            <w:tcBorders>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2.7. Komentari:</w:t>
            </w:r>
          </w:p>
        </w:tc>
      </w:tr>
      <w:tr w:rsidR="00DA7596">
        <w:trPr>
          <w:trHeight w:val="577"/>
        </w:trPr>
        <w:tc>
          <w:tcPr>
            <w:tcW w:w="2580" w:type="dxa"/>
            <w:vMerge/>
            <w:tcBorders>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2805" w:type="dxa"/>
            <w:gridSpan w:val="3"/>
            <w:vMerge/>
            <w:vAlign w:val="center"/>
          </w:tcPr>
          <w:p w:rsidR="00DA7596" w:rsidRDefault="00DA7596">
            <w:pPr>
              <w:widowControl w:val="0"/>
              <w:pBdr>
                <w:top w:val="nil"/>
                <w:left w:val="nil"/>
                <w:bottom w:val="nil"/>
                <w:right w:val="nil"/>
                <w:between w:val="nil"/>
              </w:pBdr>
              <w:spacing w:after="0"/>
              <w:rPr>
                <w:sz w:val="20"/>
                <w:szCs w:val="20"/>
              </w:rPr>
            </w:pPr>
          </w:p>
        </w:tc>
        <w:tc>
          <w:tcPr>
            <w:tcW w:w="2460" w:type="dxa"/>
            <w:gridSpan w:val="5"/>
            <w:vMerge/>
            <w:vAlign w:val="center"/>
          </w:tcPr>
          <w:p w:rsidR="00DA7596" w:rsidRDefault="00DA7596">
            <w:pPr>
              <w:widowControl w:val="0"/>
              <w:pBdr>
                <w:top w:val="nil"/>
                <w:left w:val="nil"/>
                <w:bottom w:val="nil"/>
                <w:right w:val="nil"/>
                <w:between w:val="nil"/>
              </w:pBdr>
              <w:spacing w:after="0"/>
              <w:rPr>
                <w:sz w:val="20"/>
                <w:szCs w:val="20"/>
              </w:rPr>
            </w:pPr>
          </w:p>
        </w:tc>
        <w:tc>
          <w:tcPr>
            <w:tcW w:w="2610" w:type="dxa"/>
            <w:gridSpan w:val="5"/>
            <w:tcBorders>
              <w:right w:val="single" w:sz="12" w:space="0" w:color="000000"/>
            </w:tcBorders>
          </w:tcPr>
          <w:p w:rsidR="00DA7596" w:rsidRDefault="007F2251">
            <w:pPr>
              <w:tabs>
                <w:tab w:val="left" w:pos="2820"/>
              </w:tabs>
              <w:spacing w:after="0" w:line="240" w:lineRule="auto"/>
              <w:rPr>
                <w:sz w:val="20"/>
                <w:szCs w:val="20"/>
              </w:rPr>
            </w:pPr>
            <w:r>
              <w:rPr>
                <w:sz w:val="20"/>
                <w:szCs w:val="20"/>
              </w:rPr>
              <w:t xml:space="preserve"> </w:t>
            </w:r>
          </w:p>
        </w:tc>
      </w:tr>
      <w:tr w:rsidR="00DA7596">
        <w:trPr>
          <w:trHeight w:val="397"/>
        </w:trPr>
        <w:tc>
          <w:tcPr>
            <w:tcW w:w="2580" w:type="dxa"/>
            <w:vMerge w:val="restart"/>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2.8. Praćenje rada studenata </w:t>
            </w:r>
          </w:p>
        </w:tc>
        <w:tc>
          <w:tcPr>
            <w:tcW w:w="1665" w:type="dxa"/>
            <w:tcBorders>
              <w:top w:val="single" w:sz="4" w:space="0" w:color="000000"/>
            </w:tcBorders>
            <w:vAlign w:val="center"/>
          </w:tcPr>
          <w:p w:rsidR="00DA7596" w:rsidRDefault="007F2251">
            <w:pPr>
              <w:spacing w:after="0" w:line="240" w:lineRule="auto"/>
              <w:rPr>
                <w:sz w:val="20"/>
                <w:szCs w:val="20"/>
              </w:rPr>
            </w:pPr>
            <w:r>
              <w:rPr>
                <w:sz w:val="20"/>
                <w:szCs w:val="20"/>
              </w:rPr>
              <w:t>Pohađanje nastave</w:t>
            </w:r>
          </w:p>
        </w:tc>
        <w:tc>
          <w:tcPr>
            <w:tcW w:w="570" w:type="dxa"/>
            <w:tcBorders>
              <w:top w:val="single" w:sz="4" w:space="0" w:color="000000"/>
            </w:tcBorders>
            <w:vAlign w:val="center"/>
          </w:tcPr>
          <w:p w:rsidR="00DA7596" w:rsidRDefault="00DA7596">
            <w:pPr>
              <w:spacing w:after="0" w:line="240" w:lineRule="auto"/>
              <w:jc w:val="center"/>
              <w:rPr>
                <w:sz w:val="20"/>
                <w:szCs w:val="20"/>
              </w:rPr>
            </w:pPr>
          </w:p>
        </w:tc>
        <w:tc>
          <w:tcPr>
            <w:tcW w:w="570" w:type="dxa"/>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NE </w:t>
            </w:r>
          </w:p>
        </w:tc>
        <w:tc>
          <w:tcPr>
            <w:tcW w:w="1365" w:type="dxa"/>
            <w:gridSpan w:val="2"/>
            <w:tcBorders>
              <w:top w:val="single" w:sz="4" w:space="0" w:color="000000"/>
            </w:tcBorders>
            <w:vAlign w:val="center"/>
          </w:tcPr>
          <w:p w:rsidR="00DA7596" w:rsidRDefault="007F2251">
            <w:pPr>
              <w:spacing w:after="0" w:line="240" w:lineRule="auto"/>
              <w:rPr>
                <w:sz w:val="20"/>
                <w:szCs w:val="20"/>
              </w:rPr>
            </w:pPr>
            <w:r>
              <w:rPr>
                <w:sz w:val="20"/>
                <w:szCs w:val="20"/>
              </w:rPr>
              <w:t>Istraživanje</w:t>
            </w:r>
          </w:p>
        </w:tc>
        <w:tc>
          <w:tcPr>
            <w:tcW w:w="570" w:type="dxa"/>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25" w:type="dxa"/>
            <w:gridSpan w:val="2"/>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NE </w:t>
            </w:r>
          </w:p>
        </w:tc>
        <w:tc>
          <w:tcPr>
            <w:tcW w:w="1425" w:type="dxa"/>
            <w:gridSpan w:val="3"/>
            <w:tcBorders>
              <w:top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Usmeni ispit</w:t>
            </w:r>
          </w:p>
        </w:tc>
        <w:tc>
          <w:tcPr>
            <w:tcW w:w="600" w:type="dxa"/>
            <w:tcBorders>
              <w:top w:val="single" w:sz="4" w:space="0" w:color="000000"/>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85" w:type="dxa"/>
            <w:tcBorders>
              <w:top w:val="single" w:sz="4" w:space="0" w:color="000000"/>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NE </w:t>
            </w:r>
          </w:p>
        </w:tc>
      </w:tr>
      <w:tr w:rsidR="00DA7596">
        <w:trPr>
          <w:trHeight w:val="397"/>
        </w:trPr>
        <w:tc>
          <w:tcPr>
            <w:tcW w:w="2580"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65" w:type="dxa"/>
            <w:vAlign w:val="center"/>
          </w:tcPr>
          <w:p w:rsidR="00DA7596" w:rsidRDefault="007F2251">
            <w:pPr>
              <w:spacing w:after="0" w:line="240" w:lineRule="auto"/>
              <w:rPr>
                <w:sz w:val="20"/>
                <w:szCs w:val="20"/>
              </w:rPr>
            </w:pPr>
            <w:r>
              <w:rPr>
                <w:sz w:val="20"/>
                <w:szCs w:val="20"/>
              </w:rPr>
              <w:t>Eksperimentalni rad</w:t>
            </w:r>
          </w:p>
        </w:tc>
        <w:tc>
          <w:tcPr>
            <w:tcW w:w="570" w:type="dxa"/>
            <w:vAlign w:val="center"/>
          </w:tcPr>
          <w:p w:rsidR="00DA7596" w:rsidRDefault="007F2251">
            <w:pPr>
              <w:spacing w:after="0" w:line="240" w:lineRule="auto"/>
              <w:jc w:val="center"/>
              <w:rPr>
                <w:sz w:val="20"/>
                <w:szCs w:val="20"/>
              </w:rPr>
            </w:pPr>
            <w:r>
              <w:rPr>
                <w:sz w:val="20"/>
                <w:szCs w:val="20"/>
              </w:rPr>
              <w:t xml:space="preserve"> </w:t>
            </w:r>
          </w:p>
        </w:tc>
        <w:tc>
          <w:tcPr>
            <w:tcW w:w="570" w:type="dxa"/>
            <w:vAlign w:val="center"/>
          </w:tcPr>
          <w:p w:rsidR="00DA7596" w:rsidRDefault="007F2251">
            <w:pPr>
              <w:spacing w:after="0" w:line="240" w:lineRule="auto"/>
              <w:jc w:val="center"/>
              <w:rPr>
                <w:sz w:val="20"/>
                <w:szCs w:val="20"/>
              </w:rPr>
            </w:pPr>
            <w:r>
              <w:rPr>
                <w:sz w:val="20"/>
                <w:szCs w:val="20"/>
              </w:rPr>
              <w:t xml:space="preserve">NE </w:t>
            </w:r>
          </w:p>
        </w:tc>
        <w:tc>
          <w:tcPr>
            <w:tcW w:w="1365" w:type="dxa"/>
            <w:gridSpan w:val="2"/>
            <w:vAlign w:val="center"/>
          </w:tcPr>
          <w:p w:rsidR="00DA7596" w:rsidRDefault="007F2251">
            <w:pPr>
              <w:spacing w:after="0" w:line="240" w:lineRule="auto"/>
              <w:rPr>
                <w:sz w:val="20"/>
                <w:szCs w:val="20"/>
              </w:rPr>
            </w:pPr>
            <w:r>
              <w:rPr>
                <w:sz w:val="20"/>
                <w:szCs w:val="20"/>
              </w:rPr>
              <w:t>Referat</w:t>
            </w:r>
          </w:p>
        </w:tc>
        <w:tc>
          <w:tcPr>
            <w:tcW w:w="570" w:type="dxa"/>
            <w:vAlign w:val="center"/>
          </w:tcPr>
          <w:p w:rsidR="00DA7596" w:rsidRDefault="007F2251">
            <w:pPr>
              <w:spacing w:after="0" w:line="240" w:lineRule="auto"/>
              <w:jc w:val="center"/>
              <w:rPr>
                <w:sz w:val="20"/>
                <w:szCs w:val="20"/>
              </w:rPr>
            </w:pPr>
            <w:r>
              <w:rPr>
                <w:sz w:val="20"/>
                <w:szCs w:val="20"/>
              </w:rPr>
              <w:t xml:space="preserve">DA </w:t>
            </w:r>
          </w:p>
        </w:tc>
        <w:tc>
          <w:tcPr>
            <w:tcW w:w="525" w:type="dxa"/>
            <w:gridSpan w:val="2"/>
            <w:vAlign w:val="center"/>
          </w:tcPr>
          <w:p w:rsidR="00DA7596" w:rsidRDefault="007F2251">
            <w:pPr>
              <w:spacing w:after="0" w:line="240" w:lineRule="auto"/>
              <w:jc w:val="center"/>
              <w:rPr>
                <w:sz w:val="20"/>
                <w:szCs w:val="20"/>
              </w:rPr>
            </w:pPr>
            <w:r>
              <w:rPr>
                <w:sz w:val="20"/>
                <w:szCs w:val="20"/>
              </w:rPr>
              <w:t xml:space="preserve"> </w:t>
            </w:r>
          </w:p>
        </w:tc>
        <w:tc>
          <w:tcPr>
            <w:tcW w:w="1425"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600"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85" w:type="dxa"/>
            <w:tcBorders>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580"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65" w:type="dxa"/>
            <w:vAlign w:val="center"/>
          </w:tcPr>
          <w:p w:rsidR="00DA7596" w:rsidRDefault="007F2251">
            <w:pPr>
              <w:spacing w:after="0" w:line="240" w:lineRule="auto"/>
              <w:rPr>
                <w:sz w:val="20"/>
                <w:szCs w:val="20"/>
              </w:rPr>
            </w:pPr>
            <w:r>
              <w:rPr>
                <w:sz w:val="20"/>
                <w:szCs w:val="20"/>
              </w:rPr>
              <w:t>Esej</w:t>
            </w:r>
          </w:p>
        </w:tc>
        <w:tc>
          <w:tcPr>
            <w:tcW w:w="570" w:type="dxa"/>
            <w:vAlign w:val="center"/>
          </w:tcPr>
          <w:p w:rsidR="00DA7596" w:rsidRDefault="007F2251">
            <w:pPr>
              <w:spacing w:after="0" w:line="240" w:lineRule="auto"/>
              <w:jc w:val="center"/>
              <w:rPr>
                <w:sz w:val="20"/>
                <w:szCs w:val="20"/>
              </w:rPr>
            </w:pPr>
            <w:r>
              <w:rPr>
                <w:sz w:val="20"/>
                <w:szCs w:val="20"/>
              </w:rPr>
              <w:t xml:space="preserve"> </w:t>
            </w:r>
          </w:p>
        </w:tc>
        <w:tc>
          <w:tcPr>
            <w:tcW w:w="570" w:type="dxa"/>
            <w:vAlign w:val="center"/>
          </w:tcPr>
          <w:p w:rsidR="00DA7596" w:rsidRDefault="007F2251">
            <w:pPr>
              <w:spacing w:after="0" w:line="240" w:lineRule="auto"/>
              <w:jc w:val="center"/>
              <w:rPr>
                <w:sz w:val="20"/>
                <w:szCs w:val="20"/>
              </w:rPr>
            </w:pPr>
            <w:r>
              <w:rPr>
                <w:sz w:val="20"/>
                <w:szCs w:val="20"/>
              </w:rPr>
              <w:t xml:space="preserve">NE </w:t>
            </w:r>
          </w:p>
        </w:tc>
        <w:tc>
          <w:tcPr>
            <w:tcW w:w="1365" w:type="dxa"/>
            <w:gridSpan w:val="2"/>
            <w:vAlign w:val="center"/>
          </w:tcPr>
          <w:p w:rsidR="00DA7596" w:rsidRDefault="007F2251">
            <w:pPr>
              <w:spacing w:after="0" w:line="240" w:lineRule="auto"/>
              <w:rPr>
                <w:sz w:val="20"/>
                <w:szCs w:val="20"/>
              </w:rPr>
            </w:pPr>
            <w:r>
              <w:rPr>
                <w:sz w:val="20"/>
                <w:szCs w:val="20"/>
              </w:rPr>
              <w:t>Seminarski rad</w:t>
            </w:r>
          </w:p>
        </w:tc>
        <w:tc>
          <w:tcPr>
            <w:tcW w:w="570" w:type="dxa"/>
            <w:vAlign w:val="center"/>
          </w:tcPr>
          <w:p w:rsidR="00DA7596" w:rsidRDefault="00DA7596">
            <w:pPr>
              <w:spacing w:after="0" w:line="240" w:lineRule="auto"/>
              <w:jc w:val="center"/>
              <w:rPr>
                <w:sz w:val="20"/>
                <w:szCs w:val="20"/>
              </w:rPr>
            </w:pPr>
          </w:p>
        </w:tc>
        <w:tc>
          <w:tcPr>
            <w:tcW w:w="525" w:type="dxa"/>
            <w:gridSpan w:val="2"/>
            <w:vAlign w:val="center"/>
          </w:tcPr>
          <w:p w:rsidR="00DA7596" w:rsidRDefault="007F2251">
            <w:pPr>
              <w:spacing w:after="0" w:line="240" w:lineRule="auto"/>
              <w:jc w:val="center"/>
              <w:rPr>
                <w:sz w:val="20"/>
                <w:szCs w:val="20"/>
              </w:rPr>
            </w:pPr>
            <w:r>
              <w:rPr>
                <w:sz w:val="20"/>
                <w:szCs w:val="20"/>
              </w:rPr>
              <w:t xml:space="preserve">NE </w:t>
            </w:r>
          </w:p>
        </w:tc>
        <w:tc>
          <w:tcPr>
            <w:tcW w:w="1425"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600"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85" w:type="dxa"/>
            <w:tcBorders>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580"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65" w:type="dxa"/>
            <w:tcBorders>
              <w:bottom w:val="single" w:sz="4" w:space="0" w:color="000000"/>
            </w:tcBorders>
            <w:vAlign w:val="center"/>
          </w:tcPr>
          <w:p w:rsidR="00DA7596" w:rsidRDefault="007F2251">
            <w:pPr>
              <w:spacing w:after="0" w:line="240" w:lineRule="auto"/>
              <w:rPr>
                <w:sz w:val="20"/>
                <w:szCs w:val="20"/>
              </w:rPr>
            </w:pPr>
            <w:r>
              <w:rPr>
                <w:sz w:val="20"/>
                <w:szCs w:val="20"/>
              </w:rPr>
              <w:t>Kolokvij</w:t>
            </w:r>
          </w:p>
        </w:tc>
        <w:tc>
          <w:tcPr>
            <w:tcW w:w="570" w:type="dxa"/>
            <w:tcBorders>
              <w:bottom w:val="single" w:sz="4" w:space="0" w:color="000000"/>
            </w:tcBorders>
            <w:vAlign w:val="center"/>
          </w:tcPr>
          <w:p w:rsidR="00DA7596" w:rsidRDefault="00DA7596">
            <w:pPr>
              <w:spacing w:after="0" w:line="240" w:lineRule="auto"/>
              <w:jc w:val="center"/>
              <w:rPr>
                <w:sz w:val="20"/>
                <w:szCs w:val="20"/>
              </w:rPr>
            </w:pPr>
          </w:p>
        </w:tc>
        <w:tc>
          <w:tcPr>
            <w:tcW w:w="570"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 xml:space="preserve">NE </w:t>
            </w:r>
          </w:p>
        </w:tc>
        <w:tc>
          <w:tcPr>
            <w:tcW w:w="1365" w:type="dxa"/>
            <w:gridSpan w:val="2"/>
            <w:tcBorders>
              <w:bottom w:val="single" w:sz="4" w:space="0" w:color="000000"/>
            </w:tcBorders>
            <w:vAlign w:val="center"/>
          </w:tcPr>
          <w:p w:rsidR="00DA7596" w:rsidRDefault="007F2251">
            <w:pPr>
              <w:spacing w:after="0" w:line="240" w:lineRule="auto"/>
              <w:rPr>
                <w:sz w:val="20"/>
                <w:szCs w:val="20"/>
              </w:rPr>
            </w:pPr>
            <w:r>
              <w:rPr>
                <w:sz w:val="20"/>
                <w:szCs w:val="20"/>
              </w:rPr>
              <w:t>Praktični rad</w:t>
            </w:r>
          </w:p>
        </w:tc>
        <w:tc>
          <w:tcPr>
            <w:tcW w:w="570" w:type="dxa"/>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525" w:type="dxa"/>
            <w:gridSpan w:val="2"/>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NE </w:t>
            </w:r>
          </w:p>
        </w:tc>
        <w:tc>
          <w:tcPr>
            <w:tcW w:w="1425" w:type="dxa"/>
            <w:gridSpan w:val="3"/>
            <w:tcBorders>
              <w:bottom w:val="single" w:sz="4" w:space="0" w:color="000000"/>
              <w:right w:val="single" w:sz="4" w:space="0" w:color="000000"/>
            </w:tcBorders>
            <w:vAlign w:val="center"/>
          </w:tcPr>
          <w:p w:rsidR="00DA7596" w:rsidRDefault="007F2251">
            <w:pPr>
              <w:tabs>
                <w:tab w:val="left" w:pos="2820"/>
              </w:tabs>
              <w:spacing w:after="0" w:line="240" w:lineRule="auto"/>
              <w:rPr>
                <w:sz w:val="20"/>
                <w:szCs w:val="20"/>
              </w:rPr>
            </w:pPr>
            <w:r>
              <w:rPr>
                <w:sz w:val="20"/>
                <w:szCs w:val="20"/>
              </w:rPr>
              <w:t xml:space="preserve">(ostalo upisati) </w:t>
            </w:r>
          </w:p>
        </w:tc>
        <w:tc>
          <w:tcPr>
            <w:tcW w:w="600" w:type="dxa"/>
            <w:tcBorders>
              <w:left w:val="single" w:sz="4" w:space="0" w:color="000000"/>
              <w:bottom w:val="single" w:sz="4" w:space="0" w:color="000000"/>
              <w:right w:val="single" w:sz="4" w:space="0" w:color="000000"/>
            </w:tcBorders>
            <w:vAlign w:val="center"/>
          </w:tcPr>
          <w:p w:rsidR="00DA7596" w:rsidRDefault="00DA7596">
            <w:pPr>
              <w:tabs>
                <w:tab w:val="left" w:pos="2820"/>
              </w:tabs>
              <w:spacing w:after="0" w:line="240" w:lineRule="auto"/>
              <w:jc w:val="center"/>
              <w:rPr>
                <w:sz w:val="20"/>
                <w:szCs w:val="20"/>
              </w:rPr>
            </w:pPr>
          </w:p>
        </w:tc>
        <w:tc>
          <w:tcPr>
            <w:tcW w:w="585" w:type="dxa"/>
            <w:tcBorders>
              <w:left w:val="single" w:sz="4"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r>
      <w:tr w:rsidR="00DA7596">
        <w:trPr>
          <w:trHeight w:val="397"/>
        </w:trPr>
        <w:tc>
          <w:tcPr>
            <w:tcW w:w="2580"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65" w:type="dxa"/>
            <w:tcBorders>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Projekt</w:t>
            </w:r>
          </w:p>
        </w:tc>
        <w:tc>
          <w:tcPr>
            <w:tcW w:w="570"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NE  </w:t>
            </w:r>
          </w:p>
        </w:tc>
        <w:tc>
          <w:tcPr>
            <w:tcW w:w="1365"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Pismeni ispit</w:t>
            </w:r>
          </w:p>
        </w:tc>
        <w:tc>
          <w:tcPr>
            <w:tcW w:w="570"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DA </w:t>
            </w:r>
          </w:p>
        </w:tc>
        <w:tc>
          <w:tcPr>
            <w:tcW w:w="525"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425" w:type="dxa"/>
            <w:gridSpan w:val="3"/>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Broj bodova po ECTS sustavu (ukupno)</w:t>
            </w:r>
          </w:p>
        </w:tc>
        <w:tc>
          <w:tcPr>
            <w:tcW w:w="1185" w:type="dxa"/>
            <w:gridSpan w:val="2"/>
            <w:tcBorders>
              <w:left w:val="single" w:sz="8"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3 ECTS</w:t>
            </w:r>
          </w:p>
        </w:tc>
      </w:tr>
      <w:tr w:rsidR="00DA7596">
        <w:trPr>
          <w:trHeight w:val="397"/>
        </w:trPr>
        <w:tc>
          <w:tcPr>
            <w:tcW w:w="2580"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2.9. Metode i kriteriji vrednovanja</w:t>
            </w:r>
          </w:p>
        </w:tc>
        <w:tc>
          <w:tcPr>
            <w:tcW w:w="7875" w:type="dxa"/>
            <w:gridSpan w:val="13"/>
            <w:tcBorders>
              <w:bottom w:val="single" w:sz="12" w:space="0" w:color="000000"/>
              <w:right w:val="single" w:sz="12" w:space="0" w:color="000000"/>
            </w:tcBorders>
            <w:vAlign w:val="center"/>
          </w:tcPr>
          <w:p w:rsidR="00DA7596" w:rsidRDefault="007F2251">
            <w:pPr>
              <w:spacing w:after="0"/>
              <w:jc w:val="both"/>
              <w:rPr>
                <w:sz w:val="20"/>
                <w:szCs w:val="20"/>
              </w:rPr>
            </w:pPr>
            <w:r>
              <w:rPr>
                <w:sz w:val="20"/>
                <w:szCs w:val="20"/>
              </w:rPr>
              <w:t>Vrednovanje ishoda učenja provodi se putem pismenog ispita. Maksimalni broj bodova na pismenom ispitu iznosi 50, a za pozitivan uspjeh student mora ostvariti 60 % (30 bodova). Vježbe se vrednuju s 5 bodova.</w:t>
            </w:r>
          </w:p>
          <w:p w:rsidR="00DA7596" w:rsidRDefault="007F2251">
            <w:pPr>
              <w:spacing w:before="240" w:after="0"/>
              <w:jc w:val="both"/>
              <w:rPr>
                <w:b/>
                <w:bCs/>
                <w:sz w:val="20"/>
                <w:szCs w:val="20"/>
              </w:rPr>
            </w:pPr>
            <w:r>
              <w:rPr>
                <w:b/>
                <w:bCs/>
                <w:sz w:val="20"/>
                <w:szCs w:val="20"/>
              </w:rPr>
              <w:t>Formiranje ocjene:</w:t>
            </w:r>
          </w:p>
          <w:p w:rsidR="00DA7596" w:rsidRDefault="007F2251">
            <w:pPr>
              <w:spacing w:after="0"/>
              <w:ind w:left="840" w:hanging="280"/>
              <w:rPr>
                <w:sz w:val="20"/>
                <w:szCs w:val="20"/>
              </w:rPr>
            </w:pPr>
            <w:r>
              <w:rPr>
                <w:sz w:val="20"/>
                <w:szCs w:val="20"/>
              </w:rPr>
              <w:t xml:space="preserve">·   </w:t>
            </w:r>
            <w:r>
              <w:rPr>
                <w:sz w:val="20"/>
                <w:szCs w:val="20"/>
              </w:rPr>
              <w:tab/>
              <w:t>0 – 59 % nedovoljan</w:t>
            </w:r>
          </w:p>
          <w:p w:rsidR="00DA7596" w:rsidRDefault="007F2251">
            <w:pPr>
              <w:spacing w:after="0"/>
              <w:ind w:left="840" w:hanging="280"/>
              <w:rPr>
                <w:sz w:val="20"/>
                <w:szCs w:val="20"/>
              </w:rPr>
            </w:pPr>
            <w:r>
              <w:rPr>
                <w:sz w:val="20"/>
                <w:szCs w:val="20"/>
              </w:rPr>
              <w:t xml:space="preserve">·   </w:t>
            </w:r>
            <w:r>
              <w:rPr>
                <w:sz w:val="20"/>
                <w:szCs w:val="20"/>
              </w:rPr>
              <w:tab/>
              <w:t>60 – 69 % dovoljan</w:t>
            </w:r>
          </w:p>
          <w:p w:rsidR="00DA7596" w:rsidRDefault="007F2251">
            <w:pPr>
              <w:spacing w:after="0"/>
              <w:ind w:left="840" w:hanging="280"/>
              <w:rPr>
                <w:sz w:val="20"/>
                <w:szCs w:val="20"/>
              </w:rPr>
            </w:pPr>
            <w:r>
              <w:rPr>
                <w:sz w:val="20"/>
                <w:szCs w:val="20"/>
              </w:rPr>
              <w:t xml:space="preserve">·   </w:t>
            </w:r>
            <w:r>
              <w:rPr>
                <w:sz w:val="20"/>
                <w:szCs w:val="20"/>
              </w:rPr>
              <w:tab/>
              <w:t>70 – 79 % dobar</w:t>
            </w:r>
          </w:p>
          <w:p w:rsidR="00DA7596" w:rsidRDefault="007F2251">
            <w:pPr>
              <w:spacing w:after="0"/>
              <w:ind w:left="840" w:hanging="280"/>
              <w:rPr>
                <w:sz w:val="20"/>
                <w:szCs w:val="20"/>
              </w:rPr>
            </w:pPr>
            <w:r>
              <w:rPr>
                <w:sz w:val="20"/>
                <w:szCs w:val="20"/>
              </w:rPr>
              <w:t xml:space="preserve">·   </w:t>
            </w:r>
            <w:r>
              <w:rPr>
                <w:sz w:val="20"/>
                <w:szCs w:val="20"/>
              </w:rPr>
              <w:tab/>
              <w:t>80 – 89 % vrlodobar</w:t>
            </w:r>
          </w:p>
          <w:p w:rsidR="00DA7596" w:rsidRDefault="007F2251">
            <w:pPr>
              <w:spacing w:after="0"/>
              <w:ind w:left="840" w:hanging="280"/>
              <w:rPr>
                <w:sz w:val="20"/>
                <w:szCs w:val="20"/>
              </w:rPr>
            </w:pPr>
            <w:r>
              <w:rPr>
                <w:sz w:val="20"/>
                <w:szCs w:val="20"/>
              </w:rPr>
              <w:t xml:space="preserve">·   </w:t>
            </w:r>
            <w:r>
              <w:rPr>
                <w:sz w:val="20"/>
                <w:szCs w:val="20"/>
              </w:rPr>
              <w:tab/>
              <w:t>90 – 100 % izvrstan</w:t>
            </w:r>
          </w:p>
          <w:p w:rsidR="00DA7596" w:rsidRDefault="00DA7596">
            <w:pPr>
              <w:spacing w:after="0" w:line="240" w:lineRule="auto"/>
              <w:rPr>
                <w:sz w:val="20"/>
                <w:szCs w:val="20"/>
              </w:rPr>
            </w:pPr>
          </w:p>
        </w:tc>
      </w:tr>
      <w:tr w:rsidR="00DA7596">
        <w:tc>
          <w:tcPr>
            <w:tcW w:w="2580"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2.10. Obveze studenata</w:t>
            </w:r>
          </w:p>
        </w:tc>
        <w:tc>
          <w:tcPr>
            <w:tcW w:w="7875" w:type="dxa"/>
            <w:gridSpan w:val="13"/>
            <w:tcBorders>
              <w:bottom w:val="single" w:sz="4" w:space="0" w:color="000000"/>
              <w:right w:val="single" w:sz="12" w:space="0" w:color="000000"/>
            </w:tcBorders>
            <w:vAlign w:val="center"/>
          </w:tcPr>
          <w:p w:rsidR="00DA7596" w:rsidRDefault="007F2251">
            <w:pPr>
              <w:tabs>
                <w:tab w:val="left" w:pos="2820"/>
              </w:tabs>
              <w:spacing w:after="0"/>
              <w:rPr>
                <w:sz w:val="20"/>
                <w:szCs w:val="20"/>
              </w:rPr>
            </w:pPr>
            <w:r>
              <w:rPr>
                <w:sz w:val="20"/>
                <w:szCs w:val="20"/>
              </w:rPr>
              <w:t>Da položi predmet, student/studentica mora</w:t>
            </w:r>
          </w:p>
          <w:p w:rsidR="00DA7596" w:rsidRDefault="007F2251">
            <w:pPr>
              <w:tabs>
                <w:tab w:val="left" w:pos="2820"/>
              </w:tabs>
              <w:spacing w:after="0"/>
              <w:rPr>
                <w:sz w:val="20"/>
                <w:szCs w:val="20"/>
              </w:rPr>
            </w:pPr>
            <w:r>
              <w:rPr>
                <w:sz w:val="20"/>
                <w:szCs w:val="20"/>
              </w:rPr>
              <w:t xml:space="preserve"> prisustvovati predavanjima i seminarima (dozvoljeni je najviše jedan neopravdanih izostanak)  prisustvovati na svim vježbam</w:t>
            </w:r>
          </w:p>
          <w:p w:rsidR="00DA7596" w:rsidRDefault="007F2251">
            <w:pPr>
              <w:tabs>
                <w:tab w:val="left" w:pos="2820"/>
              </w:tabs>
              <w:spacing w:after="0"/>
              <w:rPr>
                <w:sz w:val="20"/>
                <w:szCs w:val="20"/>
              </w:rPr>
            </w:pPr>
            <w:r>
              <w:rPr>
                <w:sz w:val="20"/>
                <w:szCs w:val="20"/>
              </w:rPr>
              <w:t>pozitivno ocijenjene referate iz vježbi</w:t>
            </w:r>
          </w:p>
          <w:p w:rsidR="00DA7596" w:rsidRDefault="007F2251">
            <w:pPr>
              <w:tabs>
                <w:tab w:val="left" w:pos="2820"/>
              </w:tabs>
              <w:spacing w:after="0" w:line="240" w:lineRule="auto"/>
              <w:rPr>
                <w:sz w:val="20"/>
                <w:szCs w:val="20"/>
              </w:rPr>
            </w:pPr>
            <w:r>
              <w:rPr>
                <w:sz w:val="20"/>
                <w:szCs w:val="20"/>
              </w:rPr>
              <w:t>postići minimalno 30 bodova na pismenom ispitu..</w:t>
            </w:r>
          </w:p>
        </w:tc>
      </w:tr>
      <w:tr w:rsidR="00DA7596">
        <w:tc>
          <w:tcPr>
            <w:tcW w:w="2580" w:type="dxa"/>
            <w:vMerge w:val="restart"/>
            <w:tcBorders>
              <w:top w:val="single" w:sz="4" w:space="0" w:color="000000"/>
              <w:left w:val="single" w:sz="12" w:space="0" w:color="000000"/>
            </w:tcBorders>
            <w:shd w:val="clear" w:color="auto" w:fill="00A0DC"/>
            <w:vAlign w:val="center"/>
          </w:tcPr>
          <w:p w:rsidR="00DA7596" w:rsidRDefault="007F2251">
            <w:pPr>
              <w:tabs>
                <w:tab w:val="left" w:pos="540"/>
              </w:tabs>
              <w:spacing w:after="0" w:line="240" w:lineRule="auto"/>
              <w:rPr>
                <w:sz w:val="20"/>
                <w:szCs w:val="20"/>
              </w:rPr>
            </w:pPr>
            <w:r>
              <w:rPr>
                <w:sz w:val="20"/>
                <w:szCs w:val="20"/>
              </w:rPr>
              <w:t>2.11. Obvezna literatura (dostupna u knjižnici i / ili na drugi način)</w:t>
            </w:r>
          </w:p>
        </w:tc>
        <w:tc>
          <w:tcPr>
            <w:tcW w:w="5070" w:type="dxa"/>
            <w:gridSpan w:val="7"/>
            <w:tcBorders>
              <w:top w:val="single" w:sz="4"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Naslov</w:t>
            </w:r>
          </w:p>
        </w:tc>
        <w:tc>
          <w:tcPr>
            <w:tcW w:w="1290"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u knjižnici</w:t>
            </w:r>
          </w:p>
        </w:tc>
        <w:tc>
          <w:tcPr>
            <w:tcW w:w="1515"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putem ostalih medija</w:t>
            </w:r>
          </w:p>
        </w:tc>
      </w:tr>
      <w:tr w:rsidR="00DA7596">
        <w:trPr>
          <w:trHeight w:val="75"/>
        </w:trPr>
        <w:tc>
          <w:tcPr>
            <w:tcW w:w="2580"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b/>
                <w:bCs/>
                <w:sz w:val="20"/>
                <w:szCs w:val="20"/>
              </w:rPr>
            </w:pPr>
          </w:p>
        </w:tc>
        <w:tc>
          <w:tcPr>
            <w:tcW w:w="5070" w:type="dxa"/>
            <w:gridSpan w:val="7"/>
            <w:tcBorders>
              <w:right w:val="single" w:sz="8" w:space="0" w:color="000000"/>
            </w:tcBorders>
          </w:tcPr>
          <w:p w:rsidR="00DA7596" w:rsidRDefault="007F2251">
            <w:pPr>
              <w:tabs>
                <w:tab w:val="left" w:pos="2820"/>
              </w:tabs>
              <w:spacing w:after="0" w:line="240" w:lineRule="auto"/>
              <w:rPr>
                <w:sz w:val="20"/>
                <w:szCs w:val="20"/>
              </w:rPr>
            </w:pPr>
            <w:r>
              <w:rPr>
                <w:sz w:val="20"/>
                <w:szCs w:val="20"/>
              </w:rPr>
              <w:t xml:space="preserve"> L. G. Wade, Organska kemija,Školska knjiga, Zagreb, 2017, 510-624.</w:t>
            </w:r>
          </w:p>
          <w:p w:rsidR="00DA7596" w:rsidRDefault="007F2251">
            <w:pPr>
              <w:tabs>
                <w:tab w:val="left" w:pos="2820"/>
              </w:tabs>
              <w:spacing w:after="0" w:line="240" w:lineRule="auto"/>
              <w:rPr>
                <w:sz w:val="20"/>
                <w:szCs w:val="20"/>
              </w:rPr>
            </w:pPr>
            <w:r>
              <w:rPr>
                <w:sz w:val="20"/>
                <w:szCs w:val="20"/>
              </w:rPr>
              <w:t>D. A. Skoog, D. M. West, F. J. Holler: Osnove analitičke kemije, Školska knjiga, Zagreb, 1999, 542-584.</w:t>
            </w:r>
          </w:p>
        </w:tc>
        <w:tc>
          <w:tcPr>
            <w:tcW w:w="1290"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DA </w:t>
            </w:r>
          </w:p>
        </w:tc>
        <w:tc>
          <w:tcPr>
            <w:tcW w:w="1515"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r>
      <w:tr w:rsidR="00DA7596">
        <w:tc>
          <w:tcPr>
            <w:tcW w:w="2580"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2.12. Dopunska literatura </w:t>
            </w:r>
          </w:p>
        </w:tc>
        <w:tc>
          <w:tcPr>
            <w:tcW w:w="7875" w:type="dxa"/>
            <w:gridSpan w:val="13"/>
            <w:tcBorders>
              <w:top w:val="single" w:sz="4"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 xml:space="preserve"> E. Pretsch, Tablice za određivanje strukture organskih molekula, SKHT, Zagrb, 1982.</w:t>
            </w:r>
          </w:p>
          <w:p w:rsidR="00DA7596" w:rsidRDefault="007F2251">
            <w:pPr>
              <w:tabs>
                <w:tab w:val="left" w:pos="2820"/>
              </w:tabs>
              <w:spacing w:after="0" w:line="240" w:lineRule="auto"/>
              <w:ind w:left="241" w:hanging="241"/>
              <w:rPr>
                <w:sz w:val="20"/>
                <w:szCs w:val="20"/>
              </w:rPr>
            </w:pPr>
            <w:r>
              <w:rPr>
                <w:sz w:val="20"/>
                <w:szCs w:val="20"/>
              </w:rPr>
              <w:t>D.-W. Sun, Infrared Spectroscopy for Food Quality Analysis and Control, Elsevier, New York, 2008.</w:t>
            </w:r>
          </w:p>
          <w:p w:rsidR="00DA7596" w:rsidRDefault="007F2251">
            <w:pPr>
              <w:tabs>
                <w:tab w:val="left" w:pos="2820"/>
              </w:tabs>
              <w:spacing w:after="0" w:line="240" w:lineRule="auto"/>
              <w:ind w:left="241" w:hanging="241"/>
              <w:rPr>
                <w:sz w:val="20"/>
                <w:szCs w:val="20"/>
              </w:rPr>
            </w:pPr>
            <w:r>
              <w:rPr>
                <w:sz w:val="20"/>
                <w:szCs w:val="20"/>
              </w:rPr>
              <w:t>M. M. Mossoba, Spectral methods in food analysis, Marcel Dekker INC., New York, 1999.</w:t>
            </w:r>
          </w:p>
          <w:p w:rsidR="00DA7596" w:rsidRDefault="007F2251">
            <w:pPr>
              <w:tabs>
                <w:tab w:val="left" w:pos="2820"/>
              </w:tabs>
              <w:spacing w:after="0" w:line="240" w:lineRule="auto"/>
              <w:ind w:left="241" w:hanging="241"/>
              <w:rPr>
                <w:sz w:val="20"/>
                <w:szCs w:val="20"/>
              </w:rPr>
            </w:pPr>
            <w:r>
              <w:rPr>
                <w:sz w:val="20"/>
                <w:szCs w:val="20"/>
                <w:highlight w:val="white"/>
              </w:rPr>
              <w:t xml:space="preserve">F. Capozzi, L. Laghi, P. S Belton, </w:t>
            </w:r>
            <w:r>
              <w:rPr>
                <w:sz w:val="20"/>
                <w:szCs w:val="20"/>
              </w:rPr>
              <w:t xml:space="preserve">Magnetic Resonance in Food Science, </w:t>
            </w:r>
            <w:r>
              <w:rPr>
                <w:sz w:val="20"/>
                <w:szCs w:val="20"/>
                <w:highlight w:val="white"/>
              </w:rPr>
              <w:t>Royal Society of Chemistry</w:t>
            </w:r>
            <w:r>
              <w:rPr>
                <w:sz w:val="20"/>
                <w:szCs w:val="20"/>
              </w:rPr>
              <w:t xml:space="preserve">, New York, 2015.  </w:t>
            </w:r>
          </w:p>
        </w:tc>
      </w:tr>
      <w:tr w:rsidR="00DA7596">
        <w:tc>
          <w:tcPr>
            <w:tcW w:w="2580"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2.13. Ispitni rokovi</w:t>
            </w:r>
          </w:p>
        </w:tc>
        <w:tc>
          <w:tcPr>
            <w:tcW w:w="7875" w:type="dxa"/>
            <w:gridSpan w:val="13"/>
            <w:tcBorders>
              <w:top w:val="single" w:sz="4"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 xml:space="preserve">Rokovi ispita objavljuju se na Studomatu i ovoj mrežnoj stranici: </w:t>
            </w:r>
            <w:hyperlink r:id="rId172">
              <w:r>
                <w:rPr>
                  <w:sz w:val="20"/>
                  <w:szCs w:val="20"/>
                  <w:u w:val="single"/>
                </w:rPr>
                <w:t>http://www.pbf.unizg.hr/studiji/ispitni_rokovi</w:t>
              </w:r>
            </w:hyperlink>
            <w:r>
              <w:rPr>
                <w:sz w:val="20"/>
                <w:szCs w:val="20"/>
              </w:rPr>
              <w:t xml:space="preserve"> </w:t>
            </w:r>
          </w:p>
        </w:tc>
      </w:tr>
      <w:tr w:rsidR="00DA7596">
        <w:tc>
          <w:tcPr>
            <w:tcW w:w="2580" w:type="dxa"/>
            <w:tcBorders>
              <w:left w:val="single" w:sz="12" w:space="0" w:color="000000"/>
              <w:bottom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2.14. Ostalo </w:t>
            </w:r>
          </w:p>
        </w:tc>
        <w:tc>
          <w:tcPr>
            <w:tcW w:w="7875" w:type="dxa"/>
            <w:gridSpan w:val="13"/>
            <w:tcBorders>
              <w:bottom w:val="single" w:sz="12"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w:t>
            </w:r>
          </w:p>
        </w:tc>
      </w:tr>
    </w:tbl>
    <w:p w:rsidR="00DA7596" w:rsidRDefault="00DA7596">
      <w:pPr>
        <w:spacing w:after="0" w:line="240" w:lineRule="auto"/>
        <w:rPr>
          <w:sz w:val="20"/>
          <w:szCs w:val="20"/>
        </w:rPr>
      </w:pPr>
    </w:p>
    <w:p w:rsidR="00DA7596" w:rsidRDefault="00DA7596">
      <w:pPr>
        <w:spacing w:after="0" w:line="240" w:lineRule="auto"/>
        <w:rPr>
          <w:sz w:val="20"/>
          <w:szCs w:val="20"/>
        </w:rPr>
      </w:pPr>
    </w:p>
    <w:tbl>
      <w:tblPr>
        <w:tblStyle w:val="afffb"/>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color w:val="000000"/>
                <w:sz w:val="20"/>
                <w:szCs w:val="20"/>
              </w:rPr>
            </w:pPr>
            <w:r>
              <w:rPr>
                <w:b/>
                <w:bCs/>
                <w:color w:val="000000"/>
                <w:sz w:val="20"/>
                <w:szCs w:val="20"/>
              </w:rPr>
              <w:t>1. OPĆE INFORMACIJE</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DA7596" w:rsidRDefault="007F2251">
            <w:pPr>
              <w:spacing w:after="0" w:line="240" w:lineRule="auto"/>
              <w:rPr>
                <w:b/>
                <w:bCs/>
                <w:color w:val="0070C0"/>
                <w:sz w:val="20"/>
                <w:szCs w:val="20"/>
                <w:u w:val="single"/>
              </w:rPr>
            </w:pPr>
            <w:r>
              <w:rPr>
                <w:b/>
                <w:bCs/>
                <w:color w:val="0070C0"/>
                <w:sz w:val="20"/>
                <w:szCs w:val="20"/>
                <w:u w:val="single"/>
              </w:rPr>
              <w:t>prof. dr. sc. Damir Stanzer</w:t>
            </w:r>
          </w:p>
          <w:p w:rsidR="00DA7596" w:rsidRDefault="007F2251">
            <w:pPr>
              <w:spacing w:after="0" w:line="240" w:lineRule="auto"/>
              <w:rPr>
                <w:color w:val="0070C0"/>
                <w:sz w:val="24"/>
                <w:szCs w:val="24"/>
                <w:u w:val="single"/>
              </w:rPr>
            </w:pPr>
            <w:r>
              <w:rPr>
                <w:color w:val="0070C0"/>
                <w:sz w:val="20"/>
                <w:szCs w:val="20"/>
                <w:u w:val="single"/>
              </w:rPr>
              <w:t>prof. dr. sc. Jasna Mrvčić</w:t>
            </w:r>
          </w:p>
          <w:p w:rsidR="00DA7596" w:rsidRDefault="007F2251">
            <w:pPr>
              <w:tabs>
                <w:tab w:val="left" w:pos="2820"/>
              </w:tabs>
              <w:spacing w:after="0" w:line="240" w:lineRule="auto"/>
              <w:rPr>
                <w:b/>
                <w:bCs/>
                <w:color w:val="000000"/>
                <w:sz w:val="20"/>
                <w:szCs w:val="20"/>
              </w:rPr>
            </w:pPr>
            <w:r>
              <w:rPr>
                <w:color w:val="0070C0"/>
                <w:sz w:val="20"/>
                <w:szCs w:val="20"/>
                <w:u w:val="single"/>
              </w:rPr>
              <w:t>dr. sc. Karla Hanousek Čiča, dipl. ing</w:t>
            </w:r>
            <w:r>
              <w:rPr>
                <w:color w:val="000000"/>
                <w:sz w:val="20"/>
                <w:szCs w:val="20"/>
                <w:u w:val="single"/>
              </w:rPr>
              <w:t>.</w:t>
            </w:r>
          </w:p>
        </w:tc>
        <w:tc>
          <w:tcPr>
            <w:tcW w:w="2934" w:type="dxa"/>
            <w:gridSpan w:val="5"/>
            <w:tcBorders>
              <w:top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t>1.8. Semestar</w:t>
            </w:r>
          </w:p>
        </w:tc>
        <w:tc>
          <w:tcPr>
            <w:tcW w:w="1701"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color w:val="000000"/>
                <w:sz w:val="20"/>
                <w:szCs w:val="20"/>
              </w:rPr>
            </w:pPr>
            <w:r>
              <w:rPr>
                <w:color w:val="000000"/>
              </w:rPr>
              <w:t>ljetni</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t>1.2. Naziv kolegija</w:t>
            </w:r>
          </w:p>
        </w:tc>
        <w:tc>
          <w:tcPr>
            <w:tcW w:w="3179"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b/>
                <w:bCs/>
                <w:color w:val="000000"/>
                <w:sz w:val="20"/>
                <w:szCs w:val="20"/>
              </w:rPr>
            </w:pPr>
            <w:r>
              <w:rPr>
                <w:b/>
                <w:bCs/>
                <w:color w:val="000000"/>
                <w:sz w:val="20"/>
                <w:szCs w:val="20"/>
              </w:rPr>
              <w:t>Proizvodnja jakih alkoholnih pića</w:t>
            </w:r>
          </w:p>
        </w:tc>
        <w:tc>
          <w:tcPr>
            <w:tcW w:w="2934" w:type="dxa"/>
            <w:gridSpan w:val="5"/>
            <w:tcBorders>
              <w:top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color w:val="000000"/>
                <w:sz w:val="20"/>
                <w:szCs w:val="20"/>
              </w:rPr>
            </w:pPr>
            <w:r>
              <w:rPr>
                <w:color w:val="000000"/>
              </w:rPr>
              <w:t>3</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t>1.3. Šifra kolegija</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color w:val="000000"/>
                <w:sz w:val="20"/>
                <w:szCs w:val="20"/>
              </w:rPr>
            </w:pPr>
            <w:r>
              <w:rPr>
                <w:color w:val="000000"/>
              </w:rPr>
              <w:t>269700</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t>1.10. Broj sati u semestru (P+V+S+e-učenje)</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color w:val="000000"/>
                <w:sz w:val="20"/>
                <w:szCs w:val="20"/>
              </w:rPr>
            </w:pPr>
            <w:r>
              <w:t>17</w:t>
            </w:r>
            <w:r>
              <w:rPr>
                <w:color w:val="000000"/>
              </w:rPr>
              <w:t>+25+0+0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t xml:space="preserve">1.4. Studijski program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color w:val="000000"/>
                <w:sz w:val="20"/>
                <w:szCs w:val="20"/>
              </w:rPr>
            </w:pPr>
            <w:r>
              <w:rPr>
                <w:color w:val="000000"/>
                <w:sz w:val="20"/>
                <w:szCs w:val="20"/>
              </w:rPr>
              <w:t>Sveučilišni prijediplomski studij Prehrambena tehnologija</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color w:val="000000"/>
                <w:sz w:val="20"/>
                <w:szCs w:val="20"/>
              </w:rPr>
            </w:pPr>
            <w:r>
              <w:rPr>
                <w:color w:val="000000"/>
              </w:rPr>
              <w:t>25</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color w:val="000000"/>
                <w:sz w:val="20"/>
                <w:szCs w:val="20"/>
              </w:rPr>
            </w:pPr>
            <w:r>
              <w:rPr>
                <w:color w:val="000000"/>
                <w:sz w:val="20"/>
                <w:szCs w:val="20"/>
              </w:rPr>
              <w:t>izborni</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t xml:space="preserve">1.12. Razina primjene e-učenja (1, 2, 3 razina), postotak izvođenja kolegija </w:t>
            </w:r>
            <w:r>
              <w:rPr>
                <w:i/>
                <w:iCs/>
                <w:color w:val="000000"/>
                <w:sz w:val="20"/>
                <w:szCs w:val="20"/>
              </w:rPr>
              <w:t>on line</w:t>
            </w:r>
            <w:r>
              <w:rPr>
                <w:color w:val="000000"/>
                <w:sz w:val="20"/>
                <w:szCs w:val="20"/>
              </w:rPr>
              <w:t xml:space="preserve"> (maks. 20%)</w:t>
            </w:r>
          </w:p>
        </w:tc>
        <w:tc>
          <w:tcPr>
            <w:tcW w:w="1701" w:type="dxa"/>
            <w:gridSpan w:val="4"/>
            <w:tcBorders>
              <w:bottom w:val="single" w:sz="4" w:space="0" w:color="000000"/>
              <w:right w:val="single" w:sz="12" w:space="0" w:color="000000"/>
            </w:tcBorders>
            <w:vAlign w:val="center"/>
          </w:tcPr>
          <w:p w:rsidR="00DA7596" w:rsidRDefault="007F2251">
            <w:pPr>
              <w:spacing w:after="0" w:line="240" w:lineRule="auto"/>
              <w:rPr>
                <w:rFonts w:ascii="Times New Roman" w:eastAsia="Times New Roman" w:hAnsi="Times New Roman" w:cs="Times New Roman"/>
                <w:color w:val="000000"/>
                <w:sz w:val="24"/>
                <w:szCs w:val="24"/>
              </w:rPr>
            </w:pPr>
            <w:r>
              <w:rPr>
                <w:color w:val="000000"/>
              </w:rPr>
              <w:t>1.</w:t>
            </w:r>
            <w:r>
              <w:rPr>
                <w:color w:val="000000"/>
                <w:sz w:val="20"/>
                <w:szCs w:val="20"/>
              </w:rPr>
              <w:tab/>
            </w:r>
          </w:p>
          <w:p w:rsidR="00DA7596" w:rsidRDefault="007F2251">
            <w:pPr>
              <w:spacing w:after="0" w:line="240" w:lineRule="auto"/>
              <w:rPr>
                <w:rFonts w:ascii="Times New Roman" w:eastAsia="Times New Roman" w:hAnsi="Times New Roman" w:cs="Times New Roman"/>
                <w:color w:val="000000"/>
                <w:sz w:val="24"/>
                <w:szCs w:val="24"/>
              </w:rPr>
            </w:pPr>
            <w:r>
              <w:rPr>
                <w:color w:val="000000"/>
              </w:rPr>
              <w:t>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t>1.6. Mjesto izvođenja</w:t>
            </w:r>
          </w:p>
        </w:tc>
        <w:tc>
          <w:tcPr>
            <w:tcW w:w="3179" w:type="dxa"/>
            <w:gridSpan w:val="4"/>
            <w:tcBorders>
              <w:bottom w:val="single" w:sz="4" w:space="0" w:color="000000"/>
              <w:right w:val="single" w:sz="12" w:space="0" w:color="000000"/>
            </w:tcBorders>
            <w:vAlign w:val="center"/>
          </w:tcPr>
          <w:p w:rsidR="00DA7596" w:rsidRDefault="007F2251">
            <w:pPr>
              <w:spacing w:after="0" w:line="240" w:lineRule="auto"/>
              <w:jc w:val="both"/>
              <w:rPr>
                <w:rFonts w:ascii="Times New Roman" w:eastAsia="Times New Roman" w:hAnsi="Times New Roman" w:cs="Times New Roman"/>
                <w:color w:val="000000"/>
                <w:sz w:val="24"/>
                <w:szCs w:val="24"/>
              </w:rPr>
            </w:pPr>
            <w:r>
              <w:rPr>
                <w:color w:val="000000"/>
                <w:sz w:val="20"/>
                <w:szCs w:val="20"/>
              </w:rPr>
              <w:t>Predavanja u predavaoni prema službenom rasporedu satnice, vježbe u Laboratoriju Zavoda za prehrambeno-tehnološko inženjerstvo. Terenske vježbe su posjet tvornici Badel 1862 d.o.o.</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459"/>
              </w:tabs>
              <w:spacing w:after="0" w:line="240" w:lineRule="auto"/>
              <w:rPr>
                <w:color w:val="000000"/>
                <w:sz w:val="20"/>
                <w:szCs w:val="20"/>
              </w:rPr>
            </w:pPr>
            <w:r>
              <w:rPr>
                <w:color w:val="000000"/>
                <w:sz w:val="20"/>
                <w:szCs w:val="20"/>
              </w:rPr>
              <w:t xml:space="preserve">1.13. Jezik izvođenja </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color w:val="000000"/>
                <w:sz w:val="20"/>
                <w:szCs w:val="20"/>
              </w:rPr>
            </w:pPr>
            <w:r>
              <w:rPr>
                <w:color w:val="000000"/>
              </w:rPr>
              <w:t>hrvatski</w:t>
            </w:r>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lastRenderedPageBreak/>
              <w:t>1.7. Godina studija u kojoj se kolegij izvodi</w:t>
            </w:r>
          </w:p>
        </w:tc>
        <w:tc>
          <w:tcPr>
            <w:tcW w:w="3179"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color w:val="000000"/>
                <w:sz w:val="20"/>
                <w:szCs w:val="20"/>
              </w:rPr>
            </w:pPr>
            <w:r>
              <w:rPr>
                <w:color w:val="000000"/>
              </w:rPr>
              <w:t>treća</w:t>
            </w:r>
          </w:p>
        </w:tc>
        <w:tc>
          <w:tcPr>
            <w:tcW w:w="2934" w:type="dxa"/>
            <w:gridSpan w:val="5"/>
            <w:tcBorders>
              <w:bottom w:val="single" w:sz="12" w:space="0" w:color="000000"/>
              <w:right w:val="single" w:sz="12" w:space="0" w:color="000000"/>
            </w:tcBorders>
            <w:shd w:val="clear" w:color="auto" w:fill="00A0DC"/>
            <w:vAlign w:val="center"/>
          </w:tcPr>
          <w:p w:rsidR="00DA7596" w:rsidRDefault="007F2251">
            <w:pPr>
              <w:tabs>
                <w:tab w:val="left" w:pos="459"/>
              </w:tabs>
              <w:spacing w:after="0" w:line="240" w:lineRule="auto"/>
              <w:rPr>
                <w:color w:val="000000"/>
                <w:sz w:val="20"/>
                <w:szCs w:val="20"/>
              </w:rPr>
            </w:pPr>
            <w:r>
              <w:rPr>
                <w:color w:val="000000"/>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color w:val="000000"/>
                <w:sz w:val="20"/>
                <w:szCs w:val="20"/>
              </w:rPr>
            </w:pPr>
            <w:r>
              <w:rPr>
                <w:color w:val="000000"/>
              </w:rPr>
              <w:t>ne</w:t>
            </w:r>
          </w:p>
        </w:tc>
      </w:tr>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color w:val="000000"/>
                <w:sz w:val="20"/>
                <w:szCs w:val="20"/>
              </w:rPr>
            </w:pPr>
            <w:r>
              <w:rPr>
                <w:b/>
                <w:bCs/>
                <w:color w:val="000000"/>
                <w:sz w:val="20"/>
                <w:szCs w:val="20"/>
              </w:rPr>
              <w:t>2. OPIS KOLEGIJA</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DA7596" w:rsidRDefault="007F2251">
            <w:pPr>
              <w:spacing w:after="0" w:line="240" w:lineRule="auto"/>
              <w:rPr>
                <w:color w:val="000000"/>
                <w:sz w:val="24"/>
                <w:szCs w:val="24"/>
              </w:rPr>
            </w:pPr>
            <w:r>
              <w:rPr>
                <w:color w:val="000000"/>
                <w:sz w:val="20"/>
                <w:szCs w:val="20"/>
              </w:rPr>
              <w:t>Cilj predmeta je upoznavanje studenta s vrstama jakih alkoholnih pića, sirovinama te tehnološkim postupcima proizvodnje najznačajnijih jakih alkoholnih pića.</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DA7596" w:rsidRDefault="007F2251">
            <w:pPr>
              <w:tabs>
                <w:tab w:val="left" w:pos="2820"/>
              </w:tabs>
              <w:spacing w:after="0" w:line="240" w:lineRule="auto"/>
              <w:rPr>
                <w:color w:val="000000"/>
                <w:sz w:val="20"/>
                <w:szCs w:val="20"/>
              </w:rPr>
            </w:pPr>
            <w:r>
              <w:rPr>
                <w:color w:val="000000"/>
              </w:rPr>
              <w:t>/</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DA7596" w:rsidRDefault="007F2251">
            <w:pPr>
              <w:numPr>
                <w:ilvl w:val="0"/>
                <w:numId w:val="29"/>
              </w:numPr>
              <w:spacing w:after="0" w:line="240" w:lineRule="auto"/>
              <w:rPr>
                <w:color w:val="000000"/>
                <w:sz w:val="20"/>
                <w:szCs w:val="20"/>
              </w:rPr>
            </w:pPr>
            <w:r>
              <w:rPr>
                <w:color w:val="000000"/>
                <w:sz w:val="20"/>
                <w:szCs w:val="20"/>
              </w:rPr>
              <w:t>Praktično primijeniti stečena znanja i vještine iz prehrambenog inženjerstva u provedbi tehnoloških procesa proizvodnje i prerade hrane.</w:t>
            </w:r>
          </w:p>
          <w:p w:rsidR="00DA7596" w:rsidRDefault="007F2251">
            <w:pPr>
              <w:numPr>
                <w:ilvl w:val="0"/>
                <w:numId w:val="29"/>
              </w:numPr>
              <w:spacing w:after="0" w:line="240" w:lineRule="auto"/>
              <w:rPr>
                <w:color w:val="000000"/>
                <w:sz w:val="20"/>
                <w:szCs w:val="20"/>
              </w:rPr>
            </w:pPr>
            <w:r>
              <w:rPr>
                <w:color w:val="000000"/>
                <w:sz w:val="20"/>
                <w:szCs w:val="20"/>
              </w:rPr>
              <w:t>Osmisliti i rasporediti poslove i tehnološki voditi manje proizvodne jedinice prehrambenih sustava.</w:t>
            </w:r>
          </w:p>
          <w:p w:rsidR="00DA7596" w:rsidRDefault="007F2251">
            <w:pPr>
              <w:numPr>
                <w:ilvl w:val="0"/>
                <w:numId w:val="29"/>
              </w:numPr>
              <w:spacing w:after="0" w:line="240" w:lineRule="auto"/>
              <w:rPr>
                <w:color w:val="000000"/>
                <w:sz w:val="20"/>
                <w:szCs w:val="20"/>
              </w:rPr>
            </w:pPr>
            <w:r>
              <w:rPr>
                <w:color w:val="000000"/>
                <w:sz w:val="20"/>
                <w:szCs w:val="20"/>
              </w:rPr>
              <w:t>Identificirati probleme u proizvodnji i komunicirati ih s pretpostavljenima i podređenima.</w:t>
            </w:r>
          </w:p>
          <w:p w:rsidR="00DA7596" w:rsidRDefault="007F2251">
            <w:pPr>
              <w:numPr>
                <w:ilvl w:val="0"/>
                <w:numId w:val="29"/>
              </w:numPr>
              <w:spacing w:after="0" w:line="240" w:lineRule="auto"/>
              <w:rPr>
                <w:color w:val="000000"/>
                <w:sz w:val="20"/>
                <w:szCs w:val="20"/>
              </w:rPr>
            </w:pPr>
            <w:r>
              <w:rPr>
                <w:color w:val="000000"/>
                <w:sz w:val="20"/>
                <w:szCs w:val="20"/>
              </w:rPr>
              <w:t>Prikupiti i interpretirati rezultate laboratorijskih analiza hrane.</w:t>
            </w:r>
          </w:p>
          <w:p w:rsidR="00DA7596" w:rsidRDefault="007F2251">
            <w:pPr>
              <w:numPr>
                <w:ilvl w:val="0"/>
                <w:numId w:val="29"/>
              </w:numPr>
              <w:spacing w:after="0" w:line="240" w:lineRule="auto"/>
              <w:rPr>
                <w:color w:val="000000"/>
                <w:sz w:val="20"/>
                <w:szCs w:val="20"/>
              </w:rPr>
            </w:pPr>
            <w:r>
              <w:rPr>
                <w:color w:val="000000"/>
                <w:sz w:val="20"/>
                <w:szCs w:val="20"/>
              </w:rPr>
              <w:t>Sažeti zaključke na temelju rezultata istraživanja iz područja prehrambene tehnologije.</w:t>
            </w:r>
          </w:p>
          <w:p w:rsidR="00DA7596" w:rsidRDefault="007F2251">
            <w:pPr>
              <w:numPr>
                <w:ilvl w:val="0"/>
                <w:numId w:val="29"/>
              </w:numPr>
              <w:spacing w:after="0" w:line="240" w:lineRule="auto"/>
              <w:rPr>
                <w:color w:val="000000"/>
                <w:sz w:val="20"/>
                <w:szCs w:val="20"/>
              </w:rPr>
            </w:pPr>
            <w:r>
              <w:rPr>
                <w:color w:val="000000"/>
                <w:sz w:val="20"/>
                <w:szCs w:val="20"/>
              </w:rPr>
              <w:t>Prezentirati u pisanom i usmenom obliku rezultate svog rada uz primjenu stručne terminologije.</w:t>
            </w:r>
          </w:p>
          <w:p w:rsidR="00DA7596" w:rsidRDefault="007F2251">
            <w:pPr>
              <w:numPr>
                <w:ilvl w:val="0"/>
                <w:numId w:val="29"/>
              </w:numPr>
              <w:spacing w:after="0" w:line="240" w:lineRule="auto"/>
              <w:rPr>
                <w:color w:val="000000"/>
                <w:sz w:val="20"/>
                <w:szCs w:val="20"/>
              </w:rPr>
            </w:pPr>
            <w:r>
              <w:rPr>
                <w:color w:val="000000"/>
                <w:sz w:val="20"/>
                <w:szCs w:val="20"/>
              </w:rPr>
              <w:t>Razviti vještine učenja potrebne za nastavak studiranja na diplomskim studijima te svijest o potrebi cjeloživotnog učenja.</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DA7596" w:rsidRDefault="007F2251">
            <w:pPr>
              <w:numPr>
                <w:ilvl w:val="0"/>
                <w:numId w:val="30"/>
              </w:numPr>
              <w:spacing w:after="0" w:line="240" w:lineRule="auto"/>
              <w:rPr>
                <w:color w:val="000000"/>
                <w:sz w:val="20"/>
                <w:szCs w:val="20"/>
              </w:rPr>
            </w:pPr>
            <w:r>
              <w:rPr>
                <w:color w:val="000000"/>
                <w:sz w:val="20"/>
                <w:szCs w:val="20"/>
              </w:rPr>
              <w:t>Grupirati pojedina jaka alkoholna pića prema osnovnim sastojcima i tehnologiji proizvodnje</w:t>
            </w:r>
          </w:p>
          <w:p w:rsidR="00DA7596" w:rsidRDefault="007F2251">
            <w:pPr>
              <w:numPr>
                <w:ilvl w:val="0"/>
                <w:numId w:val="30"/>
              </w:numPr>
              <w:spacing w:after="0" w:line="240" w:lineRule="auto"/>
              <w:rPr>
                <w:color w:val="000000"/>
                <w:sz w:val="20"/>
                <w:szCs w:val="20"/>
              </w:rPr>
            </w:pPr>
            <w:r>
              <w:rPr>
                <w:color w:val="000000"/>
                <w:sz w:val="20"/>
                <w:szCs w:val="20"/>
              </w:rPr>
              <w:t>Analizirati, odabrati i pripremiti osnovne sirovine za proizvodnju pojedinih jakih alkoholnih pića</w:t>
            </w:r>
          </w:p>
          <w:p w:rsidR="00DA7596" w:rsidRDefault="007F2251">
            <w:pPr>
              <w:numPr>
                <w:ilvl w:val="0"/>
                <w:numId w:val="30"/>
              </w:numPr>
              <w:spacing w:after="0" w:line="240" w:lineRule="auto"/>
              <w:rPr>
                <w:color w:val="000000"/>
                <w:sz w:val="20"/>
                <w:szCs w:val="20"/>
              </w:rPr>
            </w:pPr>
            <w:r>
              <w:rPr>
                <w:color w:val="000000"/>
                <w:sz w:val="20"/>
                <w:szCs w:val="20"/>
              </w:rPr>
              <w:t>Opisati tehnološki postupak i opremu za proizvodnju različitih jakih alkoholnih pića</w:t>
            </w:r>
          </w:p>
          <w:p w:rsidR="00DA7596" w:rsidRDefault="007F2251">
            <w:pPr>
              <w:numPr>
                <w:ilvl w:val="0"/>
                <w:numId w:val="30"/>
              </w:numPr>
              <w:spacing w:after="0" w:line="240" w:lineRule="auto"/>
              <w:rPr>
                <w:color w:val="000000"/>
                <w:sz w:val="24"/>
                <w:szCs w:val="24"/>
              </w:rPr>
            </w:pPr>
            <w:r>
              <w:rPr>
                <w:color w:val="000000"/>
                <w:sz w:val="20"/>
                <w:szCs w:val="20"/>
              </w:rPr>
              <w:t>Primijeniti stečena znanja i vještine u procesu proizvodnje jakih alkoholnih pića u malim i industrijskim postrojenjima</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DA7596" w:rsidRDefault="007F2251">
            <w:pPr>
              <w:spacing w:after="0" w:line="240" w:lineRule="auto"/>
              <w:rPr>
                <w:color w:val="000000"/>
                <w:sz w:val="24"/>
                <w:szCs w:val="24"/>
              </w:rPr>
            </w:pPr>
            <w:r>
              <w:rPr>
                <w:color w:val="000000"/>
                <w:sz w:val="20"/>
                <w:szCs w:val="20"/>
              </w:rPr>
              <w:t>Definicija jakih alkoholnih pića. Podjela jakih alkoholnih pića obzirom na sirovine i način proizvodnje. Opis sirovina za proizvodnju jakih alkoholnih pića.</w:t>
            </w:r>
            <w:r>
              <w:rPr>
                <w:color w:val="000000"/>
                <w:sz w:val="14"/>
                <w:szCs w:val="14"/>
              </w:rPr>
              <w:t xml:space="preserve">  </w:t>
            </w:r>
            <w:r>
              <w:rPr>
                <w:color w:val="000000"/>
                <w:sz w:val="20"/>
                <w:szCs w:val="20"/>
              </w:rPr>
              <w:t>Opis tehnoloških postupaka u proizvodnji jakih alkoholnih pića.</w:t>
            </w:r>
            <w:r>
              <w:rPr>
                <w:color w:val="000000"/>
                <w:sz w:val="14"/>
                <w:szCs w:val="14"/>
              </w:rPr>
              <w:t xml:space="preserve"> </w:t>
            </w:r>
            <w:r>
              <w:rPr>
                <w:color w:val="000000"/>
                <w:sz w:val="20"/>
                <w:szCs w:val="20"/>
              </w:rPr>
              <w:t>Svojstva i tehnološki postupak proizvodnje prirodnih jakih alkoholnih pića (voćne, žitne, šećerne rakije).</w:t>
            </w:r>
          </w:p>
          <w:p w:rsidR="00DA7596" w:rsidRDefault="007F2251">
            <w:pPr>
              <w:spacing w:after="0" w:line="240" w:lineRule="auto"/>
              <w:rPr>
                <w:rFonts w:ascii="Times New Roman" w:eastAsia="Times New Roman" w:hAnsi="Times New Roman" w:cs="Times New Roman"/>
                <w:color w:val="000000"/>
                <w:sz w:val="24"/>
                <w:szCs w:val="24"/>
              </w:rPr>
            </w:pPr>
            <w:r>
              <w:rPr>
                <w:color w:val="000000"/>
                <w:sz w:val="20"/>
                <w:szCs w:val="20"/>
              </w:rPr>
              <w:t>Svojstva i tehnološki postupak proizvodnje likera i miješanih jakih alkoholnih pića</w:t>
            </w:r>
            <w:r>
              <w:rPr>
                <w:rFonts w:ascii="Arial" w:eastAsia="Arial" w:hAnsi="Arial" w:cs="Arial"/>
                <w:color w:val="000000"/>
                <w:sz w:val="20"/>
                <w:szCs w:val="20"/>
              </w:rPr>
              <w:t>.</w:t>
            </w:r>
          </w:p>
        </w:tc>
      </w:tr>
      <w:tr w:rsidR="00DA7596">
        <w:trPr>
          <w:trHeight w:val="349"/>
        </w:trPr>
        <w:tc>
          <w:tcPr>
            <w:tcW w:w="2622" w:type="dxa"/>
            <w:vMerge w:val="restart"/>
            <w:tcBorders>
              <w:left w:val="single" w:sz="12"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DA7596" w:rsidRDefault="007F2251">
            <w:pPr>
              <w:spacing w:after="0" w:line="240" w:lineRule="auto"/>
              <w:rPr>
                <w:color w:val="000000"/>
                <w:sz w:val="20"/>
                <w:szCs w:val="20"/>
              </w:rPr>
            </w:pPr>
            <w:r>
              <w:rPr>
                <w:rFonts w:ascii="Arial Unicode MS" w:eastAsia="Arial Unicode MS" w:hAnsi="Arial Unicode MS" w:cs="Arial Unicode MS"/>
                <w:sz w:val="20"/>
                <w:szCs w:val="20"/>
              </w:rPr>
              <w:t>☒</w:t>
            </w:r>
            <w:r>
              <w:rPr>
                <w:color w:val="000000"/>
                <w:sz w:val="20"/>
                <w:szCs w:val="20"/>
              </w:rPr>
              <w:t xml:space="preserve"> predavanja</w:t>
            </w:r>
          </w:p>
          <w:p w:rsidR="00DA7596" w:rsidRDefault="007F2251">
            <w:pPr>
              <w:spacing w:after="0" w:line="240" w:lineRule="auto"/>
              <w:rPr>
                <w:color w:val="000000"/>
                <w:sz w:val="20"/>
                <w:szCs w:val="20"/>
              </w:rPr>
            </w:pPr>
            <w:r>
              <w:rPr>
                <w:rFonts w:ascii="MS Gothic" w:eastAsia="MS Gothic" w:hAnsi="MS Gothic" w:cs="MS Gothic"/>
                <w:color w:val="000000"/>
                <w:sz w:val="20"/>
                <w:szCs w:val="20"/>
              </w:rPr>
              <w:t>☐</w:t>
            </w:r>
            <w:r>
              <w:rPr>
                <w:color w:val="000000"/>
                <w:sz w:val="20"/>
                <w:szCs w:val="20"/>
              </w:rPr>
              <w:t xml:space="preserve"> seminari i radionice  </w:t>
            </w:r>
          </w:p>
          <w:p w:rsidR="00DA7596" w:rsidRDefault="007F2251">
            <w:pPr>
              <w:spacing w:after="0" w:line="240" w:lineRule="auto"/>
              <w:rPr>
                <w:color w:val="000000"/>
                <w:sz w:val="20"/>
                <w:szCs w:val="20"/>
              </w:rPr>
            </w:pPr>
            <w:r>
              <w:rPr>
                <w:rFonts w:ascii="Arial Unicode MS" w:eastAsia="Arial Unicode MS" w:hAnsi="Arial Unicode MS" w:cs="Arial Unicode MS"/>
                <w:sz w:val="20"/>
                <w:szCs w:val="20"/>
              </w:rPr>
              <w:t>☒</w:t>
            </w:r>
            <w:r>
              <w:rPr>
                <w:color w:val="000000"/>
                <w:sz w:val="20"/>
                <w:szCs w:val="20"/>
              </w:rPr>
              <w:t xml:space="preserve"> vježbe  </w:t>
            </w:r>
          </w:p>
          <w:p w:rsidR="00DA7596" w:rsidRDefault="007F2251">
            <w:pP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w:t>
            </w:r>
            <w:r>
              <w:rPr>
                <w:i/>
                <w:iCs/>
                <w:color w:val="000000"/>
                <w:sz w:val="20"/>
                <w:szCs w:val="20"/>
              </w:rPr>
              <w:t>on line</w:t>
            </w:r>
            <w:r>
              <w:rPr>
                <w:color w:val="000000"/>
                <w:sz w:val="20"/>
                <w:szCs w:val="20"/>
              </w:rPr>
              <w:t xml:space="preserve"> u cijelosti</w:t>
            </w:r>
          </w:p>
          <w:p w:rsidR="00DA7596" w:rsidRDefault="007F2251">
            <w:pPr>
              <w:spacing w:after="0" w:line="240" w:lineRule="auto"/>
              <w:rPr>
                <w:color w:val="000000"/>
                <w:sz w:val="20"/>
                <w:szCs w:val="20"/>
              </w:rPr>
            </w:pPr>
            <w:r>
              <w:rPr>
                <w:rFonts w:ascii="MS Gothic" w:eastAsia="MS Gothic" w:hAnsi="MS Gothic" w:cs="MS Gothic"/>
                <w:color w:val="000000"/>
                <w:sz w:val="20"/>
                <w:szCs w:val="20"/>
              </w:rPr>
              <w:t>☐</w:t>
            </w:r>
            <w:r>
              <w:rPr>
                <w:color w:val="000000"/>
                <w:sz w:val="20"/>
                <w:szCs w:val="20"/>
              </w:rPr>
              <w:t xml:space="preserve"> mješovito e-učenje</w:t>
            </w:r>
          </w:p>
          <w:p w:rsidR="00DA7596" w:rsidRDefault="007F2251">
            <w:pPr>
              <w:tabs>
                <w:tab w:val="left" w:pos="2820"/>
              </w:tabs>
              <w:spacing w:after="0" w:line="240" w:lineRule="auto"/>
              <w:rPr>
                <w:color w:val="000000"/>
                <w:sz w:val="20"/>
                <w:szCs w:val="20"/>
              </w:rPr>
            </w:pPr>
            <w:r>
              <w:rPr>
                <w:rFonts w:ascii="Arial Unicode MS" w:eastAsia="Arial Unicode MS" w:hAnsi="Arial Unicode MS" w:cs="Arial Unicode MS"/>
                <w:sz w:val="20"/>
                <w:szCs w:val="20"/>
              </w:rPr>
              <w:t>☒</w:t>
            </w:r>
            <w:r>
              <w:rPr>
                <w:color w:val="000000"/>
                <w:sz w:val="20"/>
                <w:szCs w:val="20"/>
              </w:rPr>
              <w:t xml:space="preserve"> terenska nastava</w:t>
            </w:r>
          </w:p>
        </w:tc>
        <w:tc>
          <w:tcPr>
            <w:tcW w:w="2467" w:type="dxa"/>
            <w:gridSpan w:val="5"/>
            <w:vMerge w:val="restart"/>
            <w:vAlign w:val="center"/>
          </w:tcPr>
          <w:p w:rsidR="00DA7596" w:rsidRDefault="007F2251">
            <w:pP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samostalni  zadaci  </w:t>
            </w:r>
          </w:p>
          <w:p w:rsidR="00DA7596" w:rsidRDefault="007F2251">
            <w:pP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multimedija i mreža  </w:t>
            </w:r>
          </w:p>
          <w:p w:rsidR="00DA7596" w:rsidRDefault="007F2251">
            <w:pPr>
              <w:spacing w:after="0" w:line="240" w:lineRule="auto"/>
              <w:rPr>
                <w:color w:val="000000"/>
                <w:sz w:val="20"/>
                <w:szCs w:val="20"/>
              </w:rPr>
            </w:pPr>
            <w:r>
              <w:rPr>
                <w:rFonts w:ascii="MS Gothic" w:eastAsia="MS Gothic" w:hAnsi="MS Gothic" w:cs="MS Gothic"/>
                <w:color w:val="000000"/>
                <w:sz w:val="20"/>
                <w:szCs w:val="20"/>
              </w:rPr>
              <w:t>☐</w:t>
            </w:r>
            <w:r>
              <w:rPr>
                <w:color w:val="000000"/>
                <w:sz w:val="20"/>
                <w:szCs w:val="20"/>
              </w:rPr>
              <w:t xml:space="preserve"> laboratorij</w:t>
            </w:r>
          </w:p>
          <w:p w:rsidR="00DA7596" w:rsidRDefault="007F2251">
            <w:pPr>
              <w:spacing w:after="0" w:line="240" w:lineRule="auto"/>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mentorski rad</w:t>
            </w:r>
          </w:p>
          <w:p w:rsidR="00DA7596" w:rsidRDefault="007F2251">
            <w:pPr>
              <w:tabs>
                <w:tab w:val="left" w:pos="2820"/>
              </w:tabs>
              <w:spacing w:after="0" w:line="240" w:lineRule="auto"/>
              <w:rPr>
                <w:color w:val="000000"/>
                <w:sz w:val="20"/>
                <w:szCs w:val="20"/>
              </w:rPr>
            </w:pPr>
            <w:r>
              <w:rPr>
                <w:rFonts w:ascii="Arial Unicode MS" w:eastAsia="Arial Unicode MS" w:hAnsi="Arial Unicode MS" w:cs="Arial Unicode MS"/>
                <w:color w:val="000000"/>
                <w:sz w:val="20"/>
                <w:szCs w:val="20"/>
              </w:rPr>
              <w:t>☐</w:t>
            </w:r>
            <w:r>
              <w:rPr>
                <w:b/>
                <w:bCs/>
                <w:color w:val="000000"/>
                <w:sz w:val="20"/>
                <w:szCs w:val="20"/>
              </w:rPr>
              <w:t xml:space="preserve"> </w:t>
            </w:r>
            <w:r>
              <w:rPr>
                <w:color w:val="000000"/>
                <w:sz w:val="20"/>
                <w:szCs w:val="20"/>
              </w:rPr>
              <w:t>(ostalo upisati)</w:t>
            </w:r>
            <w:r>
              <w:rPr>
                <w:b/>
                <w:bCs/>
                <w:color w:val="000000"/>
                <w:sz w:val="20"/>
                <w:szCs w:val="20"/>
              </w:rPr>
              <w:t xml:space="preserve"> </w:t>
            </w:r>
          </w:p>
        </w:tc>
        <w:tc>
          <w:tcPr>
            <w:tcW w:w="2596" w:type="dxa"/>
            <w:gridSpan w:val="5"/>
            <w:tcBorders>
              <w:right w:val="single" w:sz="12"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t>2.7. Komentari:</w:t>
            </w:r>
          </w:p>
        </w:tc>
      </w:tr>
      <w:tr w:rsidR="00DA7596">
        <w:trPr>
          <w:trHeight w:val="577"/>
        </w:trPr>
        <w:tc>
          <w:tcPr>
            <w:tcW w:w="2622" w:type="dxa"/>
            <w:vMerge/>
            <w:tcBorders>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color w:val="000000"/>
                <w:sz w:val="20"/>
                <w:szCs w:val="20"/>
              </w:rPr>
            </w:pPr>
          </w:p>
        </w:tc>
        <w:tc>
          <w:tcPr>
            <w:tcW w:w="2751" w:type="dxa"/>
            <w:gridSpan w:val="3"/>
            <w:vMerge/>
            <w:vAlign w:val="center"/>
          </w:tcPr>
          <w:p w:rsidR="00DA7596" w:rsidRDefault="00DA7596">
            <w:pPr>
              <w:widowControl w:val="0"/>
              <w:pBdr>
                <w:top w:val="nil"/>
                <w:left w:val="nil"/>
                <w:bottom w:val="nil"/>
                <w:right w:val="nil"/>
                <w:between w:val="nil"/>
              </w:pBdr>
              <w:spacing w:after="0"/>
              <w:rPr>
                <w:color w:val="000000"/>
                <w:sz w:val="20"/>
                <w:szCs w:val="20"/>
              </w:rPr>
            </w:pPr>
          </w:p>
        </w:tc>
        <w:tc>
          <w:tcPr>
            <w:tcW w:w="2467" w:type="dxa"/>
            <w:gridSpan w:val="5"/>
            <w:vMerge/>
            <w:vAlign w:val="center"/>
          </w:tcPr>
          <w:p w:rsidR="00DA7596" w:rsidRDefault="00DA7596">
            <w:pPr>
              <w:widowControl w:val="0"/>
              <w:pBdr>
                <w:top w:val="nil"/>
                <w:left w:val="nil"/>
                <w:bottom w:val="nil"/>
                <w:right w:val="nil"/>
                <w:between w:val="nil"/>
              </w:pBdr>
              <w:spacing w:after="0"/>
              <w:rPr>
                <w:color w:val="000000"/>
                <w:sz w:val="20"/>
                <w:szCs w:val="20"/>
              </w:rPr>
            </w:pPr>
          </w:p>
        </w:tc>
        <w:tc>
          <w:tcPr>
            <w:tcW w:w="2596" w:type="dxa"/>
            <w:gridSpan w:val="5"/>
            <w:tcBorders>
              <w:right w:val="single" w:sz="12" w:space="0" w:color="000000"/>
            </w:tcBorders>
          </w:tcPr>
          <w:p w:rsidR="00DA7596" w:rsidRDefault="007F2251">
            <w:pPr>
              <w:tabs>
                <w:tab w:val="left" w:pos="2820"/>
              </w:tabs>
              <w:spacing w:after="0" w:line="240" w:lineRule="auto"/>
              <w:rPr>
                <w:color w:val="000000"/>
                <w:sz w:val="20"/>
                <w:szCs w:val="20"/>
              </w:rPr>
            </w:pPr>
            <w:r>
              <w:rPr>
                <w:color w:val="000000"/>
                <w:sz w:val="20"/>
                <w:szCs w:val="20"/>
              </w:rPr>
              <w:t xml:space="preserve">  </w:t>
            </w:r>
          </w:p>
        </w:tc>
      </w:tr>
      <w:tr w:rsidR="00DA7596">
        <w:trPr>
          <w:trHeight w:val="397"/>
        </w:trPr>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DA7596" w:rsidRDefault="007F2251">
            <w:pPr>
              <w:spacing w:after="0" w:line="240" w:lineRule="auto"/>
              <w:rPr>
                <w:color w:val="000000"/>
                <w:sz w:val="20"/>
                <w:szCs w:val="20"/>
              </w:rPr>
            </w:pPr>
            <w:r>
              <w:rPr>
                <w:color w:val="000000"/>
                <w:sz w:val="20"/>
                <w:szCs w:val="20"/>
              </w:rPr>
              <w:t>Pohađanje nastave</w:t>
            </w:r>
          </w:p>
        </w:tc>
        <w:tc>
          <w:tcPr>
            <w:tcW w:w="566" w:type="dxa"/>
            <w:tcBorders>
              <w:top w:val="single" w:sz="4" w:space="0" w:color="000000"/>
            </w:tcBorders>
            <w:vAlign w:val="center"/>
          </w:tcPr>
          <w:p w:rsidR="00DA7596" w:rsidRDefault="00DA7596">
            <w:pPr>
              <w:spacing w:after="0" w:line="240" w:lineRule="auto"/>
              <w:jc w:val="center"/>
              <w:rPr>
                <w:color w:val="000000"/>
                <w:sz w:val="20"/>
                <w:szCs w:val="20"/>
              </w:rPr>
            </w:pPr>
          </w:p>
        </w:tc>
        <w:tc>
          <w:tcPr>
            <w:tcW w:w="570" w:type="dxa"/>
            <w:tcBorders>
              <w:top w:val="single" w:sz="4" w:space="0" w:color="000000"/>
            </w:tcBorders>
            <w:vAlign w:val="center"/>
          </w:tcPr>
          <w:p w:rsidR="00DA7596" w:rsidRDefault="007F2251">
            <w:pPr>
              <w:spacing w:after="0" w:line="240" w:lineRule="auto"/>
              <w:jc w:val="center"/>
              <w:rPr>
                <w:color w:val="000000"/>
                <w:sz w:val="20"/>
                <w:szCs w:val="20"/>
              </w:rPr>
            </w:pPr>
            <w:r>
              <w:rPr>
                <w:rFonts w:ascii="Arial" w:eastAsia="Arial" w:hAnsi="Arial" w:cs="Arial"/>
                <w:color w:val="000000"/>
                <w:sz w:val="20"/>
                <w:szCs w:val="20"/>
              </w:rPr>
              <w:t xml:space="preserve"> ne</w:t>
            </w:r>
          </w:p>
        </w:tc>
        <w:tc>
          <w:tcPr>
            <w:tcW w:w="1365" w:type="dxa"/>
            <w:gridSpan w:val="2"/>
            <w:tcBorders>
              <w:top w:val="single" w:sz="4" w:space="0" w:color="000000"/>
            </w:tcBorders>
            <w:vAlign w:val="center"/>
          </w:tcPr>
          <w:p w:rsidR="00DA7596" w:rsidRDefault="007F2251">
            <w:pPr>
              <w:spacing w:after="0" w:line="240" w:lineRule="auto"/>
              <w:rPr>
                <w:color w:val="000000"/>
                <w:sz w:val="20"/>
                <w:szCs w:val="20"/>
              </w:rPr>
            </w:pPr>
            <w:r>
              <w:rPr>
                <w:color w:val="000000"/>
                <w:sz w:val="20"/>
                <w:szCs w:val="20"/>
              </w:rPr>
              <w:t>Istraživanje</w:t>
            </w:r>
          </w:p>
        </w:tc>
        <w:tc>
          <w:tcPr>
            <w:tcW w:w="572" w:type="dxa"/>
            <w:tcBorders>
              <w:top w:val="single" w:sz="4" w:space="0" w:color="000000"/>
            </w:tcBorders>
            <w:vAlign w:val="center"/>
          </w:tcPr>
          <w:p w:rsidR="00DA7596" w:rsidRDefault="007F2251">
            <w:pPr>
              <w:spacing w:after="0" w:line="240" w:lineRule="auto"/>
              <w:jc w:val="center"/>
              <w:rPr>
                <w:color w:val="000000"/>
                <w:sz w:val="20"/>
                <w:szCs w:val="20"/>
              </w:rPr>
            </w:pPr>
            <w:r>
              <w:rPr>
                <w:color w:val="000000"/>
                <w:sz w:val="20"/>
                <w:szCs w:val="20"/>
              </w:rPr>
              <w:t xml:space="preserve"> </w:t>
            </w:r>
          </w:p>
        </w:tc>
        <w:tc>
          <w:tcPr>
            <w:tcW w:w="530" w:type="dxa"/>
            <w:gridSpan w:val="2"/>
            <w:tcBorders>
              <w:top w:val="single" w:sz="4" w:space="0" w:color="000000"/>
            </w:tcBorders>
            <w:vAlign w:val="center"/>
          </w:tcPr>
          <w:p w:rsidR="00DA7596" w:rsidRDefault="007F2251">
            <w:pPr>
              <w:spacing w:after="0" w:line="240" w:lineRule="auto"/>
              <w:jc w:val="center"/>
              <w:rPr>
                <w:color w:val="000000"/>
                <w:sz w:val="20"/>
                <w:szCs w:val="20"/>
              </w:rPr>
            </w:pPr>
            <w:r>
              <w:rPr>
                <w:rFonts w:ascii="Arial" w:eastAsia="Arial" w:hAnsi="Arial" w:cs="Arial"/>
                <w:color w:val="000000"/>
                <w:sz w:val="20"/>
                <w:szCs w:val="20"/>
              </w:rPr>
              <w:t xml:space="preserve">ne </w:t>
            </w:r>
          </w:p>
        </w:tc>
        <w:tc>
          <w:tcPr>
            <w:tcW w:w="1407" w:type="dxa"/>
            <w:gridSpan w:val="3"/>
            <w:tcBorders>
              <w:top w:val="single" w:sz="4" w:space="0" w:color="000000"/>
              <w:right w:val="single" w:sz="4" w:space="0" w:color="000000"/>
            </w:tcBorders>
            <w:vAlign w:val="center"/>
          </w:tcPr>
          <w:p w:rsidR="00DA7596" w:rsidRDefault="007F2251">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DA7596" w:rsidRDefault="00DA7596">
            <w:pPr>
              <w:spacing w:after="0" w:line="240" w:lineRule="auto"/>
              <w:jc w:val="center"/>
              <w:rPr>
                <w:color w:val="000000"/>
                <w:sz w:val="20"/>
                <w:szCs w:val="20"/>
              </w:rPr>
            </w:pPr>
          </w:p>
        </w:tc>
        <w:tc>
          <w:tcPr>
            <w:tcW w:w="584" w:type="dxa"/>
            <w:tcBorders>
              <w:top w:val="single" w:sz="4" w:space="0" w:color="000000"/>
              <w:left w:val="single" w:sz="4" w:space="0" w:color="000000"/>
              <w:right w:val="single" w:sz="12" w:space="0" w:color="000000"/>
            </w:tcBorders>
            <w:vAlign w:val="center"/>
          </w:tcPr>
          <w:p w:rsidR="00DA7596" w:rsidRDefault="007F2251">
            <w:pPr>
              <w:spacing w:after="0" w:line="240" w:lineRule="auto"/>
              <w:jc w:val="center"/>
              <w:rPr>
                <w:color w:val="000000"/>
                <w:sz w:val="20"/>
                <w:szCs w:val="20"/>
              </w:rPr>
            </w:pPr>
            <w:r>
              <w:rPr>
                <w:rFonts w:ascii="Arial" w:eastAsia="Arial" w:hAnsi="Arial" w:cs="Arial"/>
                <w:color w:val="000000"/>
                <w:sz w:val="20"/>
                <w:szCs w:val="20"/>
              </w:rPr>
              <w:t>ne</w:t>
            </w:r>
            <w:r>
              <w:rPr>
                <w:color w:val="000000"/>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color w:val="000000"/>
                <w:sz w:val="20"/>
                <w:szCs w:val="20"/>
              </w:rPr>
            </w:pPr>
          </w:p>
        </w:tc>
        <w:tc>
          <w:tcPr>
            <w:tcW w:w="1615" w:type="dxa"/>
            <w:vAlign w:val="center"/>
          </w:tcPr>
          <w:p w:rsidR="00DA7596" w:rsidRDefault="007F2251">
            <w:pPr>
              <w:spacing w:after="0" w:line="240" w:lineRule="auto"/>
              <w:rPr>
                <w:color w:val="000000"/>
                <w:sz w:val="20"/>
                <w:szCs w:val="20"/>
              </w:rPr>
            </w:pPr>
            <w:r>
              <w:rPr>
                <w:color w:val="000000"/>
                <w:sz w:val="20"/>
                <w:szCs w:val="20"/>
              </w:rPr>
              <w:t>Eksperimentalni rad</w:t>
            </w:r>
          </w:p>
        </w:tc>
        <w:tc>
          <w:tcPr>
            <w:tcW w:w="566" w:type="dxa"/>
            <w:vAlign w:val="center"/>
          </w:tcPr>
          <w:p w:rsidR="00DA7596" w:rsidRDefault="007F2251">
            <w:pPr>
              <w:spacing w:after="0" w:line="240" w:lineRule="auto"/>
              <w:jc w:val="center"/>
              <w:rPr>
                <w:color w:val="000000"/>
                <w:sz w:val="20"/>
                <w:szCs w:val="20"/>
              </w:rPr>
            </w:pPr>
            <w:r>
              <w:rPr>
                <w:rFonts w:ascii="Arial" w:eastAsia="Arial" w:hAnsi="Arial" w:cs="Arial"/>
                <w:color w:val="000000"/>
                <w:sz w:val="20"/>
                <w:szCs w:val="20"/>
              </w:rPr>
              <w:t xml:space="preserve"> </w:t>
            </w:r>
          </w:p>
        </w:tc>
        <w:tc>
          <w:tcPr>
            <w:tcW w:w="570" w:type="dxa"/>
            <w:vAlign w:val="center"/>
          </w:tcPr>
          <w:p w:rsidR="00DA7596" w:rsidRDefault="007F2251">
            <w:pPr>
              <w:spacing w:after="0" w:line="240" w:lineRule="auto"/>
              <w:jc w:val="center"/>
              <w:rPr>
                <w:color w:val="000000"/>
                <w:sz w:val="20"/>
                <w:szCs w:val="20"/>
              </w:rPr>
            </w:pPr>
            <w:r>
              <w:rPr>
                <w:rFonts w:ascii="Arial" w:eastAsia="Arial" w:hAnsi="Arial" w:cs="Arial"/>
                <w:color w:val="000000"/>
                <w:sz w:val="20"/>
                <w:szCs w:val="20"/>
              </w:rPr>
              <w:t xml:space="preserve"> ne</w:t>
            </w:r>
          </w:p>
        </w:tc>
        <w:tc>
          <w:tcPr>
            <w:tcW w:w="1365" w:type="dxa"/>
            <w:gridSpan w:val="2"/>
            <w:vAlign w:val="center"/>
          </w:tcPr>
          <w:p w:rsidR="00DA7596" w:rsidRDefault="007F2251">
            <w:pPr>
              <w:spacing w:after="0" w:line="240" w:lineRule="auto"/>
              <w:rPr>
                <w:color w:val="000000"/>
                <w:sz w:val="20"/>
                <w:szCs w:val="20"/>
              </w:rPr>
            </w:pPr>
            <w:r>
              <w:rPr>
                <w:color w:val="000000"/>
                <w:sz w:val="20"/>
                <w:szCs w:val="20"/>
              </w:rPr>
              <w:t>Referat</w:t>
            </w:r>
          </w:p>
        </w:tc>
        <w:tc>
          <w:tcPr>
            <w:tcW w:w="572" w:type="dxa"/>
            <w:vAlign w:val="center"/>
          </w:tcPr>
          <w:p w:rsidR="00DA7596" w:rsidRDefault="007F2251">
            <w:pPr>
              <w:spacing w:after="0" w:line="240" w:lineRule="auto"/>
              <w:jc w:val="center"/>
              <w:rPr>
                <w:color w:val="000000"/>
                <w:sz w:val="20"/>
                <w:szCs w:val="20"/>
              </w:rPr>
            </w:pPr>
            <w:r>
              <w:rPr>
                <w:color w:val="000000"/>
                <w:sz w:val="20"/>
                <w:szCs w:val="20"/>
              </w:rPr>
              <w:t xml:space="preserve"> </w:t>
            </w:r>
          </w:p>
        </w:tc>
        <w:tc>
          <w:tcPr>
            <w:tcW w:w="530" w:type="dxa"/>
            <w:gridSpan w:val="2"/>
            <w:vAlign w:val="center"/>
          </w:tcPr>
          <w:p w:rsidR="00DA7596" w:rsidRDefault="007F2251">
            <w:pPr>
              <w:spacing w:after="0" w:line="240" w:lineRule="auto"/>
              <w:jc w:val="center"/>
              <w:rPr>
                <w:color w:val="000000"/>
                <w:sz w:val="20"/>
                <w:szCs w:val="20"/>
              </w:rPr>
            </w:pPr>
            <w:r>
              <w:rPr>
                <w:rFonts w:ascii="Arial" w:eastAsia="Arial" w:hAnsi="Arial" w:cs="Arial"/>
                <w:color w:val="000000"/>
                <w:sz w:val="20"/>
                <w:szCs w:val="20"/>
              </w:rPr>
              <w:t xml:space="preserve">ne </w:t>
            </w:r>
          </w:p>
        </w:tc>
        <w:tc>
          <w:tcPr>
            <w:tcW w:w="1407" w:type="dxa"/>
            <w:gridSpan w:val="3"/>
            <w:tcBorders>
              <w:right w:val="single" w:sz="4" w:space="0" w:color="000000"/>
            </w:tcBorders>
            <w:vAlign w:val="center"/>
          </w:tcPr>
          <w:p w:rsidR="00DA7596" w:rsidRDefault="007F2251">
            <w:pPr>
              <w:spacing w:after="0" w:line="240" w:lineRule="auto"/>
              <w:rPr>
                <w:color w:val="000000"/>
                <w:sz w:val="20"/>
                <w:szCs w:val="20"/>
              </w:rPr>
            </w:pPr>
            <w:r>
              <w:rPr>
                <w:color w:val="000000"/>
                <w:sz w:val="20"/>
                <w:szCs w:val="20"/>
              </w:rPr>
              <w:t xml:space="preserve">(ostalo upisati) </w:t>
            </w:r>
          </w:p>
        </w:tc>
        <w:tc>
          <w:tcPr>
            <w:tcW w:w="605" w:type="dxa"/>
            <w:tcBorders>
              <w:left w:val="single" w:sz="4" w:space="0" w:color="000000"/>
              <w:right w:val="single" w:sz="4" w:space="0" w:color="000000"/>
            </w:tcBorders>
            <w:vAlign w:val="center"/>
          </w:tcPr>
          <w:p w:rsidR="00DA7596" w:rsidRDefault="007F2251">
            <w:pPr>
              <w:spacing w:after="0" w:line="240" w:lineRule="auto"/>
              <w:jc w:val="center"/>
              <w:rPr>
                <w:color w:val="000000"/>
                <w:sz w:val="20"/>
                <w:szCs w:val="20"/>
              </w:rPr>
            </w:pPr>
            <w:r>
              <w:rPr>
                <w:rFonts w:ascii="Arial" w:eastAsia="Arial" w:hAnsi="Arial" w:cs="Arial"/>
                <w:color w:val="000000"/>
                <w:sz w:val="20"/>
                <w:szCs w:val="20"/>
              </w:rPr>
              <w:t xml:space="preserve"> </w:t>
            </w:r>
          </w:p>
        </w:tc>
        <w:tc>
          <w:tcPr>
            <w:tcW w:w="584" w:type="dxa"/>
            <w:tcBorders>
              <w:left w:val="single" w:sz="4" w:space="0" w:color="000000"/>
              <w:right w:val="single" w:sz="12" w:space="0" w:color="000000"/>
            </w:tcBorders>
            <w:vAlign w:val="center"/>
          </w:tcPr>
          <w:p w:rsidR="00DA7596" w:rsidRDefault="007F2251">
            <w:pPr>
              <w:spacing w:after="0" w:line="240" w:lineRule="auto"/>
              <w:jc w:val="center"/>
              <w:rPr>
                <w:color w:val="000000"/>
                <w:sz w:val="20"/>
                <w:szCs w:val="20"/>
              </w:rPr>
            </w:pPr>
            <w:r>
              <w:rPr>
                <w:rFonts w:ascii="Arial" w:eastAsia="Arial" w:hAnsi="Arial" w:cs="Arial"/>
                <w:color w:val="000000"/>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color w:val="000000"/>
                <w:sz w:val="20"/>
                <w:szCs w:val="20"/>
              </w:rPr>
            </w:pPr>
          </w:p>
        </w:tc>
        <w:tc>
          <w:tcPr>
            <w:tcW w:w="1615" w:type="dxa"/>
            <w:vAlign w:val="center"/>
          </w:tcPr>
          <w:p w:rsidR="00DA7596" w:rsidRDefault="007F2251">
            <w:pPr>
              <w:spacing w:after="0" w:line="240" w:lineRule="auto"/>
              <w:rPr>
                <w:color w:val="000000"/>
                <w:sz w:val="20"/>
                <w:szCs w:val="20"/>
              </w:rPr>
            </w:pPr>
            <w:r>
              <w:rPr>
                <w:color w:val="000000"/>
                <w:sz w:val="20"/>
                <w:szCs w:val="20"/>
              </w:rPr>
              <w:t>Esej</w:t>
            </w:r>
          </w:p>
        </w:tc>
        <w:tc>
          <w:tcPr>
            <w:tcW w:w="566" w:type="dxa"/>
            <w:vAlign w:val="center"/>
          </w:tcPr>
          <w:p w:rsidR="00DA7596" w:rsidRDefault="007F2251">
            <w:pPr>
              <w:spacing w:after="0" w:line="240" w:lineRule="auto"/>
              <w:jc w:val="center"/>
              <w:rPr>
                <w:color w:val="000000"/>
                <w:sz w:val="20"/>
                <w:szCs w:val="20"/>
              </w:rPr>
            </w:pPr>
            <w:r>
              <w:rPr>
                <w:rFonts w:ascii="Arial" w:eastAsia="Arial" w:hAnsi="Arial" w:cs="Arial"/>
                <w:color w:val="000000"/>
                <w:sz w:val="20"/>
                <w:szCs w:val="20"/>
              </w:rPr>
              <w:t xml:space="preserve"> </w:t>
            </w:r>
          </w:p>
        </w:tc>
        <w:tc>
          <w:tcPr>
            <w:tcW w:w="570" w:type="dxa"/>
            <w:vAlign w:val="center"/>
          </w:tcPr>
          <w:p w:rsidR="00DA7596" w:rsidRDefault="007F2251">
            <w:pPr>
              <w:spacing w:after="0" w:line="240" w:lineRule="auto"/>
              <w:jc w:val="center"/>
              <w:rPr>
                <w:color w:val="000000"/>
                <w:sz w:val="20"/>
                <w:szCs w:val="20"/>
              </w:rPr>
            </w:pPr>
            <w:r>
              <w:rPr>
                <w:rFonts w:ascii="Arial" w:eastAsia="Arial" w:hAnsi="Arial" w:cs="Arial"/>
                <w:color w:val="000000"/>
                <w:sz w:val="20"/>
                <w:szCs w:val="20"/>
              </w:rPr>
              <w:t xml:space="preserve"> ne</w:t>
            </w:r>
          </w:p>
        </w:tc>
        <w:tc>
          <w:tcPr>
            <w:tcW w:w="1365" w:type="dxa"/>
            <w:gridSpan w:val="2"/>
            <w:vAlign w:val="center"/>
          </w:tcPr>
          <w:p w:rsidR="00DA7596" w:rsidRDefault="007F2251">
            <w:pPr>
              <w:spacing w:after="0" w:line="240" w:lineRule="auto"/>
              <w:rPr>
                <w:color w:val="000000"/>
                <w:sz w:val="20"/>
                <w:szCs w:val="20"/>
              </w:rPr>
            </w:pPr>
            <w:r>
              <w:rPr>
                <w:color w:val="000000"/>
                <w:sz w:val="20"/>
                <w:szCs w:val="20"/>
              </w:rPr>
              <w:t>Seminarski rad</w:t>
            </w:r>
          </w:p>
        </w:tc>
        <w:tc>
          <w:tcPr>
            <w:tcW w:w="572" w:type="dxa"/>
            <w:vAlign w:val="center"/>
          </w:tcPr>
          <w:p w:rsidR="00DA7596" w:rsidRDefault="00DA7596">
            <w:pPr>
              <w:spacing w:after="0" w:line="240" w:lineRule="auto"/>
              <w:jc w:val="center"/>
              <w:rPr>
                <w:color w:val="000000"/>
                <w:sz w:val="20"/>
                <w:szCs w:val="20"/>
              </w:rPr>
            </w:pPr>
          </w:p>
        </w:tc>
        <w:tc>
          <w:tcPr>
            <w:tcW w:w="530" w:type="dxa"/>
            <w:gridSpan w:val="2"/>
            <w:vAlign w:val="center"/>
          </w:tcPr>
          <w:p w:rsidR="00DA7596" w:rsidRDefault="007F2251">
            <w:pPr>
              <w:spacing w:after="0" w:line="240" w:lineRule="auto"/>
              <w:jc w:val="center"/>
              <w:rPr>
                <w:color w:val="000000"/>
                <w:sz w:val="20"/>
                <w:szCs w:val="20"/>
              </w:rPr>
            </w:pPr>
            <w:r>
              <w:rPr>
                <w:rFonts w:ascii="Arial" w:eastAsia="Arial" w:hAnsi="Arial" w:cs="Arial"/>
                <w:color w:val="000000"/>
                <w:sz w:val="20"/>
                <w:szCs w:val="20"/>
              </w:rPr>
              <w:t xml:space="preserve">ne </w:t>
            </w:r>
          </w:p>
        </w:tc>
        <w:tc>
          <w:tcPr>
            <w:tcW w:w="1407" w:type="dxa"/>
            <w:gridSpan w:val="3"/>
            <w:tcBorders>
              <w:right w:val="single" w:sz="4" w:space="0" w:color="000000"/>
            </w:tcBorders>
            <w:vAlign w:val="center"/>
          </w:tcPr>
          <w:p w:rsidR="00DA7596" w:rsidRDefault="007F2251">
            <w:pPr>
              <w:spacing w:after="0" w:line="240" w:lineRule="auto"/>
              <w:rPr>
                <w:color w:val="000000"/>
                <w:sz w:val="20"/>
                <w:szCs w:val="20"/>
              </w:rPr>
            </w:pPr>
            <w:r>
              <w:rPr>
                <w:color w:val="000000"/>
                <w:sz w:val="20"/>
                <w:szCs w:val="20"/>
              </w:rPr>
              <w:t xml:space="preserve">(ostalo upisati) </w:t>
            </w:r>
          </w:p>
        </w:tc>
        <w:tc>
          <w:tcPr>
            <w:tcW w:w="605" w:type="dxa"/>
            <w:tcBorders>
              <w:left w:val="single" w:sz="4" w:space="0" w:color="000000"/>
              <w:right w:val="single" w:sz="4" w:space="0" w:color="000000"/>
            </w:tcBorders>
            <w:vAlign w:val="center"/>
          </w:tcPr>
          <w:p w:rsidR="00DA7596" w:rsidRDefault="007F2251">
            <w:pPr>
              <w:spacing w:after="0" w:line="240" w:lineRule="auto"/>
              <w:jc w:val="center"/>
              <w:rPr>
                <w:color w:val="000000"/>
                <w:sz w:val="20"/>
                <w:szCs w:val="20"/>
              </w:rPr>
            </w:pPr>
            <w:r>
              <w:rPr>
                <w:rFonts w:ascii="Arial" w:eastAsia="Arial" w:hAnsi="Arial" w:cs="Arial"/>
                <w:color w:val="000000"/>
                <w:sz w:val="20"/>
                <w:szCs w:val="20"/>
              </w:rPr>
              <w:t xml:space="preserve"> </w:t>
            </w:r>
          </w:p>
        </w:tc>
        <w:tc>
          <w:tcPr>
            <w:tcW w:w="584" w:type="dxa"/>
            <w:tcBorders>
              <w:left w:val="single" w:sz="4" w:space="0" w:color="000000"/>
              <w:right w:val="single" w:sz="12" w:space="0" w:color="000000"/>
            </w:tcBorders>
            <w:vAlign w:val="center"/>
          </w:tcPr>
          <w:p w:rsidR="00DA7596" w:rsidRDefault="007F2251">
            <w:pPr>
              <w:spacing w:after="0" w:line="240" w:lineRule="auto"/>
              <w:jc w:val="center"/>
              <w:rPr>
                <w:color w:val="000000"/>
                <w:sz w:val="20"/>
                <w:szCs w:val="20"/>
              </w:rPr>
            </w:pPr>
            <w:r>
              <w:rPr>
                <w:rFonts w:ascii="Arial" w:eastAsia="Arial" w:hAnsi="Arial" w:cs="Arial"/>
                <w:color w:val="000000"/>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DA7596" w:rsidRDefault="007F2251">
            <w:pPr>
              <w:spacing w:after="0" w:line="240" w:lineRule="auto"/>
              <w:rPr>
                <w:color w:val="000000"/>
                <w:sz w:val="20"/>
                <w:szCs w:val="20"/>
              </w:rPr>
            </w:pPr>
            <w:r>
              <w:rPr>
                <w:color w:val="000000"/>
                <w:sz w:val="20"/>
                <w:szCs w:val="20"/>
              </w:rPr>
              <w:t>Kolokvij</w:t>
            </w:r>
          </w:p>
        </w:tc>
        <w:tc>
          <w:tcPr>
            <w:tcW w:w="566" w:type="dxa"/>
            <w:tcBorders>
              <w:bottom w:val="single" w:sz="4" w:space="0" w:color="000000"/>
            </w:tcBorders>
            <w:vAlign w:val="center"/>
          </w:tcPr>
          <w:p w:rsidR="00DA7596" w:rsidRDefault="007F2251">
            <w:pPr>
              <w:spacing w:after="0" w:line="240" w:lineRule="auto"/>
              <w:jc w:val="center"/>
              <w:rPr>
                <w:color w:val="000000"/>
                <w:sz w:val="20"/>
                <w:szCs w:val="20"/>
              </w:rPr>
            </w:pPr>
            <w:r>
              <w:rPr>
                <w:rFonts w:ascii="Arial" w:eastAsia="Arial" w:hAnsi="Arial" w:cs="Arial"/>
                <w:color w:val="000000"/>
                <w:sz w:val="20"/>
                <w:szCs w:val="20"/>
              </w:rPr>
              <w:t xml:space="preserve"> </w:t>
            </w:r>
          </w:p>
        </w:tc>
        <w:tc>
          <w:tcPr>
            <w:tcW w:w="570" w:type="dxa"/>
            <w:tcBorders>
              <w:bottom w:val="single" w:sz="4" w:space="0" w:color="000000"/>
            </w:tcBorders>
            <w:vAlign w:val="center"/>
          </w:tcPr>
          <w:p w:rsidR="00DA7596" w:rsidRDefault="007F2251">
            <w:pPr>
              <w:spacing w:after="0" w:line="240" w:lineRule="auto"/>
              <w:jc w:val="center"/>
              <w:rPr>
                <w:color w:val="000000"/>
                <w:sz w:val="20"/>
                <w:szCs w:val="20"/>
              </w:rPr>
            </w:pPr>
            <w:r>
              <w:rPr>
                <w:rFonts w:ascii="Arial" w:eastAsia="Arial" w:hAnsi="Arial" w:cs="Arial"/>
                <w:color w:val="000000"/>
                <w:sz w:val="20"/>
                <w:szCs w:val="20"/>
              </w:rPr>
              <w:t xml:space="preserve">ne </w:t>
            </w:r>
          </w:p>
        </w:tc>
        <w:tc>
          <w:tcPr>
            <w:tcW w:w="1365" w:type="dxa"/>
            <w:gridSpan w:val="2"/>
            <w:tcBorders>
              <w:bottom w:val="single" w:sz="4" w:space="0" w:color="000000"/>
            </w:tcBorders>
            <w:vAlign w:val="center"/>
          </w:tcPr>
          <w:p w:rsidR="00DA7596" w:rsidRDefault="007F2251">
            <w:pP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DA7596" w:rsidRDefault="007F2251">
            <w:pPr>
              <w:tabs>
                <w:tab w:val="left" w:pos="2820"/>
              </w:tabs>
              <w:spacing w:after="0" w:line="240" w:lineRule="auto"/>
              <w:jc w:val="center"/>
              <w:rPr>
                <w:color w:val="000000"/>
                <w:sz w:val="20"/>
                <w:szCs w:val="20"/>
              </w:rPr>
            </w:pPr>
            <w:r>
              <w:rPr>
                <w:color w:val="000000"/>
                <w:sz w:val="20"/>
                <w:szCs w:val="20"/>
              </w:rPr>
              <w:t xml:space="preserve"> </w:t>
            </w:r>
          </w:p>
        </w:tc>
        <w:tc>
          <w:tcPr>
            <w:tcW w:w="530" w:type="dxa"/>
            <w:gridSpan w:val="2"/>
            <w:tcBorders>
              <w:bottom w:val="single" w:sz="4" w:space="0" w:color="000000"/>
            </w:tcBorders>
            <w:vAlign w:val="center"/>
          </w:tcPr>
          <w:p w:rsidR="00DA7596" w:rsidRDefault="007F2251">
            <w:pPr>
              <w:tabs>
                <w:tab w:val="left" w:pos="2820"/>
              </w:tabs>
              <w:spacing w:after="0" w:line="240" w:lineRule="auto"/>
              <w:jc w:val="center"/>
              <w:rPr>
                <w:color w:val="000000"/>
                <w:sz w:val="20"/>
                <w:szCs w:val="20"/>
              </w:rPr>
            </w:pPr>
            <w:r>
              <w:rPr>
                <w:rFonts w:ascii="Arial" w:eastAsia="Arial" w:hAnsi="Arial" w:cs="Arial"/>
                <w:color w:val="000000"/>
                <w:sz w:val="20"/>
                <w:szCs w:val="20"/>
              </w:rPr>
              <w:t xml:space="preserve">ne </w:t>
            </w:r>
          </w:p>
        </w:tc>
        <w:tc>
          <w:tcPr>
            <w:tcW w:w="1407" w:type="dxa"/>
            <w:gridSpan w:val="3"/>
            <w:tcBorders>
              <w:bottom w:val="single" w:sz="4" w:space="0" w:color="000000"/>
              <w:right w:val="single" w:sz="4" w:space="0" w:color="000000"/>
            </w:tcBorders>
            <w:vAlign w:val="center"/>
          </w:tcPr>
          <w:p w:rsidR="00DA7596" w:rsidRDefault="007F2251">
            <w:pPr>
              <w:tabs>
                <w:tab w:val="left" w:pos="2820"/>
              </w:tabs>
              <w:spacing w:after="0" w:line="240" w:lineRule="auto"/>
              <w:rPr>
                <w:color w:val="000000"/>
                <w:sz w:val="20"/>
                <w:szCs w:val="20"/>
              </w:rPr>
            </w:pPr>
            <w:r>
              <w:rPr>
                <w:color w:val="000000"/>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DA7596" w:rsidRDefault="00DA7596">
            <w:pPr>
              <w:tabs>
                <w:tab w:val="left" w:pos="2820"/>
              </w:tabs>
              <w:spacing w:after="0" w:line="240" w:lineRule="auto"/>
              <w:jc w:val="center"/>
              <w:rPr>
                <w:color w:val="000000"/>
                <w:sz w:val="20"/>
                <w:szCs w:val="20"/>
              </w:rPr>
            </w:pPr>
          </w:p>
        </w:tc>
        <w:tc>
          <w:tcPr>
            <w:tcW w:w="584" w:type="dxa"/>
            <w:tcBorders>
              <w:left w:val="single" w:sz="4"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color w:val="000000"/>
                <w:sz w:val="20"/>
                <w:szCs w:val="20"/>
              </w:rPr>
            </w:pPr>
            <w:r>
              <w:rPr>
                <w:rFonts w:ascii="Arial" w:eastAsia="Arial" w:hAnsi="Arial" w:cs="Arial"/>
                <w:color w:val="000000"/>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DA7596" w:rsidRDefault="007F2251">
            <w:pPr>
              <w:tabs>
                <w:tab w:val="left" w:pos="2820"/>
              </w:tabs>
              <w:spacing w:after="0" w:line="240" w:lineRule="auto"/>
              <w:rPr>
                <w:color w:val="000000"/>
                <w:sz w:val="20"/>
                <w:szCs w:val="20"/>
              </w:rPr>
            </w:pPr>
            <w:r>
              <w:rPr>
                <w:color w:val="000000"/>
                <w:sz w:val="20"/>
                <w:szCs w:val="20"/>
              </w:rPr>
              <w:t>Projekt</w:t>
            </w:r>
          </w:p>
        </w:tc>
        <w:tc>
          <w:tcPr>
            <w:tcW w:w="566"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color w:val="000000"/>
                <w:sz w:val="20"/>
                <w:szCs w:val="20"/>
              </w:rPr>
            </w:pPr>
            <w:r>
              <w:rPr>
                <w:rFonts w:ascii="Arial" w:eastAsia="Arial" w:hAnsi="Arial" w:cs="Arial"/>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color w:val="000000"/>
                <w:sz w:val="20"/>
                <w:szCs w:val="20"/>
              </w:rPr>
            </w:pPr>
            <w:r>
              <w:rPr>
                <w:rFonts w:ascii="Arial" w:eastAsia="Arial" w:hAnsi="Arial" w:cs="Arial"/>
                <w:color w:val="000000"/>
                <w:sz w:val="20"/>
                <w:szCs w:val="20"/>
              </w:rPr>
              <w:t xml:space="preserve">ne  </w:t>
            </w:r>
          </w:p>
        </w:tc>
        <w:tc>
          <w:tcPr>
            <w:tcW w:w="1365"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color w:val="000000"/>
                <w:sz w:val="20"/>
                <w:szCs w:val="20"/>
              </w:rPr>
            </w:pPr>
            <w:r>
              <w:rPr>
                <w:rFonts w:ascii="Arial" w:eastAsia="Arial" w:hAnsi="Arial" w:cs="Arial"/>
                <w:color w:val="000000"/>
                <w:sz w:val="20"/>
                <w:szCs w:val="20"/>
              </w:rPr>
              <w:t xml:space="preserve"> da</w:t>
            </w:r>
          </w:p>
        </w:tc>
        <w:tc>
          <w:tcPr>
            <w:tcW w:w="530"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color w:val="000000"/>
                <w:sz w:val="20"/>
                <w:szCs w:val="20"/>
              </w:rPr>
            </w:pPr>
            <w:r>
              <w:rPr>
                <w:rFonts w:ascii="Arial" w:eastAsia="Arial" w:hAnsi="Arial" w:cs="Arial"/>
                <w:color w:val="000000"/>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color w:val="000000"/>
                <w:sz w:val="20"/>
                <w:szCs w:val="20"/>
              </w:rPr>
            </w:pPr>
            <w:r>
              <w:rPr>
                <w:color w:val="000000"/>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color w:val="000000"/>
                <w:sz w:val="20"/>
                <w:szCs w:val="20"/>
              </w:rPr>
            </w:pPr>
            <w:r>
              <w:rPr>
                <w:color w:val="000000"/>
              </w:rPr>
              <w:t>3</w:t>
            </w:r>
          </w:p>
        </w:tc>
      </w:tr>
      <w:tr w:rsidR="00DA7596">
        <w:trPr>
          <w:trHeight w:val="397"/>
        </w:trPr>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DA7596" w:rsidRDefault="007F2251">
            <w:pPr>
              <w:spacing w:after="0" w:line="240" w:lineRule="auto"/>
              <w:rPr>
                <w:color w:val="000000"/>
                <w:sz w:val="24"/>
                <w:szCs w:val="24"/>
              </w:rPr>
            </w:pPr>
            <w:r>
              <w:rPr>
                <w:color w:val="000000"/>
                <w:sz w:val="20"/>
                <w:szCs w:val="20"/>
              </w:rPr>
              <w:t>Pismeni ispit sastoji se od 20 pitanja koja se boduju po principu 1 pitanje - 1 bod.</w:t>
            </w:r>
          </w:p>
          <w:p w:rsidR="00DA7596" w:rsidRDefault="007F2251">
            <w:pPr>
              <w:spacing w:after="0" w:line="240" w:lineRule="auto"/>
              <w:rPr>
                <w:color w:val="000000"/>
                <w:sz w:val="24"/>
                <w:szCs w:val="24"/>
              </w:rPr>
            </w:pPr>
            <w:r>
              <w:rPr>
                <w:color w:val="000000"/>
                <w:sz w:val="20"/>
                <w:szCs w:val="20"/>
              </w:rPr>
              <w:t>Sustav bodovanja:</w:t>
            </w:r>
          </w:p>
          <w:p w:rsidR="00DA7596" w:rsidRDefault="007F2251">
            <w:pPr>
              <w:spacing w:after="0" w:line="240" w:lineRule="auto"/>
              <w:rPr>
                <w:color w:val="000000"/>
                <w:sz w:val="24"/>
                <w:szCs w:val="24"/>
              </w:rPr>
            </w:pPr>
            <w:r>
              <w:rPr>
                <w:color w:val="000000"/>
                <w:sz w:val="20"/>
                <w:szCs w:val="20"/>
              </w:rPr>
              <w:t>Bodova       Ocjena</w:t>
            </w:r>
          </w:p>
          <w:p w:rsidR="00DA7596" w:rsidRDefault="007F2251">
            <w:pPr>
              <w:spacing w:after="0" w:line="240" w:lineRule="auto"/>
              <w:rPr>
                <w:color w:val="000000"/>
                <w:sz w:val="24"/>
                <w:szCs w:val="24"/>
              </w:rPr>
            </w:pPr>
            <w:r>
              <w:rPr>
                <w:color w:val="000000"/>
                <w:sz w:val="20"/>
                <w:szCs w:val="20"/>
              </w:rPr>
              <w:t>18, 19, 20   Izvrstan (5)</w:t>
            </w:r>
          </w:p>
          <w:p w:rsidR="00DA7596" w:rsidRDefault="007F2251">
            <w:pPr>
              <w:spacing w:after="0" w:line="240" w:lineRule="auto"/>
              <w:rPr>
                <w:color w:val="000000"/>
                <w:sz w:val="24"/>
                <w:szCs w:val="24"/>
              </w:rPr>
            </w:pPr>
            <w:r>
              <w:rPr>
                <w:color w:val="000000"/>
                <w:sz w:val="20"/>
                <w:szCs w:val="20"/>
              </w:rPr>
              <w:t>16, 17         Vrlo dobar (4)</w:t>
            </w:r>
          </w:p>
          <w:p w:rsidR="00DA7596" w:rsidRDefault="007F2251">
            <w:pPr>
              <w:spacing w:after="0" w:line="240" w:lineRule="auto"/>
              <w:rPr>
                <w:color w:val="000000"/>
                <w:sz w:val="24"/>
                <w:szCs w:val="24"/>
              </w:rPr>
            </w:pPr>
            <w:r>
              <w:rPr>
                <w:color w:val="000000"/>
                <w:sz w:val="20"/>
                <w:szCs w:val="20"/>
              </w:rPr>
              <w:t>14, 15         Dobar (3)</w:t>
            </w:r>
          </w:p>
          <w:p w:rsidR="00DA7596" w:rsidRDefault="007F2251">
            <w:pPr>
              <w:spacing w:after="0" w:line="240" w:lineRule="auto"/>
              <w:rPr>
                <w:rFonts w:ascii="Times New Roman" w:eastAsia="Times New Roman" w:hAnsi="Times New Roman" w:cs="Times New Roman"/>
                <w:color w:val="000000"/>
                <w:sz w:val="24"/>
                <w:szCs w:val="24"/>
              </w:rPr>
            </w:pPr>
            <w:r>
              <w:rPr>
                <w:color w:val="000000"/>
                <w:sz w:val="20"/>
                <w:szCs w:val="20"/>
              </w:rPr>
              <w:lastRenderedPageBreak/>
              <w:t>12, 13         Dovoljan (2)</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color w:val="000000"/>
                <w:sz w:val="20"/>
                <w:szCs w:val="20"/>
              </w:rPr>
            </w:pPr>
            <w:r>
              <w:rPr>
                <w:color w:val="000000"/>
                <w:sz w:val="20"/>
                <w:szCs w:val="20"/>
              </w:rPr>
              <w:lastRenderedPageBreak/>
              <w:t>2.10. Obveze studenata</w:t>
            </w:r>
          </w:p>
        </w:tc>
        <w:tc>
          <w:tcPr>
            <w:tcW w:w="7814" w:type="dxa"/>
            <w:gridSpan w:val="13"/>
            <w:tcBorders>
              <w:bottom w:val="single" w:sz="4" w:space="0" w:color="000000"/>
              <w:right w:val="single" w:sz="12" w:space="0" w:color="000000"/>
            </w:tcBorders>
            <w:vAlign w:val="center"/>
          </w:tcPr>
          <w:p w:rsidR="00DA7596" w:rsidRDefault="00DA7596">
            <w:pPr>
              <w:tabs>
                <w:tab w:val="left" w:pos="2820"/>
              </w:tabs>
              <w:spacing w:after="0" w:line="240" w:lineRule="auto"/>
              <w:rPr>
                <w:color w:val="000000"/>
                <w:sz w:val="20"/>
                <w:szCs w:val="20"/>
              </w:rPr>
            </w:pPr>
          </w:p>
        </w:tc>
      </w:tr>
      <w:tr w:rsidR="00DA7596">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DA7596" w:rsidRDefault="007F2251">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DA7596">
        <w:trPr>
          <w:trHeight w:val="75"/>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DA7596" w:rsidRDefault="007F2251">
            <w:pPr>
              <w:spacing w:after="0" w:line="240" w:lineRule="auto"/>
              <w:rPr>
                <w:color w:val="000000"/>
                <w:sz w:val="24"/>
                <w:szCs w:val="24"/>
              </w:rPr>
            </w:pPr>
            <w:r>
              <w:rPr>
                <w:color w:val="000000"/>
                <w:sz w:val="20"/>
                <w:szCs w:val="20"/>
              </w:rPr>
              <w:t xml:space="preserve"> PowerPoint prezentacije s predavanja</w:t>
            </w:r>
          </w:p>
          <w:p w:rsidR="00DA7596" w:rsidRDefault="00DA7596">
            <w:pPr>
              <w:tabs>
                <w:tab w:val="left" w:pos="2820"/>
              </w:tabs>
              <w:spacing w:after="0" w:line="240" w:lineRule="auto"/>
              <w:rPr>
                <w:color w:val="000000"/>
                <w:sz w:val="20"/>
                <w:szCs w:val="20"/>
              </w:rPr>
            </w:pPr>
          </w:p>
        </w:tc>
        <w:tc>
          <w:tcPr>
            <w:tcW w:w="1279"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color w:val="000000"/>
                <w:sz w:val="20"/>
                <w:szCs w:val="20"/>
              </w:rPr>
            </w:pPr>
            <w:r>
              <w:rPr>
                <w:color w:val="000000"/>
                <w:sz w:val="20"/>
                <w:szCs w:val="20"/>
              </w:rPr>
              <w:t xml:space="preserve">ne </w:t>
            </w:r>
          </w:p>
        </w:tc>
        <w:tc>
          <w:tcPr>
            <w:tcW w:w="1513"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center"/>
              <w:rPr>
                <w:color w:val="000000"/>
                <w:sz w:val="20"/>
                <w:szCs w:val="20"/>
              </w:rPr>
            </w:pPr>
            <w:r>
              <w:rPr>
                <w:color w:val="000000"/>
                <w:sz w:val="20"/>
                <w:szCs w:val="20"/>
              </w:rPr>
              <w:t xml:space="preserve"> da, Merlin</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DA7596" w:rsidRDefault="007F2251">
            <w:pPr>
              <w:spacing w:after="0" w:line="240" w:lineRule="auto"/>
              <w:rPr>
                <w:color w:val="000000"/>
                <w:sz w:val="24"/>
                <w:szCs w:val="24"/>
              </w:rPr>
            </w:pPr>
            <w:r>
              <w:rPr>
                <w:color w:val="000000"/>
                <w:sz w:val="20"/>
                <w:szCs w:val="20"/>
              </w:rPr>
              <w:t>Slobodan Grba: Kvasci u biotehnološkoj proizvodnji, Plejada, Zagreb, 2010.</w:t>
            </w:r>
          </w:p>
          <w:p w:rsidR="00DA7596" w:rsidRDefault="007F2251">
            <w:pPr>
              <w:tabs>
                <w:tab w:val="left" w:pos="2820"/>
              </w:tabs>
              <w:spacing w:after="0" w:line="240" w:lineRule="auto"/>
              <w:ind w:left="241" w:hanging="241"/>
              <w:rPr>
                <w:color w:val="000000"/>
                <w:sz w:val="20"/>
                <w:szCs w:val="20"/>
              </w:rPr>
            </w:pPr>
            <w:r>
              <w:rPr>
                <w:color w:val="000000"/>
                <w:sz w:val="20"/>
                <w:szCs w:val="20"/>
              </w:rPr>
              <w:t>Studenti trebaju savladati poglavlje 6. Dostupno u knjižnici. </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DA7596" w:rsidRDefault="007F2251">
            <w:pPr>
              <w:tabs>
                <w:tab w:val="left" w:pos="2820"/>
              </w:tabs>
              <w:spacing w:after="0" w:line="240" w:lineRule="auto"/>
              <w:rPr>
                <w:color w:val="000000"/>
                <w:sz w:val="20"/>
                <w:szCs w:val="20"/>
              </w:rPr>
            </w:pPr>
            <w:r>
              <w:rPr>
                <w:color w:val="000000"/>
                <w:sz w:val="20"/>
                <w:szCs w:val="20"/>
              </w:rPr>
              <w:t xml:space="preserve">Rokovi ispita objavljuju se na Studomatu i ovoj mrežnoj stranici: </w:t>
            </w:r>
            <w:hyperlink r:id="rId173">
              <w:r>
                <w:rPr>
                  <w:color w:val="000000"/>
                  <w:sz w:val="20"/>
                  <w:szCs w:val="20"/>
                  <w:u w:val="single"/>
                </w:rPr>
                <w:t>http://www.pbf.unizg.hr/studiji/ispitni_rokovi</w:t>
              </w:r>
            </w:hyperlink>
            <w:r>
              <w:rPr>
                <w:color w:val="000000"/>
                <w:sz w:val="20"/>
                <w:szCs w:val="20"/>
              </w:rPr>
              <w:t xml:space="preserve"> </w:t>
            </w:r>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DA7596" w:rsidRDefault="007F2251">
            <w:pPr>
              <w:tabs>
                <w:tab w:val="left" w:pos="2820"/>
              </w:tabs>
              <w:spacing w:after="0" w:line="240" w:lineRule="auto"/>
              <w:rPr>
                <w:color w:val="000000"/>
                <w:sz w:val="20"/>
                <w:szCs w:val="20"/>
              </w:rPr>
            </w:pPr>
            <w:r>
              <w:rPr>
                <w:color w:val="000000"/>
                <w:sz w:val="20"/>
                <w:szCs w:val="20"/>
              </w:rPr>
              <w:t>-</w:t>
            </w:r>
          </w:p>
        </w:tc>
      </w:tr>
    </w:tbl>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tbl>
      <w:tblPr>
        <w:tblStyle w:val="afffc"/>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1. OPĆE INFORMACIJE</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b/>
                <w:bCs/>
                <w:color w:val="0070C0"/>
                <w:sz w:val="20"/>
                <w:szCs w:val="20"/>
                <w:u w:val="single"/>
              </w:rPr>
            </w:pPr>
            <w:r>
              <w:rPr>
                <w:b/>
                <w:bCs/>
                <w:color w:val="0070C0"/>
                <w:sz w:val="20"/>
                <w:szCs w:val="20"/>
                <w:u w:val="single"/>
              </w:rPr>
              <w:t xml:space="preserve">prof. dr. sc. Mirela Ivančić Šantek </w:t>
            </w:r>
          </w:p>
          <w:p w:rsidR="00DA7596" w:rsidRDefault="007F2251">
            <w:pPr>
              <w:tabs>
                <w:tab w:val="left" w:pos="2820"/>
              </w:tabs>
              <w:spacing w:after="0" w:line="240" w:lineRule="auto"/>
              <w:rPr>
                <w:color w:val="0070C0"/>
                <w:sz w:val="20"/>
                <w:szCs w:val="20"/>
              </w:rPr>
            </w:pPr>
            <w:r>
              <w:rPr>
                <w:color w:val="0070C0"/>
                <w:sz w:val="20"/>
                <w:szCs w:val="20"/>
              </w:rPr>
              <w:t>prof. dr. sc. Sunčica Beluhan</w:t>
            </w:r>
          </w:p>
          <w:p w:rsidR="00DA7596" w:rsidRDefault="007F2251">
            <w:pPr>
              <w:tabs>
                <w:tab w:val="left" w:pos="2820"/>
              </w:tabs>
              <w:spacing w:after="0" w:line="240" w:lineRule="auto"/>
              <w:rPr>
                <w:b/>
                <w:bCs/>
                <w:sz w:val="20"/>
                <w:szCs w:val="20"/>
              </w:rPr>
            </w:pPr>
            <w:r>
              <w:rPr>
                <w:color w:val="0070C0"/>
                <w:sz w:val="20"/>
                <w:szCs w:val="20"/>
              </w:rPr>
              <w:t xml:space="preserve">dr.sc. Ana Dobrinčić </w:t>
            </w:r>
          </w:p>
        </w:tc>
        <w:tc>
          <w:tcPr>
            <w:tcW w:w="2934" w:type="dxa"/>
            <w:gridSpan w:val="5"/>
            <w:tcBorders>
              <w:top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3</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b/>
                <w:bCs/>
                <w:sz w:val="20"/>
                <w:szCs w:val="20"/>
              </w:rPr>
            </w:pPr>
            <w:r>
              <w:rPr>
                <w:b/>
                <w:bCs/>
                <w:sz w:val="20"/>
                <w:szCs w:val="20"/>
              </w:rPr>
              <w:t>Proizvodnja mikrobnih lipida</w:t>
            </w:r>
          </w:p>
        </w:tc>
        <w:tc>
          <w:tcPr>
            <w:tcW w:w="2934" w:type="dxa"/>
            <w:gridSpan w:val="5"/>
            <w:tcBorders>
              <w:top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3</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269701</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18 P+10 V+2 S</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Sveučilišni prijediplomski studij Biotehnologija</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20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 xml:space="preserve">Izborni </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rPr>
                <w:sz w:val="20"/>
                <w:szCs w:val="20"/>
              </w:rPr>
            </w:pPr>
            <w:r>
              <w:rPr>
                <w:sz w:val="20"/>
                <w:szCs w:val="20"/>
              </w:rPr>
              <w:t>1</w:t>
            </w:r>
          </w:p>
          <w:p w:rsidR="00DA7596" w:rsidRDefault="007F2251">
            <w:pPr>
              <w:tabs>
                <w:tab w:val="right" w:pos="2149"/>
              </w:tabs>
              <w:spacing w:after="0" w:line="240" w:lineRule="auto"/>
              <w:rPr>
                <w:sz w:val="20"/>
                <w:szCs w:val="20"/>
              </w:rPr>
            </w:pPr>
            <w:r>
              <w:rPr>
                <w:sz w:val="20"/>
                <w:szCs w:val="20"/>
              </w:rPr>
              <w:t>&lt; 20 %</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Predavaonica 5</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hrvatski</w:t>
            </w:r>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3</w:t>
            </w:r>
          </w:p>
        </w:tc>
        <w:tc>
          <w:tcPr>
            <w:tcW w:w="2934" w:type="dxa"/>
            <w:gridSpan w:val="5"/>
            <w:tcBorders>
              <w:bottom w:val="single" w:sz="12"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Da</w:t>
            </w:r>
          </w:p>
        </w:tc>
      </w:tr>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2. OPIS KOLEGIJA</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 Ciljevi kolegija</w:t>
            </w:r>
          </w:p>
        </w:tc>
        <w:tc>
          <w:tcPr>
            <w:tcW w:w="7814" w:type="dxa"/>
            <w:gridSpan w:val="13"/>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Cilj predmeta je upoznati studente sa suvremenim procesima proizvodnje mikrobnih lipida te proizvodnjom visokovrijednih višestruko nezasićenih masnih kiselina (</w:t>
            </w:r>
            <w:r>
              <w:rPr>
                <w:rFonts w:ascii="Noto Sans Symbols" w:eastAsia="Noto Sans Symbols" w:hAnsi="Noto Sans Symbols" w:cs="Noto Sans Symbols"/>
                <w:sz w:val="20"/>
                <w:szCs w:val="20"/>
              </w:rPr>
              <w:t>ω</w:t>
            </w:r>
            <w:r>
              <w:rPr>
                <w:sz w:val="20"/>
                <w:szCs w:val="20"/>
              </w:rPr>
              <w:t xml:space="preserve">-3 i </w:t>
            </w:r>
            <w:r>
              <w:rPr>
                <w:rFonts w:ascii="Noto Sans Symbols" w:eastAsia="Noto Sans Symbols" w:hAnsi="Noto Sans Symbols" w:cs="Noto Sans Symbols"/>
                <w:sz w:val="20"/>
                <w:szCs w:val="20"/>
              </w:rPr>
              <w:t>ω</w:t>
            </w:r>
            <w:r>
              <w:rPr>
                <w:sz w:val="20"/>
                <w:szCs w:val="20"/>
              </w:rPr>
              <w:t>-6) i biodizela druge generacije iz mikrobnih lipida. Povećanje produktivnosti procesa (poboljšanje industrijskih svojstava mikroorganizma primjenom genetičkog inženjerstva, optimizacija uvjeta uzgoja i sastava hranjive podloge, odabir načina uzgoja i odgovarajućeg tipa bioreaktora. Mikrobni lipidi kao aditiv hrani, zakonska regulativa i procjena zdravstvene sigurnosti.</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Biokemija 1</w:t>
            </w:r>
          </w:p>
          <w:p w:rsidR="00DA7596" w:rsidRDefault="007F2251">
            <w:pPr>
              <w:tabs>
                <w:tab w:val="left" w:pos="2820"/>
              </w:tabs>
              <w:spacing w:after="0" w:line="240" w:lineRule="auto"/>
              <w:rPr>
                <w:sz w:val="20"/>
                <w:szCs w:val="20"/>
              </w:rPr>
            </w:pPr>
            <w:r>
              <w:rPr>
                <w:sz w:val="20"/>
                <w:szCs w:val="20"/>
              </w:rPr>
              <w:t>Mikrobiologija</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2.3. Ishodi učenja na razini programa kojima kolegij pridonosi</w:t>
            </w:r>
          </w:p>
        </w:tc>
        <w:tc>
          <w:tcPr>
            <w:tcW w:w="7814" w:type="dxa"/>
            <w:gridSpan w:val="13"/>
            <w:tcBorders>
              <w:right w:val="single" w:sz="12" w:space="0" w:color="000000"/>
            </w:tcBorders>
            <w:vAlign w:val="center"/>
          </w:tcPr>
          <w:p w:rsidR="00DA7596" w:rsidRDefault="007F2251">
            <w:pPr>
              <w:tabs>
                <w:tab w:val="left" w:pos="241"/>
              </w:tabs>
              <w:spacing w:after="0" w:line="240" w:lineRule="auto"/>
              <w:ind w:left="61"/>
              <w:rPr>
                <w:sz w:val="20"/>
                <w:szCs w:val="20"/>
              </w:rPr>
            </w:pPr>
            <w:r>
              <w:rPr>
                <w:sz w:val="20"/>
                <w:szCs w:val="20"/>
              </w:rPr>
              <w:t>1.</w:t>
            </w:r>
            <w:r>
              <w:rPr>
                <w:sz w:val="20"/>
                <w:szCs w:val="20"/>
              </w:rPr>
              <w:tab/>
              <w:t>Primijeniti stečena znanja i vještine iz temeljnih znanstvenih i inženjerskih disciplina poput mikrobiologije, biokemije, molekularne genetike i biokemijskog inženjerstva u postavljanju i vođenju biotehnoloških procesa, te unapređenju postojećih.</w:t>
            </w:r>
          </w:p>
          <w:p w:rsidR="00DA7596" w:rsidRDefault="007F2251">
            <w:pPr>
              <w:tabs>
                <w:tab w:val="left" w:pos="241"/>
              </w:tabs>
              <w:spacing w:after="0" w:line="240" w:lineRule="auto"/>
              <w:ind w:left="61"/>
              <w:rPr>
                <w:sz w:val="20"/>
                <w:szCs w:val="20"/>
              </w:rPr>
            </w:pPr>
            <w:r>
              <w:rPr>
                <w:sz w:val="20"/>
                <w:szCs w:val="20"/>
              </w:rPr>
              <w:t>2.</w:t>
            </w:r>
            <w:r>
              <w:rPr>
                <w:sz w:val="20"/>
                <w:szCs w:val="20"/>
              </w:rPr>
              <w:tab/>
              <w:t>Provoditi odgovarajuće analize i biotehnološke postupke u kemijskim, biokemijskim, mikrobiološkim, molekularno-genetičkim, procesnim i razvojnim laboratorijima, te prepoznati i riješiti jednostavnije probleme u tim laboratorijima</w:t>
            </w:r>
          </w:p>
          <w:p w:rsidR="00DA7596" w:rsidRDefault="007F2251">
            <w:pPr>
              <w:tabs>
                <w:tab w:val="left" w:pos="241"/>
              </w:tabs>
              <w:spacing w:after="0" w:line="240" w:lineRule="auto"/>
              <w:ind w:left="61"/>
              <w:rPr>
                <w:sz w:val="20"/>
                <w:szCs w:val="20"/>
              </w:rPr>
            </w:pPr>
            <w:r>
              <w:rPr>
                <w:sz w:val="20"/>
                <w:szCs w:val="20"/>
              </w:rPr>
              <w:t>3.</w:t>
            </w:r>
            <w:r>
              <w:rPr>
                <w:sz w:val="20"/>
                <w:szCs w:val="20"/>
              </w:rPr>
              <w:tab/>
              <w:t>Koristiti uobičajenu procesnu opremu u biotehnološkom pogonu (proizvodnom i/ili pilotno-istraživačkom).</w:t>
            </w:r>
          </w:p>
          <w:p w:rsidR="00DA7596" w:rsidRDefault="007F2251">
            <w:pPr>
              <w:tabs>
                <w:tab w:val="left" w:pos="241"/>
              </w:tabs>
              <w:spacing w:after="0" w:line="240" w:lineRule="auto"/>
              <w:ind w:left="61"/>
              <w:rPr>
                <w:sz w:val="20"/>
                <w:szCs w:val="20"/>
              </w:rPr>
            </w:pPr>
            <w:r>
              <w:rPr>
                <w:sz w:val="20"/>
                <w:szCs w:val="20"/>
              </w:rPr>
              <w:lastRenderedPageBreak/>
              <w:t>4.</w:t>
            </w:r>
            <w:r>
              <w:rPr>
                <w:sz w:val="20"/>
                <w:szCs w:val="20"/>
              </w:rPr>
              <w:tab/>
              <w:t>Voditi i upravljati manjim proizvodnim jedinicama industrijskih biotehnoloških sustava.</w:t>
            </w:r>
          </w:p>
          <w:p w:rsidR="00DA7596" w:rsidRDefault="007F2251">
            <w:pPr>
              <w:tabs>
                <w:tab w:val="left" w:pos="241"/>
              </w:tabs>
              <w:spacing w:after="0" w:line="240" w:lineRule="auto"/>
              <w:ind w:left="61"/>
              <w:rPr>
                <w:sz w:val="20"/>
                <w:szCs w:val="20"/>
              </w:rPr>
            </w:pPr>
            <w:r>
              <w:rPr>
                <w:sz w:val="20"/>
                <w:szCs w:val="20"/>
              </w:rPr>
              <w:t>5.</w:t>
            </w:r>
            <w:r>
              <w:rPr>
                <w:sz w:val="20"/>
                <w:szCs w:val="20"/>
              </w:rPr>
              <w:tab/>
              <w:t>Prepoznati i analizirati probleme u proizvodnji i komunicirati ih s pretpostavljenima i podređenima.</w:t>
            </w:r>
          </w:p>
          <w:p w:rsidR="00DA7596" w:rsidRDefault="007F2251">
            <w:pPr>
              <w:tabs>
                <w:tab w:val="left" w:pos="241"/>
              </w:tabs>
              <w:spacing w:after="0" w:line="240" w:lineRule="auto"/>
              <w:ind w:left="61"/>
              <w:rPr>
                <w:sz w:val="20"/>
                <w:szCs w:val="20"/>
              </w:rPr>
            </w:pPr>
            <w:r>
              <w:rPr>
                <w:sz w:val="20"/>
                <w:szCs w:val="20"/>
              </w:rPr>
              <w:t>6.</w:t>
            </w:r>
            <w:r>
              <w:rPr>
                <w:sz w:val="20"/>
                <w:szCs w:val="20"/>
              </w:rPr>
              <w:tab/>
              <w:t>Sudjelovati u radu interdisciplinarnog tima u području biotehnologije.</w:t>
            </w:r>
          </w:p>
          <w:p w:rsidR="00DA7596" w:rsidRDefault="007F2251">
            <w:pPr>
              <w:tabs>
                <w:tab w:val="left" w:pos="241"/>
              </w:tabs>
              <w:spacing w:after="0" w:line="240" w:lineRule="auto"/>
              <w:ind w:left="61"/>
              <w:rPr>
                <w:sz w:val="20"/>
                <w:szCs w:val="20"/>
              </w:rPr>
            </w:pPr>
            <w:r>
              <w:rPr>
                <w:sz w:val="20"/>
                <w:szCs w:val="20"/>
              </w:rPr>
              <w:t>7.</w:t>
            </w:r>
            <w:r>
              <w:rPr>
                <w:sz w:val="20"/>
                <w:szCs w:val="20"/>
              </w:rPr>
              <w:tab/>
              <w:t>Razviti znanja i vještine nužne za nastavak studija na višoj razini, prije svega na diplomskim studijima Bioprocesnog inženjerstva i Molekularne biotehnologije te svijest o potrebi cjeloživotnog učenja</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 xml:space="preserve">2.4. Očekivani ishodi učenja na razini kolegija (3-10 ishoda učenja) </w:t>
            </w:r>
          </w:p>
        </w:tc>
        <w:tc>
          <w:tcPr>
            <w:tcW w:w="7814" w:type="dxa"/>
            <w:gridSpan w:val="13"/>
            <w:tcBorders>
              <w:right w:val="single" w:sz="12" w:space="0" w:color="000000"/>
            </w:tcBorders>
            <w:vAlign w:val="center"/>
          </w:tcPr>
          <w:p w:rsidR="00DA7596" w:rsidRDefault="007F2251">
            <w:pPr>
              <w:spacing w:after="0" w:line="240" w:lineRule="auto"/>
              <w:ind w:left="241" w:hanging="180"/>
              <w:rPr>
                <w:sz w:val="20"/>
                <w:szCs w:val="20"/>
              </w:rPr>
            </w:pPr>
            <w:r>
              <w:rPr>
                <w:sz w:val="20"/>
                <w:szCs w:val="20"/>
              </w:rPr>
              <w:t>1.</w:t>
            </w:r>
            <w:r>
              <w:rPr>
                <w:sz w:val="20"/>
                <w:szCs w:val="20"/>
              </w:rPr>
              <w:tab/>
              <w:t xml:space="preserve">Objasniti pojam oleaginozni mikroorganizam, te objasniti razlike u sastavu i udjelu lipida, te sastavu masnih kiselina. </w:t>
            </w:r>
          </w:p>
          <w:p w:rsidR="00DA7596" w:rsidRDefault="007F2251">
            <w:pPr>
              <w:spacing w:after="0" w:line="240" w:lineRule="auto"/>
              <w:ind w:left="241" w:hanging="180"/>
              <w:rPr>
                <w:sz w:val="20"/>
                <w:szCs w:val="20"/>
              </w:rPr>
            </w:pPr>
            <w:r>
              <w:rPr>
                <w:sz w:val="20"/>
                <w:szCs w:val="20"/>
              </w:rPr>
              <w:t>2.</w:t>
            </w:r>
            <w:r>
              <w:rPr>
                <w:sz w:val="20"/>
                <w:szCs w:val="20"/>
              </w:rPr>
              <w:tab/>
              <w:t xml:space="preserve">Opisati proces proizvodnje mikrobnih lipida te navesti i objasniti na koji se načine može povećati prinos proizvoda i produktivnost procesa. </w:t>
            </w:r>
          </w:p>
          <w:p w:rsidR="00DA7596" w:rsidRDefault="007F2251">
            <w:pPr>
              <w:spacing w:after="0" w:line="240" w:lineRule="auto"/>
              <w:ind w:left="241" w:hanging="180"/>
              <w:rPr>
                <w:sz w:val="20"/>
                <w:szCs w:val="20"/>
              </w:rPr>
            </w:pPr>
            <w:r>
              <w:rPr>
                <w:sz w:val="20"/>
                <w:szCs w:val="20"/>
              </w:rPr>
              <w:t>3.</w:t>
            </w:r>
            <w:r>
              <w:rPr>
                <w:sz w:val="20"/>
                <w:szCs w:val="20"/>
              </w:rPr>
              <w:tab/>
              <w:t>Objasniti razliku između fototrofnog, miksotrofnog i heterotrofnog uzgoja mikroalgi i diskutirati prednosti i nedostatke pojedinog načina uzgoja.</w:t>
            </w:r>
          </w:p>
          <w:p w:rsidR="00DA7596" w:rsidRDefault="007F2251">
            <w:pPr>
              <w:spacing w:after="0" w:line="240" w:lineRule="auto"/>
              <w:ind w:left="241" w:hanging="180"/>
              <w:rPr>
                <w:sz w:val="20"/>
                <w:szCs w:val="20"/>
              </w:rPr>
            </w:pPr>
            <w:r>
              <w:rPr>
                <w:sz w:val="20"/>
                <w:szCs w:val="20"/>
              </w:rPr>
              <w:t>4.</w:t>
            </w:r>
            <w:r>
              <w:rPr>
                <w:sz w:val="20"/>
                <w:szCs w:val="20"/>
              </w:rPr>
              <w:tab/>
              <w:t>Opisati pojedine korake u procesu izdvajanja i pročišćavanja lipida iz mikrobne biomase i opisati postupak dobivanja čistih nezasićenih masnih kiselina iz mikrobnih lipida.</w:t>
            </w:r>
          </w:p>
          <w:p w:rsidR="00DA7596" w:rsidRDefault="007F2251">
            <w:pPr>
              <w:spacing w:after="0" w:line="240" w:lineRule="auto"/>
              <w:ind w:left="241" w:hanging="180"/>
              <w:rPr>
                <w:sz w:val="20"/>
                <w:szCs w:val="20"/>
              </w:rPr>
            </w:pPr>
            <w:r>
              <w:rPr>
                <w:sz w:val="20"/>
                <w:szCs w:val="20"/>
              </w:rPr>
              <w:t>5.</w:t>
            </w:r>
            <w:r>
              <w:rPr>
                <w:sz w:val="20"/>
                <w:szCs w:val="20"/>
              </w:rPr>
              <w:tab/>
              <w:t>Objasniti koncept biorafinerije za proizvodnju biodizela iz mikrobnih lipida, te analizirati i diskutirati prednosti uvođenja proizvoda s dodanom vrijednošću.</w:t>
            </w:r>
          </w:p>
          <w:p w:rsidR="00DA7596" w:rsidRDefault="007F2251">
            <w:pPr>
              <w:spacing w:after="0" w:line="240" w:lineRule="auto"/>
              <w:ind w:left="241" w:hanging="180"/>
              <w:rPr>
                <w:sz w:val="20"/>
                <w:szCs w:val="20"/>
              </w:rPr>
            </w:pPr>
            <w:r>
              <w:rPr>
                <w:sz w:val="20"/>
                <w:szCs w:val="20"/>
              </w:rPr>
              <w:t>6.</w:t>
            </w:r>
            <w:r>
              <w:rPr>
                <w:sz w:val="20"/>
                <w:szCs w:val="20"/>
              </w:rPr>
              <w:tab/>
              <w:t>Opisati bioreaktore otvorenog i zatvorenog tipa za uzgoj mikroalgi u velikom mjerilu.</w:t>
            </w:r>
          </w:p>
          <w:p w:rsidR="00DA7596" w:rsidRDefault="007F2251">
            <w:pPr>
              <w:spacing w:after="0" w:line="240" w:lineRule="auto"/>
              <w:ind w:left="241" w:hanging="180"/>
              <w:rPr>
                <w:sz w:val="20"/>
                <w:szCs w:val="20"/>
              </w:rPr>
            </w:pPr>
            <w:r>
              <w:rPr>
                <w:sz w:val="20"/>
                <w:szCs w:val="20"/>
              </w:rPr>
              <w:t>7.</w:t>
            </w:r>
            <w:r>
              <w:rPr>
                <w:sz w:val="20"/>
                <w:szCs w:val="20"/>
              </w:rPr>
              <w:tab/>
              <w:t>Objasniti kriterije za odabir proizvodnog mikroorganizma (vrsta mikroorganizma, udjel lipida, sastav masnih kiselina u lipidima, zdravstvena sigurnost i GRAS status).</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2.5. Opis sadržaja kolegija </w:t>
            </w:r>
          </w:p>
        </w:tc>
        <w:tc>
          <w:tcPr>
            <w:tcW w:w="7814" w:type="dxa"/>
            <w:gridSpan w:val="13"/>
            <w:tcBorders>
              <w:right w:val="single" w:sz="12" w:space="0" w:color="000000"/>
            </w:tcBorders>
            <w:vAlign w:val="center"/>
          </w:tcPr>
          <w:p w:rsidR="00DA7596" w:rsidRDefault="007F2251">
            <w:pPr>
              <w:spacing w:after="0" w:line="240" w:lineRule="auto"/>
              <w:rPr>
                <w:sz w:val="20"/>
                <w:szCs w:val="20"/>
                <w:u w:val="single"/>
              </w:rPr>
            </w:pPr>
            <w:r>
              <w:rPr>
                <w:sz w:val="20"/>
                <w:szCs w:val="20"/>
                <w:u w:val="single"/>
              </w:rPr>
              <w:t>M1: Mikrobni lipidi</w:t>
            </w:r>
          </w:p>
          <w:p w:rsidR="00DA7596" w:rsidRDefault="007F2251">
            <w:pPr>
              <w:spacing w:after="0" w:line="240" w:lineRule="auto"/>
              <w:rPr>
                <w:sz w:val="20"/>
                <w:szCs w:val="20"/>
              </w:rPr>
            </w:pPr>
            <w:r>
              <w:rPr>
                <w:sz w:val="20"/>
                <w:szCs w:val="20"/>
              </w:rPr>
              <w:t>P: Lipidi u stanici mikroorganizma (klasifikacija, kemijski sastav i uloga). Masne kiseline u mikrobnim lipidima (klasifikacija, kemijski sastav i uloga u organizmu). Povijesni prikaz razvoja proizvodnje mikrobnih lipida. Oleaginozni mikroorganizmi (definicija, podjela i sastav lipida). Biosinteza masnih kiselina i lipida i regulacija. (4 sata)</w:t>
            </w:r>
          </w:p>
          <w:p w:rsidR="00DA7596" w:rsidRDefault="007F2251">
            <w:pPr>
              <w:spacing w:after="0" w:line="240" w:lineRule="auto"/>
              <w:rPr>
                <w:sz w:val="20"/>
                <w:szCs w:val="20"/>
                <w:u w:val="single"/>
              </w:rPr>
            </w:pPr>
            <w:r>
              <w:rPr>
                <w:sz w:val="20"/>
                <w:szCs w:val="20"/>
                <w:u w:val="single"/>
              </w:rPr>
              <w:t xml:space="preserve">M2: Utjecaj sastava hranjive podloge i uvjeta uzgoja na proizvodnju lipida </w:t>
            </w:r>
          </w:p>
          <w:p w:rsidR="00DA7596" w:rsidRDefault="007F2251">
            <w:pPr>
              <w:spacing w:after="0" w:line="240" w:lineRule="auto"/>
              <w:rPr>
                <w:sz w:val="20"/>
                <w:szCs w:val="20"/>
              </w:rPr>
            </w:pPr>
            <w:r>
              <w:rPr>
                <w:sz w:val="20"/>
                <w:szCs w:val="20"/>
              </w:rPr>
              <w:t>P: Izvori ugljika za rast i uzgoj mikrobnih lipida: CO2, jednostavni šećeri, polisaharidi, organske kiseline, aminošećeri, obnovljive sirovine i industrijski nusproizvodi. Izvori dušika. Učinak koncentracije otopljenog kisika, pH, temperature na rast i sintezu lipida. Učinak svjetla na rast, nakupljanje lipida i sastav nezasićenih masnih kiselina u mikroalgama. Utjecaj omjera masa izvora ugljika i dušika na nakupljanje lipida. Proces proizvodnje lipida šaržnim, kontinuiranim i šaržni postupkom s prihranom supstratom. (2 sata)</w:t>
            </w:r>
          </w:p>
          <w:p w:rsidR="00DA7596" w:rsidRDefault="007F2251">
            <w:pPr>
              <w:spacing w:after="0" w:line="240" w:lineRule="auto"/>
              <w:rPr>
                <w:sz w:val="20"/>
                <w:szCs w:val="20"/>
                <w:u w:val="single"/>
              </w:rPr>
            </w:pPr>
            <w:r>
              <w:rPr>
                <w:sz w:val="20"/>
                <w:szCs w:val="20"/>
                <w:u w:val="single"/>
              </w:rPr>
              <w:t>M3: Proizvodnja lipida mikroalgi</w:t>
            </w:r>
          </w:p>
          <w:p w:rsidR="00DA7596" w:rsidRDefault="007F2251">
            <w:pPr>
              <w:spacing w:after="0" w:line="240" w:lineRule="auto"/>
              <w:rPr>
                <w:sz w:val="20"/>
                <w:szCs w:val="20"/>
              </w:rPr>
            </w:pPr>
            <w:r>
              <w:rPr>
                <w:sz w:val="20"/>
                <w:szCs w:val="20"/>
              </w:rPr>
              <w:t>P: Podjela mikroalgi. Uvjeti uzgoja (fotoautotrofni, heterotrofni, miksotrofni i fotoheterotrofni). Bioreaktori za fototrofni uzgoj mikroalgi (otvoreni bazeni, cijevni fotobioreaktori, fotobioreaktori s ravnim pločama i barbotirajuće kolone).Usporedba heterotrofnog, miksotrofnog i fototrofnog uzgoja. Održiva i ekološki prihvatljiva proizvodnja (smanjenje emisije stakleničkih plinova i korištenje otpadnih voda za uzgoj). Proizvodnja višestruko nezasićenih masnih i biodizela iz lipida mikroalgi. (4 sata)</w:t>
            </w:r>
          </w:p>
          <w:p w:rsidR="00DA7596" w:rsidRDefault="007F2251">
            <w:pPr>
              <w:spacing w:after="0" w:line="240" w:lineRule="auto"/>
              <w:rPr>
                <w:sz w:val="20"/>
                <w:szCs w:val="20"/>
                <w:u w:val="single"/>
              </w:rPr>
            </w:pPr>
            <w:r>
              <w:rPr>
                <w:sz w:val="20"/>
                <w:szCs w:val="20"/>
                <w:u w:val="single"/>
              </w:rPr>
              <w:t xml:space="preserve">M4: Proizvodnja arahidonske i dokozaheksaenske kiseline </w:t>
            </w:r>
          </w:p>
          <w:p w:rsidR="00DA7596" w:rsidRDefault="007F2251">
            <w:pPr>
              <w:spacing w:after="0" w:line="240" w:lineRule="auto"/>
              <w:rPr>
                <w:sz w:val="20"/>
                <w:szCs w:val="20"/>
              </w:rPr>
            </w:pPr>
            <w:r>
              <w:rPr>
                <w:sz w:val="20"/>
                <w:szCs w:val="20"/>
              </w:rPr>
              <w:t xml:space="preserve">P: Oleaginozni mikroorganizmi producenti arahidonske i dokozaheksaenske kiseline. Proizvodnja arahidonske kiseline s plijesni Mortierella alpina. Proizvodnja dokozaheksaenske kiseline s mikroalgom Schizochytrium sp. i C. cohnii. Poboljšanje proizvodnih karakteristika sojeva primjenom genetičkog inženjerstva. Proizvodnja eikozapentaenoične kiseline (Mortierella alpina i mikroalge) i </w:t>
            </w:r>
            <w:r>
              <w:rPr>
                <w:sz w:val="20"/>
                <w:szCs w:val="20"/>
              </w:rPr>
              <w:t>-linolenske (plijesan Mucor circinelloides i mikroalge). (2 sata)</w:t>
            </w:r>
          </w:p>
          <w:p w:rsidR="00DA7596" w:rsidRDefault="007F2251">
            <w:pPr>
              <w:spacing w:after="0" w:line="240" w:lineRule="auto"/>
              <w:rPr>
                <w:sz w:val="20"/>
                <w:szCs w:val="20"/>
                <w:u w:val="single"/>
              </w:rPr>
            </w:pPr>
            <w:r>
              <w:rPr>
                <w:sz w:val="20"/>
                <w:szCs w:val="20"/>
                <w:u w:val="single"/>
              </w:rPr>
              <w:t>M5: Proizvodnja biodizela druge generacije iz lipida oleaginoznih kvasaca i plijesni</w:t>
            </w:r>
          </w:p>
          <w:p w:rsidR="00DA7596" w:rsidRDefault="007F2251">
            <w:pPr>
              <w:spacing w:after="0" w:line="240" w:lineRule="auto"/>
              <w:rPr>
                <w:sz w:val="20"/>
                <w:szCs w:val="20"/>
              </w:rPr>
            </w:pPr>
            <w:r>
              <w:rPr>
                <w:sz w:val="20"/>
                <w:szCs w:val="20"/>
              </w:rPr>
              <w:t>P: Heterotrofni uzgoj mikroorganizama na otpadnim sirovinama iz prehrambene industrije (sirutka, otpaci iz procesa proizvodnje ribljih prerađevina, otpadne vode iz procesa proizvodnje maslinova ulja), hidrolizati lignoceluloznih sirovina, nusproizvodi iz procesa proizvodnje biodizela (otpadni glicerol) i sl. Koncept biorafinerije u proizvodnji biodizela druge generacije. Proizvodi s dodanom vrijednošću -povećanje ekonomske isplativosti proizvodnje. (2 sata)</w:t>
            </w:r>
          </w:p>
          <w:p w:rsidR="00DA7596" w:rsidRDefault="007F2251">
            <w:pPr>
              <w:spacing w:after="0" w:line="240" w:lineRule="auto"/>
              <w:rPr>
                <w:sz w:val="20"/>
                <w:szCs w:val="20"/>
              </w:rPr>
            </w:pPr>
            <w:r>
              <w:rPr>
                <w:sz w:val="20"/>
                <w:szCs w:val="20"/>
              </w:rPr>
              <w:t>V:Proizvodnja mikrobnih lipida.( 5 sati)</w:t>
            </w:r>
          </w:p>
          <w:p w:rsidR="00DA7596" w:rsidRDefault="007F2251">
            <w:pPr>
              <w:spacing w:after="0" w:line="240" w:lineRule="auto"/>
              <w:rPr>
                <w:sz w:val="20"/>
                <w:szCs w:val="20"/>
              </w:rPr>
            </w:pPr>
            <w:r>
              <w:rPr>
                <w:sz w:val="20"/>
                <w:szCs w:val="20"/>
              </w:rPr>
              <w:t>S: Tehnološko-ekonomski proračun procesa proizvodnje mikrobnih lipida (2 sata)</w:t>
            </w:r>
          </w:p>
          <w:p w:rsidR="00DA7596" w:rsidRDefault="00DA7596">
            <w:pPr>
              <w:spacing w:after="0" w:line="240" w:lineRule="auto"/>
              <w:rPr>
                <w:sz w:val="20"/>
                <w:szCs w:val="20"/>
              </w:rPr>
            </w:pPr>
          </w:p>
          <w:p w:rsidR="00DA7596" w:rsidRDefault="007F2251">
            <w:pPr>
              <w:spacing w:after="0" w:line="240" w:lineRule="auto"/>
              <w:rPr>
                <w:sz w:val="20"/>
                <w:szCs w:val="20"/>
                <w:u w:val="single"/>
              </w:rPr>
            </w:pPr>
            <w:r>
              <w:rPr>
                <w:sz w:val="20"/>
                <w:szCs w:val="20"/>
                <w:u w:val="single"/>
              </w:rPr>
              <w:t xml:space="preserve">M6: Mikrobni lipidi kao dodatak hrani - Zakonska regulativa i procjena zdravstvene sigurnosti </w:t>
            </w:r>
          </w:p>
          <w:p w:rsidR="00DA7596" w:rsidRDefault="007F2251">
            <w:pPr>
              <w:spacing w:after="0" w:line="240" w:lineRule="auto"/>
              <w:rPr>
                <w:sz w:val="20"/>
                <w:szCs w:val="20"/>
              </w:rPr>
            </w:pPr>
            <w:r>
              <w:rPr>
                <w:sz w:val="20"/>
                <w:szCs w:val="20"/>
              </w:rPr>
              <w:lastRenderedPageBreak/>
              <w:t>P: GRAS status proizvodnog mikroorganizma (C. cohnii u proizvodnji dokozaheksaenske kiselie i M. alpina u proizvodnji arahidonske kiseline). Procjena zdravstvene ispravnosti lipida i masnih kiselina mikrobnog podrijetla. Toksikološka i klinička istraživanja. Usporedba kvalitete lipida i višestruko nezasićenih masnih kiselina mikrobnog, ribljeg i biljnog podrijetla. (2 sata)</w:t>
            </w:r>
          </w:p>
          <w:p w:rsidR="00DA7596" w:rsidRDefault="007F2251">
            <w:pPr>
              <w:spacing w:after="0" w:line="240" w:lineRule="auto"/>
              <w:rPr>
                <w:sz w:val="20"/>
                <w:szCs w:val="20"/>
                <w:u w:val="single"/>
              </w:rPr>
            </w:pPr>
            <w:r>
              <w:rPr>
                <w:sz w:val="20"/>
                <w:szCs w:val="20"/>
                <w:u w:val="single"/>
              </w:rPr>
              <w:t xml:space="preserve">M7: Izdvajanje i pročišćavanje lipida iz mikrobne biomase </w:t>
            </w:r>
          </w:p>
          <w:p w:rsidR="00DA7596" w:rsidRDefault="007F2251">
            <w:pPr>
              <w:spacing w:after="0" w:line="240" w:lineRule="auto"/>
              <w:rPr>
                <w:sz w:val="20"/>
                <w:szCs w:val="20"/>
              </w:rPr>
            </w:pPr>
            <w:r>
              <w:rPr>
                <w:sz w:val="20"/>
                <w:szCs w:val="20"/>
              </w:rPr>
              <w:t>P: Stabilizacija mikrobne biomase (pasterizacija). Izdvajanje i sušenje mikrobne biomase. Ekstrakcija lipida (organska otapala, superkritična ekstrakcija s CO2). Pročišćavanje mikrobnih lipida. Transesterifikacija lipida (homogeni i heterogeni katalizatori, lipaze, in situ transesterifikacija). Razdvajanje višestruko nezasićenih masnih kiselina preparativnom visokoučinkovitom tekućinskom kromatografijom. (2 sata)</w:t>
            </w:r>
          </w:p>
          <w:p w:rsidR="00DA7596" w:rsidRDefault="007F2251">
            <w:pPr>
              <w:spacing w:after="0" w:line="240" w:lineRule="auto"/>
              <w:rPr>
                <w:sz w:val="20"/>
                <w:szCs w:val="20"/>
              </w:rPr>
            </w:pPr>
            <w:r>
              <w:rPr>
                <w:sz w:val="20"/>
                <w:szCs w:val="20"/>
              </w:rPr>
              <w:t xml:space="preserve"> V: Izdvajanje i stabilizacija mikrobne biomase, sušenje mikrobne biomase liofilizacijom, ekstrakcija mikrobnih lipida, uparavanje organskog otapala, transesterifikacija mikrobnih lipida, analiza sastava masnih kiselina (GC-FID). (5 sati)</w:t>
            </w:r>
          </w:p>
        </w:tc>
      </w:tr>
      <w:tr w:rsidR="00DA7596">
        <w:trPr>
          <w:trHeight w:val="349"/>
        </w:trPr>
        <w:tc>
          <w:tcPr>
            <w:tcW w:w="2622" w:type="dxa"/>
            <w:vMerge w:val="restart"/>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2.6. Vrste izvođenja nastave</w:t>
            </w:r>
          </w:p>
        </w:tc>
        <w:tc>
          <w:tcPr>
            <w:tcW w:w="2751" w:type="dxa"/>
            <w:gridSpan w:val="3"/>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predavanja</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vježbe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7" w:type="dxa"/>
            <w:gridSpan w:val="5"/>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samostalni  zadaci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laboratorij</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2.7. Komentari:</w:t>
            </w:r>
          </w:p>
        </w:tc>
      </w:tr>
      <w:tr w:rsidR="00DA7596">
        <w:trPr>
          <w:trHeight w:val="577"/>
        </w:trPr>
        <w:tc>
          <w:tcPr>
            <w:tcW w:w="2622" w:type="dxa"/>
            <w:vMerge/>
            <w:tcBorders>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2751" w:type="dxa"/>
            <w:gridSpan w:val="3"/>
            <w:vMerge/>
            <w:vAlign w:val="center"/>
          </w:tcPr>
          <w:p w:rsidR="00DA7596" w:rsidRDefault="00DA7596">
            <w:pPr>
              <w:widowControl w:val="0"/>
              <w:pBdr>
                <w:top w:val="nil"/>
                <w:left w:val="nil"/>
                <w:bottom w:val="nil"/>
                <w:right w:val="nil"/>
                <w:between w:val="nil"/>
              </w:pBdr>
              <w:spacing w:after="0"/>
              <w:rPr>
                <w:sz w:val="20"/>
                <w:szCs w:val="20"/>
              </w:rPr>
            </w:pPr>
          </w:p>
        </w:tc>
        <w:tc>
          <w:tcPr>
            <w:tcW w:w="2467" w:type="dxa"/>
            <w:gridSpan w:val="5"/>
            <w:vMerge/>
            <w:vAlign w:val="center"/>
          </w:tcPr>
          <w:p w:rsidR="00DA7596" w:rsidRDefault="00DA7596">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DA7596" w:rsidRDefault="007F2251">
            <w:pPr>
              <w:tabs>
                <w:tab w:val="left" w:pos="2820"/>
              </w:tabs>
              <w:spacing w:after="0" w:line="240" w:lineRule="auto"/>
              <w:rPr>
                <w:sz w:val="20"/>
                <w:szCs w:val="20"/>
              </w:rPr>
            </w:pPr>
            <w:r>
              <w:rPr>
                <w:sz w:val="20"/>
                <w:szCs w:val="20"/>
              </w:rPr>
              <w:t xml:space="preserve">  </w:t>
            </w:r>
          </w:p>
        </w:tc>
      </w:tr>
      <w:tr w:rsidR="00DA7596">
        <w:trPr>
          <w:trHeight w:val="397"/>
        </w:trPr>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2.8. Praćenje rada studenata </w:t>
            </w:r>
          </w:p>
        </w:tc>
        <w:tc>
          <w:tcPr>
            <w:tcW w:w="1615" w:type="dxa"/>
            <w:tcBorders>
              <w:top w:val="single" w:sz="4" w:space="0" w:color="000000"/>
            </w:tcBorders>
            <w:vAlign w:val="center"/>
          </w:tcPr>
          <w:p w:rsidR="00DA7596" w:rsidRDefault="007F2251">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DA7596" w:rsidRDefault="007F2251">
            <w:pPr>
              <w:spacing w:after="0" w:line="240" w:lineRule="auto"/>
              <w:jc w:val="center"/>
              <w:rPr>
                <w:sz w:val="20"/>
                <w:szCs w:val="20"/>
              </w:rPr>
            </w:pPr>
            <w:r>
              <w:rPr>
                <w:sz w:val="20"/>
                <w:szCs w:val="20"/>
              </w:rPr>
              <w:t>Da</w:t>
            </w:r>
          </w:p>
        </w:tc>
        <w:tc>
          <w:tcPr>
            <w:tcW w:w="570" w:type="dxa"/>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1365" w:type="dxa"/>
            <w:gridSpan w:val="2"/>
            <w:tcBorders>
              <w:top w:val="single" w:sz="4" w:space="0" w:color="000000"/>
            </w:tcBorders>
            <w:vAlign w:val="center"/>
          </w:tcPr>
          <w:p w:rsidR="00DA7596" w:rsidRDefault="007F2251">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30" w:type="dxa"/>
            <w:gridSpan w:val="2"/>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Ne </w:t>
            </w:r>
          </w:p>
        </w:tc>
        <w:tc>
          <w:tcPr>
            <w:tcW w:w="1407" w:type="dxa"/>
            <w:gridSpan w:val="3"/>
            <w:tcBorders>
              <w:top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Usmeni ispit</w:t>
            </w:r>
          </w:p>
        </w:tc>
        <w:tc>
          <w:tcPr>
            <w:tcW w:w="605" w:type="dxa"/>
            <w:tcBorders>
              <w:top w:val="single" w:sz="4" w:space="0" w:color="000000"/>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84" w:type="dxa"/>
            <w:tcBorders>
              <w:top w:val="single" w:sz="4" w:space="0" w:color="000000"/>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Ne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vAlign w:val="center"/>
          </w:tcPr>
          <w:p w:rsidR="00DA7596" w:rsidRDefault="007F2251">
            <w:pPr>
              <w:spacing w:after="0" w:line="240" w:lineRule="auto"/>
              <w:rPr>
                <w:sz w:val="20"/>
                <w:szCs w:val="20"/>
              </w:rPr>
            </w:pPr>
            <w:r>
              <w:rPr>
                <w:sz w:val="20"/>
                <w:szCs w:val="20"/>
              </w:rPr>
              <w:t>Eksperimentalni rad</w:t>
            </w:r>
          </w:p>
        </w:tc>
        <w:tc>
          <w:tcPr>
            <w:tcW w:w="566" w:type="dxa"/>
            <w:vAlign w:val="center"/>
          </w:tcPr>
          <w:p w:rsidR="00DA7596" w:rsidRDefault="007F2251">
            <w:pPr>
              <w:spacing w:after="0" w:line="240" w:lineRule="auto"/>
              <w:jc w:val="center"/>
              <w:rPr>
                <w:sz w:val="20"/>
                <w:szCs w:val="20"/>
              </w:rPr>
            </w:pPr>
            <w:r>
              <w:rPr>
                <w:sz w:val="20"/>
                <w:szCs w:val="20"/>
              </w:rPr>
              <w:t xml:space="preserve"> Da</w:t>
            </w:r>
          </w:p>
        </w:tc>
        <w:tc>
          <w:tcPr>
            <w:tcW w:w="570" w:type="dxa"/>
            <w:vAlign w:val="center"/>
          </w:tcPr>
          <w:p w:rsidR="00DA7596" w:rsidRDefault="007F2251">
            <w:pPr>
              <w:spacing w:after="0" w:line="240" w:lineRule="auto"/>
              <w:jc w:val="center"/>
              <w:rPr>
                <w:sz w:val="20"/>
                <w:szCs w:val="20"/>
              </w:rPr>
            </w:pPr>
            <w:r>
              <w:rPr>
                <w:sz w:val="20"/>
                <w:szCs w:val="20"/>
              </w:rPr>
              <w:t xml:space="preserve"> </w:t>
            </w:r>
          </w:p>
        </w:tc>
        <w:tc>
          <w:tcPr>
            <w:tcW w:w="1365" w:type="dxa"/>
            <w:gridSpan w:val="2"/>
            <w:vAlign w:val="center"/>
          </w:tcPr>
          <w:p w:rsidR="00DA7596" w:rsidRDefault="007F2251">
            <w:pPr>
              <w:spacing w:after="0" w:line="240" w:lineRule="auto"/>
              <w:rPr>
                <w:sz w:val="20"/>
                <w:szCs w:val="20"/>
              </w:rPr>
            </w:pPr>
            <w:r>
              <w:rPr>
                <w:sz w:val="20"/>
                <w:szCs w:val="20"/>
              </w:rPr>
              <w:t>Referat</w:t>
            </w:r>
          </w:p>
        </w:tc>
        <w:tc>
          <w:tcPr>
            <w:tcW w:w="572" w:type="dxa"/>
            <w:vAlign w:val="center"/>
          </w:tcPr>
          <w:p w:rsidR="00DA7596" w:rsidRDefault="007F2251">
            <w:pPr>
              <w:spacing w:after="0" w:line="240" w:lineRule="auto"/>
              <w:jc w:val="center"/>
              <w:rPr>
                <w:sz w:val="20"/>
                <w:szCs w:val="20"/>
              </w:rPr>
            </w:pPr>
            <w:r>
              <w:rPr>
                <w:sz w:val="20"/>
                <w:szCs w:val="20"/>
              </w:rPr>
              <w:t xml:space="preserve"> </w:t>
            </w:r>
          </w:p>
        </w:tc>
        <w:tc>
          <w:tcPr>
            <w:tcW w:w="530" w:type="dxa"/>
            <w:gridSpan w:val="2"/>
            <w:vAlign w:val="center"/>
          </w:tcPr>
          <w:p w:rsidR="00DA7596" w:rsidRDefault="007F2251">
            <w:pPr>
              <w:spacing w:after="0" w:line="240" w:lineRule="auto"/>
              <w:jc w:val="center"/>
              <w:rPr>
                <w:sz w:val="20"/>
                <w:szCs w:val="20"/>
              </w:rPr>
            </w:pPr>
            <w:r>
              <w:rPr>
                <w:sz w:val="20"/>
                <w:szCs w:val="20"/>
              </w:rPr>
              <w:t xml:space="preserve"> Ne</w:t>
            </w:r>
          </w:p>
        </w:tc>
        <w:tc>
          <w:tcPr>
            <w:tcW w:w="1407"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84" w:type="dxa"/>
            <w:tcBorders>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vAlign w:val="center"/>
          </w:tcPr>
          <w:p w:rsidR="00DA7596" w:rsidRDefault="007F2251">
            <w:pPr>
              <w:spacing w:after="0" w:line="240" w:lineRule="auto"/>
              <w:rPr>
                <w:sz w:val="20"/>
                <w:szCs w:val="20"/>
              </w:rPr>
            </w:pPr>
            <w:r>
              <w:rPr>
                <w:sz w:val="20"/>
                <w:szCs w:val="20"/>
              </w:rPr>
              <w:t>Esej</w:t>
            </w:r>
          </w:p>
        </w:tc>
        <w:tc>
          <w:tcPr>
            <w:tcW w:w="566" w:type="dxa"/>
            <w:vAlign w:val="center"/>
          </w:tcPr>
          <w:p w:rsidR="00DA7596" w:rsidRDefault="00DA7596">
            <w:pPr>
              <w:spacing w:after="0" w:line="240" w:lineRule="auto"/>
              <w:jc w:val="center"/>
              <w:rPr>
                <w:sz w:val="20"/>
                <w:szCs w:val="20"/>
              </w:rPr>
            </w:pPr>
          </w:p>
        </w:tc>
        <w:tc>
          <w:tcPr>
            <w:tcW w:w="570" w:type="dxa"/>
            <w:vAlign w:val="center"/>
          </w:tcPr>
          <w:p w:rsidR="00DA7596" w:rsidRDefault="007F2251">
            <w:pPr>
              <w:spacing w:after="0" w:line="240" w:lineRule="auto"/>
              <w:jc w:val="center"/>
              <w:rPr>
                <w:sz w:val="20"/>
                <w:szCs w:val="20"/>
              </w:rPr>
            </w:pPr>
            <w:r>
              <w:rPr>
                <w:sz w:val="20"/>
                <w:szCs w:val="20"/>
              </w:rPr>
              <w:t xml:space="preserve"> Ne</w:t>
            </w:r>
          </w:p>
        </w:tc>
        <w:tc>
          <w:tcPr>
            <w:tcW w:w="1365" w:type="dxa"/>
            <w:gridSpan w:val="2"/>
            <w:vAlign w:val="center"/>
          </w:tcPr>
          <w:p w:rsidR="00DA7596" w:rsidRDefault="007F2251">
            <w:pPr>
              <w:spacing w:after="0" w:line="240" w:lineRule="auto"/>
              <w:rPr>
                <w:sz w:val="20"/>
                <w:szCs w:val="20"/>
              </w:rPr>
            </w:pPr>
            <w:r>
              <w:rPr>
                <w:sz w:val="20"/>
                <w:szCs w:val="20"/>
              </w:rPr>
              <w:t>Seminarski rad</w:t>
            </w:r>
          </w:p>
        </w:tc>
        <w:tc>
          <w:tcPr>
            <w:tcW w:w="572" w:type="dxa"/>
            <w:vAlign w:val="center"/>
          </w:tcPr>
          <w:p w:rsidR="00DA7596" w:rsidRDefault="00DA7596">
            <w:pPr>
              <w:spacing w:after="0" w:line="240" w:lineRule="auto"/>
              <w:jc w:val="center"/>
              <w:rPr>
                <w:sz w:val="20"/>
                <w:szCs w:val="20"/>
              </w:rPr>
            </w:pPr>
          </w:p>
        </w:tc>
        <w:tc>
          <w:tcPr>
            <w:tcW w:w="530" w:type="dxa"/>
            <w:gridSpan w:val="2"/>
            <w:vAlign w:val="center"/>
          </w:tcPr>
          <w:p w:rsidR="00DA7596" w:rsidRDefault="007F2251">
            <w:pPr>
              <w:spacing w:after="0" w:line="240" w:lineRule="auto"/>
              <w:jc w:val="center"/>
              <w:rPr>
                <w:sz w:val="20"/>
                <w:szCs w:val="20"/>
              </w:rPr>
            </w:pPr>
            <w:r>
              <w:rPr>
                <w:sz w:val="20"/>
                <w:szCs w:val="20"/>
              </w:rPr>
              <w:t xml:space="preserve">Ne </w:t>
            </w:r>
          </w:p>
        </w:tc>
        <w:tc>
          <w:tcPr>
            <w:tcW w:w="1407"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84" w:type="dxa"/>
            <w:tcBorders>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bottom w:val="single" w:sz="4" w:space="0" w:color="000000"/>
            </w:tcBorders>
            <w:vAlign w:val="center"/>
          </w:tcPr>
          <w:p w:rsidR="00DA7596" w:rsidRDefault="007F2251">
            <w:pPr>
              <w:spacing w:after="0" w:line="240" w:lineRule="auto"/>
              <w:rPr>
                <w:sz w:val="20"/>
                <w:szCs w:val="20"/>
              </w:rPr>
            </w:pPr>
            <w:r>
              <w:rPr>
                <w:sz w:val="20"/>
                <w:szCs w:val="20"/>
              </w:rPr>
              <w:t>Kolokvij</w:t>
            </w:r>
          </w:p>
        </w:tc>
        <w:tc>
          <w:tcPr>
            <w:tcW w:w="566" w:type="dxa"/>
            <w:tcBorders>
              <w:bottom w:val="single" w:sz="4" w:space="0" w:color="000000"/>
            </w:tcBorders>
            <w:vAlign w:val="center"/>
          </w:tcPr>
          <w:p w:rsidR="00DA7596" w:rsidRDefault="00DA7596">
            <w:pPr>
              <w:spacing w:after="0" w:line="240" w:lineRule="auto"/>
              <w:jc w:val="center"/>
              <w:rPr>
                <w:sz w:val="20"/>
                <w:szCs w:val="20"/>
              </w:rPr>
            </w:pPr>
          </w:p>
        </w:tc>
        <w:tc>
          <w:tcPr>
            <w:tcW w:w="570"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 xml:space="preserve">Ne </w:t>
            </w:r>
          </w:p>
        </w:tc>
        <w:tc>
          <w:tcPr>
            <w:tcW w:w="1365" w:type="dxa"/>
            <w:gridSpan w:val="2"/>
            <w:tcBorders>
              <w:bottom w:val="single" w:sz="4" w:space="0" w:color="000000"/>
            </w:tcBorders>
            <w:vAlign w:val="center"/>
          </w:tcPr>
          <w:p w:rsidR="00DA7596" w:rsidRDefault="007F2251">
            <w:pPr>
              <w:spacing w:after="0" w:line="240" w:lineRule="auto"/>
              <w:rPr>
                <w:sz w:val="20"/>
                <w:szCs w:val="20"/>
              </w:rPr>
            </w:pPr>
            <w:r>
              <w:rPr>
                <w:sz w:val="20"/>
                <w:szCs w:val="20"/>
              </w:rPr>
              <w:t>Praktični rad</w:t>
            </w:r>
          </w:p>
        </w:tc>
        <w:tc>
          <w:tcPr>
            <w:tcW w:w="572" w:type="dxa"/>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530" w:type="dxa"/>
            <w:gridSpan w:val="2"/>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Ne </w:t>
            </w:r>
          </w:p>
        </w:tc>
        <w:tc>
          <w:tcPr>
            <w:tcW w:w="1407" w:type="dxa"/>
            <w:gridSpan w:val="3"/>
            <w:tcBorders>
              <w:bottom w:val="single" w:sz="4" w:space="0" w:color="000000"/>
              <w:right w:val="single" w:sz="4" w:space="0" w:color="000000"/>
            </w:tcBorders>
            <w:vAlign w:val="center"/>
          </w:tcPr>
          <w:p w:rsidR="00DA7596" w:rsidRDefault="007F2251">
            <w:pPr>
              <w:tabs>
                <w:tab w:val="left" w:pos="2820"/>
              </w:tabs>
              <w:spacing w:after="0" w:line="240" w:lineRule="auto"/>
              <w:rPr>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DA7596" w:rsidRDefault="00DA7596">
            <w:pPr>
              <w:tabs>
                <w:tab w:val="left" w:pos="2820"/>
              </w:tabs>
              <w:spacing w:after="0" w:line="240" w:lineRule="auto"/>
              <w:jc w:val="center"/>
              <w:rPr>
                <w:sz w:val="20"/>
                <w:szCs w:val="20"/>
              </w:rPr>
            </w:pPr>
          </w:p>
        </w:tc>
        <w:tc>
          <w:tcPr>
            <w:tcW w:w="584" w:type="dxa"/>
            <w:tcBorders>
              <w:left w:val="single" w:sz="4"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DA7596" w:rsidRDefault="00DA7596">
            <w:pPr>
              <w:tabs>
                <w:tab w:val="left" w:pos="2820"/>
              </w:tabs>
              <w:spacing w:after="0" w:line="240" w:lineRule="auto"/>
              <w:jc w:val="center"/>
              <w:rPr>
                <w:sz w:val="20"/>
                <w:szCs w:val="20"/>
              </w:rPr>
            </w:pPr>
          </w:p>
        </w:tc>
        <w:tc>
          <w:tcPr>
            <w:tcW w:w="570"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Ne</w:t>
            </w:r>
          </w:p>
        </w:tc>
        <w:tc>
          <w:tcPr>
            <w:tcW w:w="1365"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Pismeni ispit</w:t>
            </w:r>
          </w:p>
        </w:tc>
        <w:tc>
          <w:tcPr>
            <w:tcW w:w="572"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Da</w:t>
            </w:r>
          </w:p>
        </w:tc>
        <w:tc>
          <w:tcPr>
            <w:tcW w:w="530"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3</w:t>
            </w:r>
          </w:p>
        </w:tc>
      </w:tr>
      <w:tr w:rsidR="00DA7596">
        <w:trPr>
          <w:trHeight w:val="397"/>
        </w:trPr>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2.9. Metode i kriteriji vrednovanja</w:t>
            </w:r>
          </w:p>
        </w:tc>
        <w:tc>
          <w:tcPr>
            <w:tcW w:w="7814" w:type="dxa"/>
            <w:gridSpan w:val="13"/>
            <w:tcBorders>
              <w:bottom w:val="single" w:sz="12" w:space="0" w:color="000000"/>
              <w:right w:val="single" w:sz="12" w:space="0" w:color="000000"/>
            </w:tcBorders>
            <w:vAlign w:val="center"/>
          </w:tcPr>
          <w:p w:rsidR="00DA7596" w:rsidRDefault="007F2251">
            <w:pPr>
              <w:spacing w:after="0" w:line="240" w:lineRule="auto"/>
              <w:rPr>
                <w:sz w:val="20"/>
                <w:szCs w:val="20"/>
              </w:rPr>
            </w:pPr>
            <w:r>
              <w:rPr>
                <w:sz w:val="20"/>
                <w:szCs w:val="20"/>
              </w:rPr>
              <w:t>Vrednovanje ishoda učenja provodi se putem pismenog ispita. Na pismenom ima deset pitanja i svaki odgovor se vrednuje s maksimalno  pet bodova. Maksimalni broj bodova na pismenom ispitu iznosi 50, a za pozitivan uspjeh student mora ostvariti 60 % (30 bodova). Vježbe se vrednuju s 5 bodova.</w:t>
            </w:r>
          </w:p>
          <w:p w:rsidR="00DA7596" w:rsidRDefault="007F2251">
            <w:pPr>
              <w:spacing w:after="0" w:line="240" w:lineRule="auto"/>
              <w:rPr>
                <w:sz w:val="20"/>
                <w:szCs w:val="20"/>
              </w:rPr>
            </w:pPr>
            <w:r>
              <w:rPr>
                <w:sz w:val="20"/>
                <w:szCs w:val="20"/>
              </w:rPr>
              <w:t>Formiranje ocjene:</w:t>
            </w:r>
          </w:p>
          <w:p w:rsidR="00DA7596" w:rsidRDefault="007F2251">
            <w:pPr>
              <w:spacing w:after="0" w:line="240" w:lineRule="auto"/>
              <w:ind w:left="360"/>
              <w:rPr>
                <w:sz w:val="20"/>
                <w:szCs w:val="20"/>
              </w:rPr>
            </w:pPr>
            <w:r>
              <w:rPr>
                <w:sz w:val="20"/>
                <w:szCs w:val="20"/>
              </w:rPr>
              <w:t>0 – 59 % nedovoljan (1)</w:t>
            </w:r>
          </w:p>
          <w:p w:rsidR="00DA7596" w:rsidRDefault="007F2251">
            <w:pPr>
              <w:spacing w:after="0" w:line="240" w:lineRule="auto"/>
              <w:ind w:left="360"/>
              <w:rPr>
                <w:sz w:val="20"/>
                <w:szCs w:val="20"/>
              </w:rPr>
            </w:pPr>
            <w:r>
              <w:rPr>
                <w:sz w:val="20"/>
                <w:szCs w:val="20"/>
              </w:rPr>
              <w:t>60 – 69 % dovoljan (2)</w:t>
            </w:r>
          </w:p>
          <w:p w:rsidR="00DA7596" w:rsidRDefault="007F2251">
            <w:pPr>
              <w:spacing w:after="0" w:line="240" w:lineRule="auto"/>
              <w:ind w:left="360"/>
              <w:rPr>
                <w:sz w:val="20"/>
                <w:szCs w:val="20"/>
              </w:rPr>
            </w:pPr>
            <w:r>
              <w:rPr>
                <w:sz w:val="20"/>
                <w:szCs w:val="20"/>
              </w:rPr>
              <w:t>70 – 79 % dobar (3)</w:t>
            </w:r>
          </w:p>
          <w:p w:rsidR="00DA7596" w:rsidRDefault="007F2251">
            <w:pPr>
              <w:spacing w:after="0" w:line="240" w:lineRule="auto"/>
              <w:ind w:left="360"/>
              <w:rPr>
                <w:sz w:val="20"/>
                <w:szCs w:val="20"/>
              </w:rPr>
            </w:pPr>
            <w:r>
              <w:rPr>
                <w:sz w:val="20"/>
                <w:szCs w:val="20"/>
              </w:rPr>
              <w:t>80 – 89 % vrlo dobar (4)</w:t>
            </w:r>
          </w:p>
          <w:p w:rsidR="00DA7596" w:rsidRDefault="007F2251">
            <w:pPr>
              <w:spacing w:after="0" w:line="240" w:lineRule="auto"/>
              <w:ind w:left="360"/>
              <w:rPr>
                <w:sz w:val="20"/>
                <w:szCs w:val="20"/>
              </w:rPr>
            </w:pPr>
            <w:r>
              <w:rPr>
                <w:sz w:val="20"/>
                <w:szCs w:val="20"/>
              </w:rPr>
              <w:t>90 – 100 % izvrstan (5)</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2.10. Obveze studenata</w:t>
            </w:r>
          </w:p>
        </w:tc>
        <w:tc>
          <w:tcPr>
            <w:tcW w:w="7814" w:type="dxa"/>
            <w:gridSpan w:val="13"/>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 xml:space="preserve">Studenti su obavezni odslušati predavanja i odraditi vježbe u praktikumu da bi mogli pristupiti obaveznom pismenom ispitu. </w:t>
            </w:r>
          </w:p>
        </w:tc>
      </w:tr>
      <w:tr w:rsidR="00DA7596">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540"/>
              </w:tabs>
              <w:spacing w:after="0" w:line="240" w:lineRule="auto"/>
              <w:rPr>
                <w:sz w:val="20"/>
                <w:szCs w:val="20"/>
              </w:rPr>
            </w:pPr>
            <w:r>
              <w:rPr>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putem ostalih medija</w:t>
            </w:r>
          </w:p>
        </w:tc>
      </w:tr>
      <w:tr w:rsidR="00DA7596">
        <w:trPr>
          <w:trHeight w:val="75"/>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b/>
                <w:bCs/>
                <w:sz w:val="20"/>
                <w:szCs w:val="20"/>
              </w:rPr>
            </w:pPr>
          </w:p>
        </w:tc>
        <w:tc>
          <w:tcPr>
            <w:tcW w:w="5022" w:type="dxa"/>
            <w:gridSpan w:val="7"/>
            <w:tcBorders>
              <w:right w:val="single" w:sz="8" w:space="0" w:color="000000"/>
            </w:tcBorders>
          </w:tcPr>
          <w:p w:rsidR="00DA7596" w:rsidRDefault="007F2251">
            <w:pPr>
              <w:tabs>
                <w:tab w:val="left" w:pos="2820"/>
              </w:tabs>
              <w:spacing w:after="0" w:line="240" w:lineRule="auto"/>
              <w:rPr>
                <w:sz w:val="20"/>
                <w:szCs w:val="20"/>
              </w:rPr>
            </w:pPr>
            <w:r>
              <w:rPr>
                <w:sz w:val="20"/>
                <w:szCs w:val="20"/>
              </w:rPr>
              <w:t>Cohen Z., Ratledge C. (2005). Single Cell Oils, AOCS Press</w:t>
            </w:r>
          </w:p>
          <w:p w:rsidR="00DA7596" w:rsidRDefault="007F2251">
            <w:pPr>
              <w:tabs>
                <w:tab w:val="left" w:pos="2820"/>
              </w:tabs>
              <w:spacing w:after="0" w:line="240" w:lineRule="auto"/>
              <w:rPr>
                <w:sz w:val="20"/>
                <w:szCs w:val="20"/>
              </w:rPr>
            </w:pPr>
            <w:r>
              <w:rPr>
                <w:sz w:val="20"/>
                <w:szCs w:val="20"/>
              </w:rPr>
              <w:t>Demirbas, A., &amp; Demirbas, M. F. (2010). Algae energy: algae as a new source of biodiesel. Springer Science &amp; Business Media.</w:t>
            </w:r>
          </w:p>
          <w:p w:rsidR="00DA7596" w:rsidRDefault="007F2251">
            <w:pPr>
              <w:tabs>
                <w:tab w:val="left" w:pos="2820"/>
              </w:tabs>
              <w:spacing w:after="0" w:line="240" w:lineRule="auto"/>
              <w:rPr>
                <w:sz w:val="20"/>
                <w:szCs w:val="20"/>
              </w:rPr>
            </w:pPr>
            <w:r>
              <w:rPr>
                <w:sz w:val="20"/>
                <w:szCs w:val="20"/>
              </w:rPr>
              <w:t xml:space="preserve">Ivančić Šantek, M., Beluhan, S., Šantek, B. (2018). Production of microbial lipids from lignocellulose biomass poglavlje u knjizi. “Biofuels - Past, Present and Future”, ISBN 978-953-51-5881-3 urednici: Madhugiri Nageswara-Rao and Jaya R. Soneji, Intech. </w:t>
            </w:r>
          </w:p>
          <w:p w:rsidR="00DA7596" w:rsidRDefault="007F2251">
            <w:pPr>
              <w:tabs>
                <w:tab w:val="left" w:pos="2820"/>
              </w:tabs>
              <w:spacing w:after="0" w:line="240" w:lineRule="auto"/>
              <w:rPr>
                <w:sz w:val="20"/>
                <w:szCs w:val="20"/>
              </w:rPr>
            </w:pPr>
            <w:r>
              <w:rPr>
                <w:sz w:val="20"/>
                <w:szCs w:val="20"/>
              </w:rPr>
              <w:lastRenderedPageBreak/>
              <w:t>Ratledge, C.,  Cohen, Z. (2008). Microbial and algal oils: do they have a future for biodiesel or as commodity oils?  Lipid Technology, 20(7), 155-160.</w:t>
            </w:r>
          </w:p>
        </w:tc>
        <w:tc>
          <w:tcPr>
            <w:tcW w:w="1279"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lastRenderedPageBreak/>
              <w:t xml:space="preserve">Ne </w:t>
            </w:r>
          </w:p>
        </w:tc>
        <w:tc>
          <w:tcPr>
            <w:tcW w:w="1513"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Merlin </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lastRenderedPageBreak/>
              <w:t xml:space="preserve">2.12. Dopunska literatura </w:t>
            </w:r>
          </w:p>
        </w:tc>
        <w:tc>
          <w:tcPr>
            <w:tcW w:w="7814" w:type="dxa"/>
            <w:gridSpan w:val="13"/>
            <w:tcBorders>
              <w:top w:val="single" w:sz="4" w:space="0" w:color="000000"/>
              <w:right w:val="single" w:sz="12" w:space="0" w:color="000000"/>
            </w:tcBorders>
          </w:tcPr>
          <w:p w:rsidR="00DA7596" w:rsidRDefault="007F2251">
            <w:pPr>
              <w:tabs>
                <w:tab w:val="left" w:pos="2820"/>
              </w:tabs>
              <w:spacing w:after="0" w:line="240" w:lineRule="auto"/>
              <w:ind w:hanging="241"/>
              <w:rPr>
                <w:sz w:val="20"/>
                <w:szCs w:val="20"/>
              </w:rPr>
            </w:pPr>
            <w:r>
              <w:rPr>
                <w:sz w:val="20"/>
                <w:szCs w:val="20"/>
              </w:rPr>
              <w:t xml:space="preserve">     Gouveia, L. (2011). Microalgae as a Feedstock for Biofuels.  Microalgae as a Feedstock for Biofuels. Springer, Berlin, Heidelberg, 1-69.</w:t>
            </w:r>
          </w:p>
          <w:p w:rsidR="00DA7596" w:rsidRDefault="007F2251">
            <w:pPr>
              <w:tabs>
                <w:tab w:val="left" w:pos="2820"/>
              </w:tabs>
              <w:spacing w:after="0" w:line="240" w:lineRule="auto"/>
              <w:rPr>
                <w:sz w:val="20"/>
                <w:szCs w:val="20"/>
              </w:rPr>
            </w:pPr>
            <w:r>
              <w:rPr>
                <w:sz w:val="20"/>
                <w:szCs w:val="20"/>
              </w:rPr>
              <w:t>Pandey, A., Lee, D. J., Chang, J. S., Chisti, Y., Soccol, C. R. (Eds.). (2018). Biomass, biofuels, biochemicals: biofuels from algae. Elsevier.</w:t>
            </w:r>
          </w:p>
          <w:p w:rsidR="00DA7596" w:rsidRDefault="007F2251">
            <w:pPr>
              <w:tabs>
                <w:tab w:val="left" w:pos="2820"/>
              </w:tabs>
              <w:spacing w:after="0" w:line="240" w:lineRule="auto"/>
              <w:ind w:left="241" w:hanging="241"/>
              <w:rPr>
                <w:sz w:val="20"/>
                <w:szCs w:val="20"/>
              </w:rPr>
            </w:pPr>
            <w:r>
              <w:rPr>
                <w:sz w:val="20"/>
                <w:szCs w:val="20"/>
              </w:rPr>
              <w:t>Ratledge, C. (2008). Microbial lipids. Biotechnology Set, Second Edition, 133-197.</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2.13. Ispitni rokovi</w:t>
            </w:r>
          </w:p>
        </w:tc>
        <w:tc>
          <w:tcPr>
            <w:tcW w:w="7814" w:type="dxa"/>
            <w:gridSpan w:val="13"/>
            <w:tcBorders>
              <w:top w:val="single" w:sz="4"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 xml:space="preserve">Rokovi ispita objavljuju se na Studomatu i ovoj mrežnoj stranici: </w:t>
            </w:r>
            <w:hyperlink r:id="rId174">
              <w:r>
                <w:rPr>
                  <w:sz w:val="20"/>
                  <w:szCs w:val="20"/>
                  <w:u w:val="single"/>
                </w:rPr>
                <w:t>http://www.pbf.unizg.hr/studiji/ispitni_rokovi</w:t>
              </w:r>
            </w:hyperlink>
            <w:r>
              <w:rPr>
                <w:sz w:val="20"/>
                <w:szCs w:val="20"/>
              </w:rPr>
              <w:t xml:space="preserve"> </w:t>
            </w:r>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2.14. Ostalo </w:t>
            </w:r>
          </w:p>
        </w:tc>
        <w:tc>
          <w:tcPr>
            <w:tcW w:w="7814" w:type="dxa"/>
            <w:gridSpan w:val="13"/>
            <w:tcBorders>
              <w:bottom w:val="single" w:sz="12"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w:t>
            </w:r>
          </w:p>
        </w:tc>
      </w:tr>
    </w:tbl>
    <w:p w:rsidR="00DA7596" w:rsidRDefault="00DA7596">
      <w:pPr>
        <w:spacing w:after="0" w:line="240" w:lineRule="auto"/>
        <w:rPr>
          <w:sz w:val="20"/>
          <w:szCs w:val="20"/>
        </w:rPr>
      </w:pPr>
    </w:p>
    <w:tbl>
      <w:tblPr>
        <w:tblStyle w:val="afffd"/>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1. OPĆE INFORMACIJE</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b/>
                <w:bCs/>
                <w:color w:val="0070C0"/>
                <w:sz w:val="20"/>
                <w:szCs w:val="20"/>
              </w:rPr>
            </w:pPr>
            <w:r>
              <w:rPr>
                <w:b/>
                <w:bCs/>
                <w:color w:val="0070C0"/>
                <w:sz w:val="20"/>
                <w:szCs w:val="20"/>
              </w:rPr>
              <w:t>prof. dr. sc. Tonči Rezić</w:t>
            </w:r>
          </w:p>
          <w:p w:rsidR="00DA7596" w:rsidRDefault="007F2251">
            <w:pPr>
              <w:tabs>
                <w:tab w:val="left" w:pos="2820"/>
              </w:tabs>
              <w:spacing w:after="0" w:line="240" w:lineRule="auto"/>
              <w:rPr>
                <w:color w:val="0070C0"/>
                <w:sz w:val="20"/>
                <w:szCs w:val="20"/>
              </w:rPr>
            </w:pPr>
            <w:r>
              <w:rPr>
                <w:color w:val="0070C0"/>
                <w:sz w:val="20"/>
                <w:szCs w:val="20"/>
              </w:rPr>
              <w:t>prof. dr. sc. Božidar Šantek</w:t>
            </w:r>
          </w:p>
          <w:p w:rsidR="00DA7596" w:rsidRDefault="007F2251">
            <w:pPr>
              <w:tabs>
                <w:tab w:val="left" w:pos="2820"/>
              </w:tabs>
              <w:spacing w:after="0" w:line="240" w:lineRule="auto"/>
              <w:rPr>
                <w:color w:val="0070C0"/>
                <w:sz w:val="20"/>
                <w:szCs w:val="20"/>
              </w:rPr>
            </w:pPr>
            <w:r>
              <w:rPr>
                <w:color w:val="0070C0"/>
                <w:sz w:val="20"/>
                <w:szCs w:val="20"/>
              </w:rPr>
              <w:t>prof. dr. sc. Anita Slavica</w:t>
            </w:r>
          </w:p>
          <w:p w:rsidR="00DA7596" w:rsidRDefault="007F2251">
            <w:pPr>
              <w:tabs>
                <w:tab w:val="left" w:pos="2820"/>
              </w:tabs>
              <w:spacing w:after="0" w:line="240" w:lineRule="auto"/>
              <w:rPr>
                <w:color w:val="0070C0"/>
                <w:sz w:val="20"/>
                <w:szCs w:val="20"/>
              </w:rPr>
            </w:pPr>
            <w:r>
              <w:rPr>
                <w:color w:val="0070C0"/>
                <w:sz w:val="20"/>
                <w:szCs w:val="20"/>
              </w:rPr>
              <w:t>prof. dr. sc. Jasenka Gajdoš Kljusurić</w:t>
            </w:r>
          </w:p>
          <w:p w:rsidR="00DA7596" w:rsidRDefault="007F2251">
            <w:pPr>
              <w:tabs>
                <w:tab w:val="left" w:pos="2820"/>
              </w:tabs>
              <w:spacing w:after="0" w:line="240" w:lineRule="auto"/>
              <w:rPr>
                <w:b/>
                <w:bCs/>
                <w:sz w:val="20"/>
                <w:szCs w:val="20"/>
              </w:rPr>
            </w:pPr>
            <w:r>
              <w:rPr>
                <w:color w:val="0070C0"/>
                <w:sz w:val="20"/>
                <w:szCs w:val="20"/>
              </w:rPr>
              <w:t>prof. dr. sc. Antonio Starčević</w:t>
            </w:r>
          </w:p>
        </w:tc>
        <w:tc>
          <w:tcPr>
            <w:tcW w:w="2934" w:type="dxa"/>
            <w:gridSpan w:val="5"/>
            <w:tcBorders>
              <w:top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6.</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b/>
                <w:bCs/>
                <w:sz w:val="20"/>
                <w:szCs w:val="20"/>
              </w:rPr>
            </w:pPr>
            <w:r>
              <w:rPr>
                <w:b/>
                <w:bCs/>
                <w:sz w:val="20"/>
                <w:szCs w:val="20"/>
              </w:rPr>
              <w:t>Razvoj bioprocesa i pokretanje biotehnološke tvrtke</w:t>
            </w:r>
          </w:p>
        </w:tc>
        <w:tc>
          <w:tcPr>
            <w:tcW w:w="2934" w:type="dxa"/>
            <w:gridSpan w:val="5"/>
            <w:tcBorders>
              <w:top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3,0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269702</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18+0+18+0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Sveučilišni prijediplomski studij Biotehnologija</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40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Izborni</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DA7596" w:rsidRDefault="007F2251">
            <w:pPr>
              <w:tabs>
                <w:tab w:val="right" w:pos="2149"/>
              </w:tabs>
              <w:spacing w:after="0" w:line="240" w:lineRule="auto"/>
              <w:rPr>
                <w:sz w:val="20"/>
                <w:szCs w:val="20"/>
              </w:rPr>
            </w:pPr>
            <w:r>
              <w:rPr>
                <w:sz w:val="20"/>
                <w:szCs w:val="20"/>
              </w:rPr>
              <w:t>1.</w:t>
            </w:r>
          </w:p>
          <w:p w:rsidR="00DA7596" w:rsidRDefault="007F2251">
            <w:pPr>
              <w:tabs>
                <w:tab w:val="right" w:pos="2149"/>
              </w:tabs>
              <w:spacing w:after="0" w:line="240" w:lineRule="auto"/>
              <w:rPr>
                <w:sz w:val="20"/>
                <w:szCs w:val="20"/>
              </w:rPr>
            </w:pPr>
            <w:r>
              <w:rPr>
                <w:sz w:val="20"/>
                <w:szCs w:val="20"/>
              </w:rPr>
              <w:t>&lt;20%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Sveučilište u Zagrebu, Prehrambeno-biotehnološki fakultet</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Hrvatski</w:t>
            </w:r>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3.</w:t>
            </w:r>
          </w:p>
        </w:tc>
        <w:tc>
          <w:tcPr>
            <w:tcW w:w="2934" w:type="dxa"/>
            <w:gridSpan w:val="5"/>
            <w:tcBorders>
              <w:bottom w:val="single" w:sz="12"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Engleski jezik</w:t>
            </w:r>
          </w:p>
        </w:tc>
      </w:tr>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2. OPIS KOLEGIJA</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 Ciljevi kolegija</w:t>
            </w:r>
          </w:p>
        </w:tc>
        <w:tc>
          <w:tcPr>
            <w:tcW w:w="7814" w:type="dxa"/>
            <w:gridSpan w:val="13"/>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Poticanje kreativnog, kritičnog i samostalnog rada s ciljem savladavanja osnovnih vještina i metoda potrebnih za uspješno</w:t>
            </w:r>
          </w:p>
          <w:p w:rsidR="00DA7596" w:rsidRDefault="007F2251">
            <w:pPr>
              <w:tabs>
                <w:tab w:val="left" w:pos="2820"/>
              </w:tabs>
              <w:spacing w:after="0" w:line="240" w:lineRule="auto"/>
              <w:rPr>
                <w:sz w:val="20"/>
                <w:szCs w:val="20"/>
              </w:rPr>
            </w:pPr>
            <w:r>
              <w:rPr>
                <w:sz w:val="20"/>
                <w:szCs w:val="20"/>
              </w:rPr>
              <w:t>pokretanje i razvoj biotehnološke tvrtke.</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(nema preduvjeta)</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2.3. Ishodi učenja na razini programa kojima kolegij pridonosi</w:t>
            </w:r>
          </w:p>
        </w:tc>
        <w:tc>
          <w:tcPr>
            <w:tcW w:w="7814" w:type="dxa"/>
            <w:gridSpan w:val="13"/>
            <w:tcBorders>
              <w:right w:val="single" w:sz="12" w:space="0" w:color="000000"/>
            </w:tcBorders>
            <w:vAlign w:val="center"/>
          </w:tcPr>
          <w:p w:rsidR="00DA7596" w:rsidRDefault="007F2251">
            <w:pPr>
              <w:tabs>
                <w:tab w:val="left" w:pos="241"/>
              </w:tabs>
              <w:spacing w:after="0" w:line="240" w:lineRule="auto"/>
              <w:ind w:left="61"/>
              <w:rPr>
                <w:sz w:val="20"/>
                <w:szCs w:val="20"/>
              </w:rPr>
            </w:pPr>
            <w:r>
              <w:rPr>
                <w:sz w:val="20"/>
                <w:szCs w:val="20"/>
              </w:rPr>
              <w:t>1. Definirati i objasniti principe temeljnih znanstvenih disciplina poput matematike, fizike, kemije, biokemije i biologije s posebnim</w:t>
            </w:r>
          </w:p>
          <w:p w:rsidR="00DA7596" w:rsidRDefault="007F2251">
            <w:pPr>
              <w:tabs>
                <w:tab w:val="left" w:pos="241"/>
              </w:tabs>
              <w:spacing w:after="0" w:line="240" w:lineRule="auto"/>
              <w:ind w:left="61"/>
              <w:rPr>
                <w:sz w:val="20"/>
                <w:szCs w:val="20"/>
              </w:rPr>
            </w:pPr>
            <w:r>
              <w:rPr>
                <w:sz w:val="20"/>
                <w:szCs w:val="20"/>
              </w:rPr>
              <w:t>naglaskom na mikrobiologiji i molekularnoj genetici te primijeniti ta znanja i vještine u području biotehnologije.</w:t>
            </w:r>
          </w:p>
          <w:p w:rsidR="00DA7596" w:rsidRDefault="007F2251">
            <w:pPr>
              <w:tabs>
                <w:tab w:val="left" w:pos="241"/>
              </w:tabs>
              <w:spacing w:after="0" w:line="240" w:lineRule="auto"/>
              <w:ind w:left="61"/>
              <w:rPr>
                <w:sz w:val="20"/>
                <w:szCs w:val="20"/>
              </w:rPr>
            </w:pPr>
            <w:r>
              <w:rPr>
                <w:sz w:val="20"/>
                <w:szCs w:val="20"/>
              </w:rPr>
              <w:t>2. Opisati i objasniti principe temeljnih inženjerskih disciplina poput termodinamike, mehanike fluida, fenomena prijenosa i jediničnih</w:t>
            </w:r>
          </w:p>
          <w:p w:rsidR="00DA7596" w:rsidRDefault="007F2251">
            <w:pPr>
              <w:tabs>
                <w:tab w:val="left" w:pos="241"/>
              </w:tabs>
              <w:spacing w:after="0" w:line="240" w:lineRule="auto"/>
              <w:ind w:left="61"/>
              <w:rPr>
                <w:sz w:val="20"/>
                <w:szCs w:val="20"/>
              </w:rPr>
            </w:pPr>
            <w:r>
              <w:rPr>
                <w:sz w:val="20"/>
                <w:szCs w:val="20"/>
              </w:rPr>
              <w:t>operacija, te primijeniti ta znanja i vještine u području biotehnologije.</w:t>
            </w:r>
          </w:p>
          <w:p w:rsidR="00DA7596" w:rsidRDefault="007F2251">
            <w:pPr>
              <w:tabs>
                <w:tab w:val="left" w:pos="241"/>
              </w:tabs>
              <w:spacing w:after="0" w:line="240" w:lineRule="auto"/>
              <w:ind w:left="61"/>
              <w:rPr>
                <w:sz w:val="20"/>
                <w:szCs w:val="20"/>
              </w:rPr>
            </w:pPr>
            <w:r>
              <w:rPr>
                <w:sz w:val="20"/>
                <w:szCs w:val="20"/>
              </w:rPr>
              <w:t>3. Odabrati i praktično primijeniti temeljna znanja i vještine iz biokemijskog inženjerstva, vođenja i upravljanja biotehnoloških</w:t>
            </w:r>
          </w:p>
          <w:p w:rsidR="00DA7596" w:rsidRDefault="007F2251">
            <w:pPr>
              <w:tabs>
                <w:tab w:val="left" w:pos="241"/>
              </w:tabs>
              <w:spacing w:after="0" w:line="240" w:lineRule="auto"/>
              <w:ind w:left="61"/>
              <w:rPr>
                <w:sz w:val="20"/>
                <w:szCs w:val="20"/>
              </w:rPr>
            </w:pPr>
            <w:r>
              <w:rPr>
                <w:sz w:val="20"/>
                <w:szCs w:val="20"/>
              </w:rPr>
              <w:t>procesa te genetičkog inženjerstva.</w:t>
            </w:r>
          </w:p>
          <w:p w:rsidR="00DA7596" w:rsidRDefault="007F2251">
            <w:pPr>
              <w:tabs>
                <w:tab w:val="left" w:pos="241"/>
              </w:tabs>
              <w:spacing w:after="0" w:line="240" w:lineRule="auto"/>
              <w:ind w:left="61"/>
              <w:rPr>
                <w:sz w:val="20"/>
                <w:szCs w:val="20"/>
              </w:rPr>
            </w:pPr>
            <w:r>
              <w:rPr>
                <w:sz w:val="20"/>
                <w:szCs w:val="20"/>
              </w:rPr>
              <w:t>4. Odabrati i koristiti uobičajenu laboratorijsku opremu i odgovarajuće računalne alate.</w:t>
            </w:r>
          </w:p>
          <w:p w:rsidR="00DA7596" w:rsidRDefault="007F2251">
            <w:pPr>
              <w:tabs>
                <w:tab w:val="left" w:pos="241"/>
              </w:tabs>
              <w:spacing w:after="0" w:line="240" w:lineRule="auto"/>
              <w:ind w:left="61"/>
              <w:rPr>
                <w:sz w:val="20"/>
                <w:szCs w:val="20"/>
              </w:rPr>
            </w:pPr>
            <w:r>
              <w:rPr>
                <w:sz w:val="20"/>
                <w:szCs w:val="20"/>
              </w:rPr>
              <w:t>5. Provoditi odgovarajuće analize i biotehnološke postupke u kemijskim, biokemijskim, mikrobiološkim, molekularno-genetičkim,</w:t>
            </w:r>
          </w:p>
          <w:p w:rsidR="00DA7596" w:rsidRDefault="007F2251">
            <w:pPr>
              <w:tabs>
                <w:tab w:val="left" w:pos="241"/>
              </w:tabs>
              <w:spacing w:after="0" w:line="240" w:lineRule="auto"/>
              <w:ind w:left="61"/>
              <w:rPr>
                <w:sz w:val="20"/>
                <w:szCs w:val="20"/>
              </w:rPr>
            </w:pPr>
            <w:r>
              <w:rPr>
                <w:sz w:val="20"/>
                <w:szCs w:val="20"/>
              </w:rPr>
              <w:t>procesnim i razvojnim laboratorijima, te prepoznati i riješiti jednostavnije probleme u tim laboratorijima.</w:t>
            </w:r>
          </w:p>
          <w:p w:rsidR="00DA7596" w:rsidRDefault="007F2251">
            <w:pPr>
              <w:tabs>
                <w:tab w:val="left" w:pos="241"/>
              </w:tabs>
              <w:spacing w:after="0" w:line="240" w:lineRule="auto"/>
              <w:ind w:left="61"/>
              <w:rPr>
                <w:sz w:val="20"/>
                <w:szCs w:val="20"/>
              </w:rPr>
            </w:pPr>
            <w:r>
              <w:rPr>
                <w:sz w:val="20"/>
                <w:szCs w:val="20"/>
              </w:rPr>
              <w:lastRenderedPageBreak/>
              <w:t>6. Koristiti uobičajenu procesnu opremu u biotehnološkom pogonu (proizvodnom i/ili pilotno-istraživačkom).</w:t>
            </w:r>
          </w:p>
          <w:p w:rsidR="00DA7596" w:rsidRDefault="007F2251">
            <w:pPr>
              <w:tabs>
                <w:tab w:val="left" w:pos="241"/>
              </w:tabs>
              <w:spacing w:after="0" w:line="240" w:lineRule="auto"/>
              <w:ind w:left="61"/>
              <w:rPr>
                <w:sz w:val="20"/>
                <w:szCs w:val="20"/>
              </w:rPr>
            </w:pPr>
            <w:r>
              <w:rPr>
                <w:sz w:val="20"/>
                <w:szCs w:val="20"/>
              </w:rPr>
              <w:t>7. Voditi i upravljati manjim proizvodnim jedinicama industrijskih biotehnoloških sustava.</w:t>
            </w:r>
          </w:p>
          <w:p w:rsidR="00DA7596" w:rsidRDefault="007F2251">
            <w:pPr>
              <w:tabs>
                <w:tab w:val="left" w:pos="241"/>
              </w:tabs>
              <w:spacing w:after="0" w:line="240" w:lineRule="auto"/>
              <w:ind w:left="61"/>
              <w:rPr>
                <w:sz w:val="20"/>
                <w:szCs w:val="20"/>
              </w:rPr>
            </w:pPr>
            <w:r>
              <w:rPr>
                <w:sz w:val="20"/>
                <w:szCs w:val="20"/>
              </w:rPr>
              <w:t>8. Prepoznati i analizirati probleme u proizvodnji i komunicirati ih s pretpostavljenima i podređenima.</w:t>
            </w:r>
          </w:p>
          <w:p w:rsidR="00DA7596" w:rsidRDefault="007F2251">
            <w:pPr>
              <w:tabs>
                <w:tab w:val="left" w:pos="241"/>
              </w:tabs>
              <w:spacing w:after="0" w:line="240" w:lineRule="auto"/>
              <w:ind w:left="61"/>
              <w:rPr>
                <w:sz w:val="20"/>
                <w:szCs w:val="20"/>
              </w:rPr>
            </w:pPr>
            <w:r>
              <w:rPr>
                <w:sz w:val="20"/>
                <w:szCs w:val="20"/>
              </w:rPr>
              <w:t>9. Interpretirati rezultate rutinskih laboratorijskih analiza u biotehnologiji.</w:t>
            </w:r>
          </w:p>
          <w:p w:rsidR="00DA7596" w:rsidRDefault="007F2251">
            <w:pPr>
              <w:tabs>
                <w:tab w:val="left" w:pos="241"/>
              </w:tabs>
              <w:spacing w:after="0" w:line="240" w:lineRule="auto"/>
              <w:ind w:left="61"/>
              <w:rPr>
                <w:sz w:val="20"/>
                <w:szCs w:val="20"/>
              </w:rPr>
            </w:pPr>
            <w:r>
              <w:rPr>
                <w:sz w:val="20"/>
                <w:szCs w:val="20"/>
              </w:rPr>
              <w:t>10. Izvijestiti o laboratorijskim, pogonskim i poslovnim rezultatima usmenim i pisanim putem uz korištenje stručne terminologije.</w:t>
            </w:r>
          </w:p>
          <w:p w:rsidR="00DA7596" w:rsidRDefault="007F2251">
            <w:pPr>
              <w:tabs>
                <w:tab w:val="left" w:pos="241"/>
              </w:tabs>
              <w:spacing w:after="0" w:line="240" w:lineRule="auto"/>
              <w:ind w:left="61"/>
              <w:rPr>
                <w:sz w:val="20"/>
                <w:szCs w:val="20"/>
              </w:rPr>
            </w:pPr>
            <w:r>
              <w:rPr>
                <w:sz w:val="20"/>
                <w:szCs w:val="20"/>
              </w:rPr>
              <w:t>11. Sudjelovati u radu interdisciplinarnog tima u području biotehnologije.</w:t>
            </w:r>
          </w:p>
          <w:p w:rsidR="00DA7596" w:rsidRDefault="007F2251">
            <w:pPr>
              <w:tabs>
                <w:tab w:val="left" w:pos="241"/>
              </w:tabs>
              <w:spacing w:after="0" w:line="240" w:lineRule="auto"/>
              <w:ind w:left="61"/>
              <w:rPr>
                <w:sz w:val="20"/>
                <w:szCs w:val="20"/>
              </w:rPr>
            </w:pPr>
            <w:r>
              <w:rPr>
                <w:sz w:val="20"/>
                <w:szCs w:val="20"/>
              </w:rPr>
              <w:t>12. Sažeti zaključke na temelju rezultata istraživanja iz područja biotehnologije.</w:t>
            </w:r>
          </w:p>
          <w:p w:rsidR="00DA7596" w:rsidRDefault="007F2251">
            <w:pPr>
              <w:tabs>
                <w:tab w:val="left" w:pos="241"/>
              </w:tabs>
              <w:spacing w:after="0" w:line="240" w:lineRule="auto"/>
              <w:ind w:left="61"/>
              <w:rPr>
                <w:sz w:val="20"/>
                <w:szCs w:val="20"/>
              </w:rPr>
            </w:pPr>
            <w:r>
              <w:rPr>
                <w:sz w:val="20"/>
                <w:szCs w:val="20"/>
              </w:rPr>
              <w:t>13. Primijeniti etička načela, zakonsku regulativu i norme vezane uz specifične zahtjeve struke.</w:t>
            </w:r>
          </w:p>
          <w:p w:rsidR="00DA7596" w:rsidRDefault="007F2251">
            <w:pPr>
              <w:tabs>
                <w:tab w:val="left" w:pos="241"/>
              </w:tabs>
              <w:spacing w:after="0" w:line="240" w:lineRule="auto"/>
              <w:ind w:left="61"/>
              <w:rPr>
                <w:sz w:val="20"/>
                <w:szCs w:val="20"/>
              </w:rPr>
            </w:pPr>
            <w:r>
              <w:rPr>
                <w:sz w:val="20"/>
                <w:szCs w:val="20"/>
              </w:rPr>
              <w:t>14. Razviti znanja i vještine nužne za nastavak studija na višoj razini, prije svega na diplomskim studijima Bioprocesnog</w:t>
            </w:r>
          </w:p>
          <w:p w:rsidR="00DA7596" w:rsidRDefault="007F2251">
            <w:pPr>
              <w:tabs>
                <w:tab w:val="left" w:pos="241"/>
              </w:tabs>
              <w:spacing w:after="0" w:line="240" w:lineRule="auto"/>
              <w:ind w:left="61"/>
              <w:rPr>
                <w:sz w:val="20"/>
                <w:szCs w:val="20"/>
              </w:rPr>
            </w:pPr>
            <w:r>
              <w:rPr>
                <w:sz w:val="20"/>
                <w:szCs w:val="20"/>
              </w:rPr>
              <w:t>inženjerstva i Molekularne biotehnologije te svijest o potrebi cjeloživotnog učenja</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 xml:space="preserve">2.4. Očekivani ishodi učenja na razini kolegija (3-10 ishoda učenja) </w:t>
            </w:r>
          </w:p>
        </w:tc>
        <w:tc>
          <w:tcPr>
            <w:tcW w:w="7814" w:type="dxa"/>
            <w:gridSpan w:val="13"/>
            <w:tcBorders>
              <w:right w:val="single" w:sz="12" w:space="0" w:color="000000"/>
            </w:tcBorders>
            <w:vAlign w:val="center"/>
          </w:tcPr>
          <w:p w:rsidR="00DA7596" w:rsidRDefault="007F2251">
            <w:pPr>
              <w:spacing w:after="0" w:line="240" w:lineRule="auto"/>
              <w:ind w:left="241" w:hanging="180"/>
              <w:rPr>
                <w:sz w:val="20"/>
                <w:szCs w:val="20"/>
              </w:rPr>
            </w:pPr>
            <w:r>
              <w:rPr>
                <w:sz w:val="20"/>
                <w:szCs w:val="20"/>
              </w:rPr>
              <w:t>1. Definirati temeljne pojmove vezane uz razvoj bioprocesa i pokretanje biotehnološke tvrtke</w:t>
            </w:r>
          </w:p>
          <w:p w:rsidR="00DA7596" w:rsidRDefault="007F2251">
            <w:pPr>
              <w:spacing w:after="0" w:line="240" w:lineRule="auto"/>
              <w:ind w:left="241" w:hanging="180"/>
              <w:rPr>
                <w:sz w:val="20"/>
                <w:szCs w:val="20"/>
              </w:rPr>
            </w:pPr>
            <w:r>
              <w:rPr>
                <w:sz w:val="20"/>
                <w:szCs w:val="20"/>
              </w:rPr>
              <w:t>2. Opisati temeljne značajke poslovnog plana koji se provode s ciljem razvoja i pokretanja biotehnološke spin-off tvrtke</w:t>
            </w:r>
          </w:p>
          <w:p w:rsidR="00DA7596" w:rsidRDefault="007F2251">
            <w:pPr>
              <w:spacing w:after="0" w:line="240" w:lineRule="auto"/>
              <w:ind w:left="241" w:hanging="180"/>
              <w:rPr>
                <w:sz w:val="20"/>
                <w:szCs w:val="20"/>
              </w:rPr>
            </w:pPr>
            <w:r>
              <w:rPr>
                <w:sz w:val="20"/>
                <w:szCs w:val="20"/>
              </w:rPr>
              <w:t>3. Istražiti i analizirati poslovnu dokumentaciju i izvore iz biotehničkog područja</w:t>
            </w:r>
          </w:p>
          <w:p w:rsidR="00DA7596" w:rsidRDefault="007F2251">
            <w:pPr>
              <w:spacing w:after="0" w:line="240" w:lineRule="auto"/>
              <w:ind w:left="241" w:hanging="180"/>
              <w:rPr>
                <w:sz w:val="20"/>
                <w:szCs w:val="20"/>
              </w:rPr>
            </w:pPr>
            <w:r>
              <w:rPr>
                <w:sz w:val="20"/>
                <w:szCs w:val="20"/>
              </w:rPr>
              <w:t>4. Razlikovati marketinške, financijske, tehničke poslove i koristiti komunikacijske vještine u poduzetništvu</w:t>
            </w:r>
          </w:p>
          <w:p w:rsidR="00DA7596" w:rsidRDefault="007F2251">
            <w:pPr>
              <w:spacing w:after="0" w:line="240" w:lineRule="auto"/>
              <w:ind w:left="241" w:hanging="180"/>
              <w:rPr>
                <w:sz w:val="20"/>
                <w:szCs w:val="20"/>
              </w:rPr>
            </w:pPr>
            <w:r>
              <w:rPr>
                <w:sz w:val="20"/>
                <w:szCs w:val="20"/>
              </w:rPr>
              <w:t>5. Opisati i planirati zaštitu intelektualnog vlasništva</w:t>
            </w:r>
          </w:p>
          <w:p w:rsidR="00DA7596" w:rsidRDefault="007F2251">
            <w:pPr>
              <w:spacing w:after="0" w:line="240" w:lineRule="auto"/>
              <w:ind w:left="241" w:hanging="180"/>
              <w:rPr>
                <w:sz w:val="20"/>
                <w:szCs w:val="20"/>
              </w:rPr>
            </w:pPr>
            <w:r>
              <w:rPr>
                <w:sz w:val="20"/>
                <w:szCs w:val="20"/>
              </w:rPr>
              <w:t>6. Primijeniti prikazanu metodologiju za razvoj bioprocesa i pokretanje biotehnološke tvrtke</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2.5. Opis sadržaja kolegija </w:t>
            </w:r>
          </w:p>
        </w:tc>
        <w:tc>
          <w:tcPr>
            <w:tcW w:w="7814" w:type="dxa"/>
            <w:gridSpan w:val="13"/>
            <w:tcBorders>
              <w:right w:val="single" w:sz="12" w:space="0" w:color="000000"/>
            </w:tcBorders>
            <w:vAlign w:val="center"/>
          </w:tcPr>
          <w:p w:rsidR="00DA7596" w:rsidRDefault="007F2251">
            <w:pPr>
              <w:spacing w:after="0" w:line="240" w:lineRule="auto"/>
              <w:ind w:left="226"/>
              <w:rPr>
                <w:sz w:val="20"/>
                <w:szCs w:val="20"/>
              </w:rPr>
            </w:pPr>
            <w:r>
              <w:rPr>
                <w:sz w:val="20"/>
                <w:szCs w:val="20"/>
              </w:rPr>
              <w:t>PREDAVANJA:</w:t>
            </w:r>
          </w:p>
          <w:p w:rsidR="00DA7596" w:rsidRDefault="007F2251">
            <w:pPr>
              <w:spacing w:after="0" w:line="240" w:lineRule="auto"/>
              <w:ind w:left="226"/>
              <w:rPr>
                <w:sz w:val="20"/>
                <w:szCs w:val="20"/>
                <w:u w:val="single"/>
              </w:rPr>
            </w:pPr>
            <w:r>
              <w:rPr>
                <w:sz w:val="20"/>
                <w:szCs w:val="20"/>
                <w:u w:val="single"/>
              </w:rPr>
              <w:t>M1 Razvoj bioprocesa</w:t>
            </w:r>
          </w:p>
          <w:p w:rsidR="00DA7596" w:rsidRDefault="007F2251">
            <w:pPr>
              <w:spacing w:after="0" w:line="240" w:lineRule="auto"/>
              <w:ind w:left="226"/>
              <w:rPr>
                <w:sz w:val="20"/>
                <w:szCs w:val="20"/>
              </w:rPr>
            </w:pPr>
            <w:r>
              <w:rPr>
                <w:sz w:val="20"/>
                <w:szCs w:val="20"/>
              </w:rPr>
              <w:t>Razvoj bioprocesa primjenom inženjerskih kriterija</w:t>
            </w:r>
          </w:p>
          <w:p w:rsidR="00DA7596" w:rsidRDefault="007F2251">
            <w:pPr>
              <w:spacing w:after="0" w:line="240" w:lineRule="auto"/>
              <w:ind w:left="226"/>
              <w:rPr>
                <w:sz w:val="20"/>
                <w:szCs w:val="20"/>
              </w:rPr>
            </w:pPr>
            <w:r>
              <w:rPr>
                <w:sz w:val="20"/>
                <w:szCs w:val="20"/>
              </w:rPr>
              <w:t>Kako iskoristiti nova biotehnološka otkrića i razviti postojeće ili (nove) bioprocese?</w:t>
            </w:r>
          </w:p>
          <w:p w:rsidR="00DA7596" w:rsidRDefault="007F2251">
            <w:pPr>
              <w:spacing w:after="0" w:line="240" w:lineRule="auto"/>
              <w:ind w:left="226"/>
              <w:rPr>
                <w:sz w:val="20"/>
                <w:szCs w:val="20"/>
                <w:u w:val="single"/>
              </w:rPr>
            </w:pPr>
            <w:r>
              <w:rPr>
                <w:sz w:val="20"/>
                <w:szCs w:val="20"/>
                <w:u w:val="single"/>
              </w:rPr>
              <w:t>M2 Pokretanje tvrtke „The Lean Start up“</w:t>
            </w:r>
          </w:p>
          <w:p w:rsidR="00DA7596" w:rsidRDefault="007F2251">
            <w:pPr>
              <w:spacing w:after="0" w:line="240" w:lineRule="auto"/>
              <w:ind w:left="226"/>
              <w:rPr>
                <w:sz w:val="20"/>
                <w:szCs w:val="20"/>
              </w:rPr>
            </w:pPr>
            <w:r>
              <w:rPr>
                <w:sz w:val="20"/>
                <w:szCs w:val="20"/>
              </w:rPr>
              <w:t>Stvaranje ideje o proizvodu, usluzi, procesu</w:t>
            </w:r>
          </w:p>
          <w:p w:rsidR="00DA7596" w:rsidRDefault="007F2251">
            <w:pPr>
              <w:spacing w:after="0" w:line="240" w:lineRule="auto"/>
              <w:ind w:left="226"/>
              <w:rPr>
                <w:sz w:val="20"/>
                <w:szCs w:val="20"/>
              </w:rPr>
            </w:pPr>
            <w:r>
              <w:rPr>
                <w:sz w:val="20"/>
                <w:szCs w:val="20"/>
              </w:rPr>
              <w:t>Iznalaženje novih područja primjene</w:t>
            </w:r>
          </w:p>
          <w:p w:rsidR="00DA7596" w:rsidRDefault="007F2251">
            <w:pPr>
              <w:spacing w:after="0" w:line="240" w:lineRule="auto"/>
              <w:ind w:left="226"/>
              <w:rPr>
                <w:sz w:val="20"/>
                <w:szCs w:val="20"/>
              </w:rPr>
            </w:pPr>
            <w:r>
              <w:rPr>
                <w:sz w:val="20"/>
                <w:szCs w:val="20"/>
              </w:rPr>
              <w:t>Poslovni plan (sažetak, podaci o investitoru, tržišna opravdanost, opis poslovnog poduhvata, SWOT analiza, financije, plan</w:t>
            </w:r>
          </w:p>
          <w:p w:rsidR="00DA7596" w:rsidRDefault="007F2251">
            <w:pPr>
              <w:spacing w:after="0" w:line="240" w:lineRule="auto"/>
              <w:ind w:left="226"/>
              <w:rPr>
                <w:sz w:val="20"/>
                <w:szCs w:val="20"/>
              </w:rPr>
            </w:pPr>
            <w:r>
              <w:rPr>
                <w:sz w:val="20"/>
                <w:szCs w:val="20"/>
              </w:rPr>
              <w:t>poslovanja, definiranje rizika, zaključak)</w:t>
            </w:r>
          </w:p>
          <w:p w:rsidR="00DA7596" w:rsidRDefault="007F2251">
            <w:pPr>
              <w:spacing w:after="0" w:line="240" w:lineRule="auto"/>
              <w:ind w:left="226"/>
              <w:rPr>
                <w:sz w:val="20"/>
                <w:szCs w:val="20"/>
              </w:rPr>
            </w:pPr>
            <w:r>
              <w:rPr>
                <w:sz w:val="20"/>
                <w:szCs w:val="20"/>
              </w:rPr>
              <w:t>Metodologija (vizija/misija, hipoteza, testni proizvod i interakcija s korisnicima (tržištem), metrika, prilagodba, Gantt dijagram)</w:t>
            </w:r>
          </w:p>
          <w:p w:rsidR="00DA7596" w:rsidRDefault="007F2251">
            <w:pPr>
              <w:spacing w:after="0" w:line="240" w:lineRule="auto"/>
              <w:ind w:left="226"/>
              <w:rPr>
                <w:sz w:val="20"/>
                <w:szCs w:val="20"/>
                <w:u w:val="single"/>
              </w:rPr>
            </w:pPr>
            <w:r>
              <w:rPr>
                <w:sz w:val="20"/>
                <w:szCs w:val="20"/>
                <w:u w:val="single"/>
              </w:rPr>
              <w:t>M3 Inovacije i intelektualno vlasništvo u biotehnologiji</w:t>
            </w:r>
          </w:p>
          <w:p w:rsidR="00DA7596" w:rsidRDefault="007F2251">
            <w:pPr>
              <w:spacing w:after="0" w:line="240" w:lineRule="auto"/>
              <w:ind w:left="226"/>
              <w:rPr>
                <w:sz w:val="20"/>
                <w:szCs w:val="20"/>
              </w:rPr>
            </w:pPr>
            <w:r>
              <w:rPr>
                <w:sz w:val="20"/>
                <w:szCs w:val="20"/>
              </w:rPr>
              <w:t>Metodologija procesa inovacija</w:t>
            </w:r>
          </w:p>
          <w:p w:rsidR="00DA7596" w:rsidRDefault="007F2251">
            <w:pPr>
              <w:spacing w:after="0" w:line="240" w:lineRule="auto"/>
              <w:ind w:left="226"/>
              <w:rPr>
                <w:sz w:val="20"/>
                <w:szCs w:val="20"/>
              </w:rPr>
            </w:pPr>
            <w:r>
              <w:rPr>
                <w:sz w:val="20"/>
                <w:szCs w:val="20"/>
              </w:rPr>
              <w:t>Intelektualno vlasništvo i osnove modernog patentnog sustava u biotehnologiji</w:t>
            </w:r>
          </w:p>
          <w:p w:rsidR="00DA7596" w:rsidRDefault="007F2251">
            <w:pPr>
              <w:spacing w:after="0" w:line="240" w:lineRule="auto"/>
              <w:ind w:left="226"/>
              <w:rPr>
                <w:sz w:val="20"/>
                <w:szCs w:val="20"/>
              </w:rPr>
            </w:pPr>
            <w:r>
              <w:rPr>
                <w:sz w:val="20"/>
                <w:szCs w:val="20"/>
              </w:rPr>
              <w:t>Etička i zakonske regulative</w:t>
            </w:r>
          </w:p>
          <w:p w:rsidR="00DA7596" w:rsidRDefault="007F2251">
            <w:pPr>
              <w:spacing w:after="0" w:line="240" w:lineRule="auto"/>
              <w:ind w:left="226"/>
              <w:rPr>
                <w:sz w:val="20"/>
                <w:szCs w:val="20"/>
              </w:rPr>
            </w:pPr>
            <w:r>
              <w:rPr>
                <w:sz w:val="20"/>
                <w:szCs w:val="20"/>
              </w:rPr>
              <w:t>Primjer patentne prijave i „cost-benefit analiza“</w:t>
            </w:r>
          </w:p>
          <w:p w:rsidR="00DA7596" w:rsidRDefault="007F2251">
            <w:pPr>
              <w:spacing w:after="0" w:line="240" w:lineRule="auto"/>
              <w:ind w:left="226"/>
              <w:rPr>
                <w:sz w:val="20"/>
                <w:szCs w:val="20"/>
                <w:u w:val="single"/>
              </w:rPr>
            </w:pPr>
            <w:r>
              <w:rPr>
                <w:sz w:val="20"/>
                <w:szCs w:val="20"/>
                <w:u w:val="single"/>
              </w:rPr>
              <w:t>M4 Primjeri dobre prakse</w:t>
            </w:r>
          </w:p>
          <w:p w:rsidR="00DA7596" w:rsidRDefault="007F2251">
            <w:pPr>
              <w:spacing w:after="0" w:line="240" w:lineRule="auto"/>
              <w:ind w:left="226"/>
              <w:rPr>
                <w:sz w:val="20"/>
                <w:szCs w:val="20"/>
              </w:rPr>
            </w:pPr>
            <w:r>
              <w:rPr>
                <w:sz w:val="20"/>
                <w:szCs w:val="20"/>
              </w:rPr>
              <w:t>Biokemikalije</w:t>
            </w:r>
          </w:p>
          <w:p w:rsidR="00DA7596" w:rsidRDefault="007F2251">
            <w:pPr>
              <w:spacing w:after="0" w:line="240" w:lineRule="auto"/>
              <w:ind w:left="226"/>
              <w:rPr>
                <w:sz w:val="20"/>
                <w:szCs w:val="20"/>
              </w:rPr>
            </w:pPr>
            <w:r>
              <w:rPr>
                <w:sz w:val="20"/>
                <w:szCs w:val="20"/>
              </w:rPr>
              <w:t>Biosenzori (BioSens )</w:t>
            </w:r>
          </w:p>
          <w:p w:rsidR="00DA7596" w:rsidRDefault="007F2251">
            <w:pPr>
              <w:spacing w:after="0" w:line="240" w:lineRule="auto"/>
              <w:ind w:left="226"/>
              <w:rPr>
                <w:sz w:val="20"/>
                <w:szCs w:val="20"/>
              </w:rPr>
            </w:pPr>
            <w:r>
              <w:rPr>
                <w:sz w:val="20"/>
                <w:szCs w:val="20"/>
              </w:rPr>
              <w:t>Diagnostika (SemGen; BioGnost)</w:t>
            </w:r>
          </w:p>
          <w:p w:rsidR="00DA7596" w:rsidRDefault="007F2251">
            <w:pPr>
              <w:spacing w:after="0" w:line="240" w:lineRule="auto"/>
              <w:ind w:left="226"/>
              <w:rPr>
                <w:sz w:val="20"/>
                <w:szCs w:val="20"/>
              </w:rPr>
            </w:pPr>
            <w:r>
              <w:rPr>
                <w:sz w:val="20"/>
                <w:szCs w:val="20"/>
              </w:rPr>
              <w:t>Bioinformatika</w:t>
            </w:r>
          </w:p>
          <w:p w:rsidR="00DA7596" w:rsidRDefault="007F2251">
            <w:pPr>
              <w:spacing w:after="0" w:line="240" w:lineRule="auto"/>
              <w:ind w:left="226"/>
              <w:rPr>
                <w:sz w:val="20"/>
                <w:szCs w:val="20"/>
              </w:rPr>
            </w:pPr>
            <w:r>
              <w:rPr>
                <w:sz w:val="20"/>
                <w:szCs w:val="20"/>
              </w:rPr>
              <w:t>Aditivne tehnologije i nanobiotehnologija</w:t>
            </w:r>
          </w:p>
          <w:p w:rsidR="00DA7596" w:rsidRDefault="007F2251">
            <w:pPr>
              <w:spacing w:after="0" w:line="240" w:lineRule="auto"/>
              <w:ind w:left="226"/>
              <w:rPr>
                <w:sz w:val="20"/>
                <w:szCs w:val="20"/>
              </w:rPr>
            </w:pPr>
            <w:r>
              <w:rPr>
                <w:sz w:val="20"/>
                <w:szCs w:val="20"/>
              </w:rPr>
              <w:t>Obrada otpadne vode i vode za piće (Comprehensive Water Technology)</w:t>
            </w:r>
          </w:p>
          <w:p w:rsidR="00DA7596" w:rsidRDefault="007F2251">
            <w:pPr>
              <w:spacing w:after="0" w:line="240" w:lineRule="auto"/>
              <w:ind w:left="226"/>
              <w:rPr>
                <w:sz w:val="20"/>
                <w:szCs w:val="20"/>
              </w:rPr>
            </w:pPr>
            <w:r>
              <w:rPr>
                <w:sz w:val="20"/>
                <w:szCs w:val="20"/>
              </w:rPr>
              <w:t>SEMINARI:</w:t>
            </w:r>
          </w:p>
          <w:p w:rsidR="00DA7596" w:rsidRDefault="007F2251">
            <w:pPr>
              <w:spacing w:after="0" w:line="240" w:lineRule="auto"/>
              <w:ind w:left="226"/>
              <w:rPr>
                <w:sz w:val="20"/>
                <w:szCs w:val="20"/>
              </w:rPr>
            </w:pPr>
            <w:r>
              <w:rPr>
                <w:sz w:val="20"/>
                <w:szCs w:val="20"/>
              </w:rPr>
              <w:t>Korištenjem primjera dobre prakse i stanja tehnika iz prikazanih područja prikazati plan za razvoj vlastite spin-off tvrtke. Prikazati</w:t>
            </w:r>
          </w:p>
          <w:p w:rsidR="00DA7596" w:rsidRDefault="007F2251">
            <w:pPr>
              <w:spacing w:after="0" w:line="240" w:lineRule="auto"/>
              <w:ind w:left="226"/>
              <w:rPr>
                <w:sz w:val="20"/>
                <w:szCs w:val="20"/>
              </w:rPr>
            </w:pPr>
            <w:r>
              <w:rPr>
                <w:sz w:val="20"/>
                <w:szCs w:val="20"/>
              </w:rPr>
              <w:t>hodogram planiranih aktivnosti prema razvojnim fazama. Objasniti poziciju novog biotehnološkog procese, proizvoda i usluge na</w:t>
            </w:r>
          </w:p>
          <w:p w:rsidR="00DA7596" w:rsidRDefault="007F2251">
            <w:pPr>
              <w:spacing w:after="0" w:line="240" w:lineRule="auto"/>
              <w:ind w:left="226"/>
              <w:rPr>
                <w:sz w:val="20"/>
                <w:szCs w:val="20"/>
              </w:rPr>
            </w:pPr>
            <w:r>
              <w:rPr>
                <w:sz w:val="20"/>
                <w:szCs w:val="20"/>
              </w:rPr>
              <w:t>postojećem/novom tržištu. Prikazati poslovni plan (sažetak, podaci o investitoru, tržišna opravdanost, opis poslovnog poduhvata,</w:t>
            </w:r>
          </w:p>
          <w:p w:rsidR="00DA7596" w:rsidRDefault="007F2251">
            <w:pPr>
              <w:spacing w:after="0" w:line="240" w:lineRule="auto"/>
              <w:ind w:left="226"/>
              <w:rPr>
                <w:sz w:val="20"/>
                <w:szCs w:val="20"/>
              </w:rPr>
            </w:pPr>
            <w:r>
              <w:rPr>
                <w:sz w:val="20"/>
                <w:szCs w:val="20"/>
              </w:rPr>
              <w:t>SWOT analiza, financije, plan poslovanja, Gantt diagram, zaključak). Management i marketinška obrada tržišta. Završne odredbe</w:t>
            </w:r>
          </w:p>
          <w:p w:rsidR="00DA7596" w:rsidRDefault="007F2251">
            <w:pPr>
              <w:spacing w:after="0" w:line="240" w:lineRule="auto"/>
              <w:ind w:left="226"/>
              <w:rPr>
                <w:sz w:val="20"/>
                <w:szCs w:val="20"/>
              </w:rPr>
            </w:pPr>
            <w:r>
              <w:rPr>
                <w:sz w:val="20"/>
                <w:szCs w:val="20"/>
              </w:rPr>
              <w:lastRenderedPageBreak/>
              <w:t>(samorefleksija na postavljene aktivnosti, etičke i zakonske regulative, intelektualno vlasništvo....ostale aktivnosti).</w:t>
            </w:r>
          </w:p>
          <w:p w:rsidR="00DA7596" w:rsidRDefault="00DA7596">
            <w:pPr>
              <w:spacing w:after="0" w:line="240" w:lineRule="auto"/>
              <w:ind w:left="226"/>
              <w:rPr>
                <w:sz w:val="20"/>
                <w:szCs w:val="20"/>
              </w:rPr>
            </w:pPr>
          </w:p>
          <w:p w:rsidR="00DA7596" w:rsidRDefault="00DA7596">
            <w:pPr>
              <w:spacing w:after="0" w:line="240" w:lineRule="auto"/>
              <w:ind w:left="226"/>
              <w:rPr>
                <w:sz w:val="20"/>
                <w:szCs w:val="20"/>
              </w:rPr>
            </w:pPr>
          </w:p>
        </w:tc>
      </w:tr>
      <w:tr w:rsidR="00DA7596">
        <w:trPr>
          <w:trHeight w:val="349"/>
        </w:trPr>
        <w:tc>
          <w:tcPr>
            <w:tcW w:w="2622" w:type="dxa"/>
            <w:vMerge w:val="restart"/>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2.6. Vrste izvođenja nastave</w:t>
            </w:r>
          </w:p>
        </w:tc>
        <w:tc>
          <w:tcPr>
            <w:tcW w:w="2751" w:type="dxa"/>
            <w:gridSpan w:val="3"/>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predavanja</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vježbe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7" w:type="dxa"/>
            <w:gridSpan w:val="5"/>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samostalni  zadaci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laboratorij</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2.7. Komentari:</w:t>
            </w:r>
          </w:p>
        </w:tc>
      </w:tr>
      <w:tr w:rsidR="00DA7596">
        <w:trPr>
          <w:trHeight w:val="577"/>
        </w:trPr>
        <w:tc>
          <w:tcPr>
            <w:tcW w:w="2622" w:type="dxa"/>
            <w:vMerge/>
            <w:tcBorders>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2751" w:type="dxa"/>
            <w:gridSpan w:val="3"/>
            <w:vMerge/>
            <w:vAlign w:val="center"/>
          </w:tcPr>
          <w:p w:rsidR="00DA7596" w:rsidRDefault="00DA7596">
            <w:pPr>
              <w:widowControl w:val="0"/>
              <w:pBdr>
                <w:top w:val="nil"/>
                <w:left w:val="nil"/>
                <w:bottom w:val="nil"/>
                <w:right w:val="nil"/>
                <w:between w:val="nil"/>
              </w:pBdr>
              <w:spacing w:after="0"/>
              <w:rPr>
                <w:sz w:val="20"/>
                <w:szCs w:val="20"/>
              </w:rPr>
            </w:pPr>
          </w:p>
        </w:tc>
        <w:tc>
          <w:tcPr>
            <w:tcW w:w="2467" w:type="dxa"/>
            <w:gridSpan w:val="5"/>
            <w:vMerge/>
            <w:vAlign w:val="center"/>
          </w:tcPr>
          <w:p w:rsidR="00DA7596" w:rsidRDefault="00DA7596">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DA7596" w:rsidRDefault="007F2251">
            <w:pPr>
              <w:tabs>
                <w:tab w:val="left" w:pos="2820"/>
              </w:tabs>
              <w:spacing w:after="0" w:line="240" w:lineRule="auto"/>
              <w:rPr>
                <w:sz w:val="20"/>
                <w:szCs w:val="20"/>
              </w:rPr>
            </w:pPr>
            <w:r>
              <w:rPr>
                <w:sz w:val="20"/>
                <w:szCs w:val="20"/>
              </w:rPr>
              <w:t xml:space="preserve">  </w:t>
            </w:r>
          </w:p>
        </w:tc>
      </w:tr>
      <w:tr w:rsidR="00DA7596">
        <w:trPr>
          <w:trHeight w:val="397"/>
        </w:trPr>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2.8. Praćenje rada studenata </w:t>
            </w:r>
          </w:p>
        </w:tc>
        <w:tc>
          <w:tcPr>
            <w:tcW w:w="1615" w:type="dxa"/>
            <w:tcBorders>
              <w:top w:val="single" w:sz="4" w:space="0" w:color="000000"/>
            </w:tcBorders>
            <w:vAlign w:val="center"/>
          </w:tcPr>
          <w:p w:rsidR="00DA7596" w:rsidRDefault="007F2251">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DA7596" w:rsidRDefault="007F2251">
            <w:pPr>
              <w:spacing w:after="0" w:line="240" w:lineRule="auto"/>
              <w:jc w:val="center"/>
              <w:rPr>
                <w:sz w:val="20"/>
                <w:szCs w:val="20"/>
              </w:rPr>
            </w:pPr>
            <w:r>
              <w:rPr>
                <w:sz w:val="20"/>
                <w:szCs w:val="20"/>
              </w:rPr>
              <w:t>DA</w:t>
            </w:r>
          </w:p>
        </w:tc>
        <w:tc>
          <w:tcPr>
            <w:tcW w:w="570" w:type="dxa"/>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1365" w:type="dxa"/>
            <w:gridSpan w:val="2"/>
            <w:tcBorders>
              <w:top w:val="single" w:sz="4" w:space="0" w:color="000000"/>
            </w:tcBorders>
            <w:vAlign w:val="center"/>
          </w:tcPr>
          <w:p w:rsidR="00DA7596" w:rsidRDefault="007F2251">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30" w:type="dxa"/>
            <w:gridSpan w:val="2"/>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1407" w:type="dxa"/>
            <w:gridSpan w:val="3"/>
            <w:tcBorders>
              <w:top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Usmeni ispit</w:t>
            </w:r>
          </w:p>
        </w:tc>
        <w:tc>
          <w:tcPr>
            <w:tcW w:w="605" w:type="dxa"/>
            <w:tcBorders>
              <w:top w:val="single" w:sz="4" w:space="0" w:color="000000"/>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84" w:type="dxa"/>
            <w:tcBorders>
              <w:top w:val="single" w:sz="4" w:space="0" w:color="000000"/>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vAlign w:val="center"/>
          </w:tcPr>
          <w:p w:rsidR="00DA7596" w:rsidRDefault="007F2251">
            <w:pPr>
              <w:spacing w:after="0" w:line="240" w:lineRule="auto"/>
              <w:rPr>
                <w:sz w:val="20"/>
                <w:szCs w:val="20"/>
              </w:rPr>
            </w:pPr>
            <w:r>
              <w:rPr>
                <w:sz w:val="20"/>
                <w:szCs w:val="20"/>
              </w:rPr>
              <w:t>Eksperimentalni rad</w:t>
            </w:r>
          </w:p>
        </w:tc>
        <w:tc>
          <w:tcPr>
            <w:tcW w:w="566" w:type="dxa"/>
            <w:vAlign w:val="center"/>
          </w:tcPr>
          <w:p w:rsidR="00DA7596" w:rsidRDefault="007F2251">
            <w:pPr>
              <w:spacing w:after="0" w:line="240" w:lineRule="auto"/>
              <w:jc w:val="center"/>
              <w:rPr>
                <w:sz w:val="20"/>
                <w:szCs w:val="20"/>
              </w:rPr>
            </w:pPr>
            <w:r>
              <w:rPr>
                <w:sz w:val="20"/>
                <w:szCs w:val="20"/>
              </w:rPr>
              <w:t xml:space="preserve"> </w:t>
            </w:r>
          </w:p>
        </w:tc>
        <w:tc>
          <w:tcPr>
            <w:tcW w:w="570" w:type="dxa"/>
            <w:vAlign w:val="center"/>
          </w:tcPr>
          <w:p w:rsidR="00DA7596" w:rsidRDefault="007F2251">
            <w:pPr>
              <w:spacing w:after="0" w:line="240" w:lineRule="auto"/>
              <w:jc w:val="center"/>
              <w:rPr>
                <w:sz w:val="20"/>
                <w:szCs w:val="20"/>
              </w:rPr>
            </w:pPr>
            <w:r>
              <w:rPr>
                <w:sz w:val="20"/>
                <w:szCs w:val="20"/>
              </w:rPr>
              <w:t xml:space="preserve"> </w:t>
            </w:r>
          </w:p>
        </w:tc>
        <w:tc>
          <w:tcPr>
            <w:tcW w:w="1365" w:type="dxa"/>
            <w:gridSpan w:val="2"/>
            <w:vAlign w:val="center"/>
          </w:tcPr>
          <w:p w:rsidR="00DA7596" w:rsidRDefault="007F2251">
            <w:pPr>
              <w:spacing w:after="0" w:line="240" w:lineRule="auto"/>
              <w:rPr>
                <w:sz w:val="20"/>
                <w:szCs w:val="20"/>
              </w:rPr>
            </w:pPr>
            <w:r>
              <w:rPr>
                <w:sz w:val="20"/>
                <w:szCs w:val="20"/>
              </w:rPr>
              <w:t>Referat</w:t>
            </w:r>
          </w:p>
        </w:tc>
        <w:tc>
          <w:tcPr>
            <w:tcW w:w="572" w:type="dxa"/>
            <w:vAlign w:val="center"/>
          </w:tcPr>
          <w:p w:rsidR="00DA7596" w:rsidRDefault="007F2251">
            <w:pPr>
              <w:spacing w:after="0" w:line="240" w:lineRule="auto"/>
              <w:jc w:val="center"/>
              <w:rPr>
                <w:sz w:val="20"/>
                <w:szCs w:val="20"/>
              </w:rPr>
            </w:pPr>
            <w:r>
              <w:rPr>
                <w:sz w:val="20"/>
                <w:szCs w:val="20"/>
              </w:rPr>
              <w:t xml:space="preserve"> </w:t>
            </w:r>
          </w:p>
        </w:tc>
        <w:tc>
          <w:tcPr>
            <w:tcW w:w="530" w:type="dxa"/>
            <w:gridSpan w:val="2"/>
            <w:vAlign w:val="center"/>
          </w:tcPr>
          <w:p w:rsidR="00DA7596" w:rsidRDefault="007F2251">
            <w:pPr>
              <w:spacing w:after="0" w:line="240" w:lineRule="auto"/>
              <w:jc w:val="center"/>
              <w:rPr>
                <w:sz w:val="20"/>
                <w:szCs w:val="20"/>
              </w:rPr>
            </w:pPr>
            <w:r>
              <w:rPr>
                <w:sz w:val="20"/>
                <w:szCs w:val="20"/>
              </w:rPr>
              <w:t xml:space="preserve"> </w:t>
            </w:r>
          </w:p>
        </w:tc>
        <w:tc>
          <w:tcPr>
            <w:tcW w:w="1407"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84" w:type="dxa"/>
            <w:tcBorders>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vAlign w:val="center"/>
          </w:tcPr>
          <w:p w:rsidR="00DA7596" w:rsidRDefault="007F2251">
            <w:pPr>
              <w:spacing w:after="0" w:line="240" w:lineRule="auto"/>
              <w:rPr>
                <w:sz w:val="20"/>
                <w:szCs w:val="20"/>
              </w:rPr>
            </w:pPr>
            <w:r>
              <w:rPr>
                <w:sz w:val="20"/>
                <w:szCs w:val="20"/>
              </w:rPr>
              <w:t>Esej</w:t>
            </w:r>
          </w:p>
        </w:tc>
        <w:tc>
          <w:tcPr>
            <w:tcW w:w="566" w:type="dxa"/>
            <w:vAlign w:val="center"/>
          </w:tcPr>
          <w:p w:rsidR="00DA7596" w:rsidRDefault="007F2251">
            <w:pPr>
              <w:spacing w:after="0" w:line="240" w:lineRule="auto"/>
              <w:jc w:val="center"/>
              <w:rPr>
                <w:sz w:val="20"/>
                <w:szCs w:val="20"/>
              </w:rPr>
            </w:pPr>
            <w:r>
              <w:rPr>
                <w:sz w:val="20"/>
                <w:szCs w:val="20"/>
              </w:rPr>
              <w:t xml:space="preserve"> </w:t>
            </w:r>
          </w:p>
        </w:tc>
        <w:tc>
          <w:tcPr>
            <w:tcW w:w="570" w:type="dxa"/>
            <w:vAlign w:val="center"/>
          </w:tcPr>
          <w:p w:rsidR="00DA7596" w:rsidRDefault="007F2251">
            <w:pPr>
              <w:spacing w:after="0" w:line="240" w:lineRule="auto"/>
              <w:jc w:val="center"/>
              <w:rPr>
                <w:sz w:val="20"/>
                <w:szCs w:val="20"/>
              </w:rPr>
            </w:pPr>
            <w:r>
              <w:rPr>
                <w:sz w:val="20"/>
                <w:szCs w:val="20"/>
              </w:rPr>
              <w:t xml:space="preserve"> </w:t>
            </w:r>
          </w:p>
        </w:tc>
        <w:tc>
          <w:tcPr>
            <w:tcW w:w="1365" w:type="dxa"/>
            <w:gridSpan w:val="2"/>
            <w:vAlign w:val="center"/>
          </w:tcPr>
          <w:p w:rsidR="00DA7596" w:rsidRDefault="007F2251">
            <w:pPr>
              <w:spacing w:after="0" w:line="240" w:lineRule="auto"/>
              <w:rPr>
                <w:sz w:val="20"/>
                <w:szCs w:val="20"/>
              </w:rPr>
            </w:pPr>
            <w:r>
              <w:rPr>
                <w:sz w:val="20"/>
                <w:szCs w:val="20"/>
              </w:rPr>
              <w:t>Seminarski rad</w:t>
            </w:r>
          </w:p>
        </w:tc>
        <w:tc>
          <w:tcPr>
            <w:tcW w:w="572" w:type="dxa"/>
            <w:vAlign w:val="center"/>
          </w:tcPr>
          <w:p w:rsidR="00DA7596" w:rsidRDefault="007F2251">
            <w:pPr>
              <w:spacing w:after="0" w:line="240" w:lineRule="auto"/>
              <w:jc w:val="center"/>
              <w:rPr>
                <w:sz w:val="20"/>
                <w:szCs w:val="20"/>
              </w:rPr>
            </w:pPr>
            <w:r>
              <w:rPr>
                <w:sz w:val="20"/>
                <w:szCs w:val="20"/>
              </w:rPr>
              <w:t>DA</w:t>
            </w:r>
          </w:p>
        </w:tc>
        <w:tc>
          <w:tcPr>
            <w:tcW w:w="530" w:type="dxa"/>
            <w:gridSpan w:val="2"/>
            <w:vAlign w:val="center"/>
          </w:tcPr>
          <w:p w:rsidR="00DA7596" w:rsidRDefault="007F2251">
            <w:pPr>
              <w:spacing w:after="0" w:line="240" w:lineRule="auto"/>
              <w:jc w:val="center"/>
              <w:rPr>
                <w:sz w:val="20"/>
                <w:szCs w:val="20"/>
              </w:rPr>
            </w:pPr>
            <w:r>
              <w:rPr>
                <w:sz w:val="20"/>
                <w:szCs w:val="20"/>
              </w:rPr>
              <w:t xml:space="preserve"> </w:t>
            </w:r>
          </w:p>
        </w:tc>
        <w:tc>
          <w:tcPr>
            <w:tcW w:w="1407"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84" w:type="dxa"/>
            <w:tcBorders>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bottom w:val="single" w:sz="4" w:space="0" w:color="000000"/>
            </w:tcBorders>
            <w:vAlign w:val="center"/>
          </w:tcPr>
          <w:p w:rsidR="00DA7596" w:rsidRDefault="007F2251">
            <w:pPr>
              <w:spacing w:after="0" w:line="240" w:lineRule="auto"/>
              <w:rPr>
                <w:sz w:val="20"/>
                <w:szCs w:val="20"/>
              </w:rPr>
            </w:pPr>
            <w:r>
              <w:rPr>
                <w:sz w:val="20"/>
                <w:szCs w:val="20"/>
              </w:rPr>
              <w:t>Kolokvij</w:t>
            </w:r>
          </w:p>
        </w:tc>
        <w:tc>
          <w:tcPr>
            <w:tcW w:w="566"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 xml:space="preserve">DA </w:t>
            </w:r>
          </w:p>
        </w:tc>
        <w:tc>
          <w:tcPr>
            <w:tcW w:w="570"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1365" w:type="dxa"/>
            <w:gridSpan w:val="2"/>
            <w:tcBorders>
              <w:bottom w:val="single" w:sz="4" w:space="0" w:color="000000"/>
            </w:tcBorders>
            <w:vAlign w:val="center"/>
          </w:tcPr>
          <w:p w:rsidR="00DA7596" w:rsidRDefault="007F2251">
            <w:pPr>
              <w:spacing w:after="0" w:line="240" w:lineRule="auto"/>
              <w:rPr>
                <w:sz w:val="20"/>
                <w:szCs w:val="20"/>
              </w:rPr>
            </w:pPr>
            <w:r>
              <w:rPr>
                <w:sz w:val="20"/>
                <w:szCs w:val="20"/>
              </w:rPr>
              <w:t>Praktični rad</w:t>
            </w:r>
          </w:p>
        </w:tc>
        <w:tc>
          <w:tcPr>
            <w:tcW w:w="572" w:type="dxa"/>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530" w:type="dxa"/>
            <w:gridSpan w:val="2"/>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407" w:type="dxa"/>
            <w:gridSpan w:val="3"/>
            <w:tcBorders>
              <w:bottom w:val="single" w:sz="4" w:space="0" w:color="000000"/>
              <w:right w:val="single" w:sz="4" w:space="0" w:color="000000"/>
            </w:tcBorders>
            <w:vAlign w:val="center"/>
          </w:tcPr>
          <w:p w:rsidR="00DA7596" w:rsidRDefault="007F2251">
            <w:pPr>
              <w:tabs>
                <w:tab w:val="left" w:pos="2820"/>
              </w:tabs>
              <w:spacing w:after="0" w:line="240" w:lineRule="auto"/>
              <w:rPr>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DA7596" w:rsidRDefault="00DA7596">
            <w:pPr>
              <w:tabs>
                <w:tab w:val="left" w:pos="2820"/>
              </w:tabs>
              <w:spacing w:after="0" w:line="240" w:lineRule="auto"/>
              <w:jc w:val="center"/>
              <w:rPr>
                <w:sz w:val="20"/>
                <w:szCs w:val="20"/>
              </w:rPr>
            </w:pPr>
          </w:p>
        </w:tc>
        <w:tc>
          <w:tcPr>
            <w:tcW w:w="584" w:type="dxa"/>
            <w:tcBorders>
              <w:left w:val="single" w:sz="4"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DA </w:t>
            </w:r>
          </w:p>
        </w:tc>
        <w:tc>
          <w:tcPr>
            <w:tcW w:w="570"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365"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Pismeni ispit</w:t>
            </w:r>
          </w:p>
        </w:tc>
        <w:tc>
          <w:tcPr>
            <w:tcW w:w="572"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DA</w:t>
            </w:r>
          </w:p>
        </w:tc>
        <w:tc>
          <w:tcPr>
            <w:tcW w:w="530"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3,0</w:t>
            </w:r>
          </w:p>
        </w:tc>
      </w:tr>
      <w:tr w:rsidR="00DA7596">
        <w:trPr>
          <w:trHeight w:val="397"/>
        </w:trPr>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2.9. Metode i kriteriji vrednovanja</w:t>
            </w:r>
          </w:p>
        </w:tc>
        <w:tc>
          <w:tcPr>
            <w:tcW w:w="7814" w:type="dxa"/>
            <w:gridSpan w:val="13"/>
            <w:tcBorders>
              <w:bottom w:val="single" w:sz="12" w:space="0" w:color="000000"/>
              <w:right w:val="single" w:sz="12" w:space="0" w:color="000000"/>
            </w:tcBorders>
            <w:vAlign w:val="center"/>
          </w:tcPr>
          <w:p w:rsidR="00DA7596" w:rsidRDefault="007F2251">
            <w:pPr>
              <w:spacing w:after="0" w:line="240" w:lineRule="auto"/>
              <w:rPr>
                <w:sz w:val="20"/>
                <w:szCs w:val="20"/>
              </w:rPr>
            </w:pPr>
            <w:r>
              <w:rPr>
                <w:sz w:val="20"/>
                <w:szCs w:val="20"/>
              </w:rPr>
              <w:t>Metode i kriteriji vrednovanja</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2.10. Obveze studenata</w:t>
            </w:r>
          </w:p>
        </w:tc>
        <w:tc>
          <w:tcPr>
            <w:tcW w:w="7814" w:type="dxa"/>
            <w:gridSpan w:val="13"/>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Da bi položili predmet, studenti moraju:</w:t>
            </w:r>
          </w:p>
          <w:p w:rsidR="00DA7596" w:rsidRDefault="007F2251">
            <w:pPr>
              <w:tabs>
                <w:tab w:val="left" w:pos="2820"/>
              </w:tabs>
              <w:spacing w:after="0" w:line="240" w:lineRule="auto"/>
              <w:rPr>
                <w:sz w:val="20"/>
                <w:szCs w:val="20"/>
              </w:rPr>
            </w:pPr>
            <w:r>
              <w:rPr>
                <w:sz w:val="20"/>
                <w:szCs w:val="20"/>
              </w:rPr>
              <w:t>prisustvovati svim seminarima i predavanjima, izvršiti sve seminarske zadatke te samostalno predložiti ideju i plan za razvoj spin-off tvrtke, pohađati nastavu postizanje najmanje 60% bodova na svakom testu, parcijalnom ispitu ili položiti usmeni ispit.</w:t>
            </w:r>
          </w:p>
        </w:tc>
      </w:tr>
      <w:tr w:rsidR="00DA7596">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540"/>
              </w:tabs>
              <w:spacing w:after="0" w:line="240" w:lineRule="auto"/>
              <w:rPr>
                <w:sz w:val="20"/>
                <w:szCs w:val="20"/>
              </w:rPr>
            </w:pPr>
            <w:r>
              <w:rPr>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putem ostalih medija</w:t>
            </w:r>
          </w:p>
        </w:tc>
      </w:tr>
      <w:tr w:rsidR="00DA7596">
        <w:trPr>
          <w:trHeight w:val="75"/>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b/>
                <w:bCs/>
                <w:sz w:val="20"/>
                <w:szCs w:val="20"/>
              </w:rPr>
            </w:pPr>
          </w:p>
        </w:tc>
        <w:tc>
          <w:tcPr>
            <w:tcW w:w="5022" w:type="dxa"/>
            <w:gridSpan w:val="7"/>
            <w:tcBorders>
              <w:right w:val="single" w:sz="8" w:space="0" w:color="000000"/>
            </w:tcBorders>
          </w:tcPr>
          <w:p w:rsidR="00DA7596" w:rsidRDefault="007F2251">
            <w:pPr>
              <w:tabs>
                <w:tab w:val="left" w:pos="2820"/>
              </w:tabs>
              <w:spacing w:after="0" w:line="240" w:lineRule="auto"/>
              <w:rPr>
                <w:sz w:val="20"/>
                <w:szCs w:val="20"/>
              </w:rPr>
            </w:pPr>
            <w:r>
              <w:rPr>
                <w:sz w:val="20"/>
                <w:szCs w:val="20"/>
              </w:rPr>
              <w:t xml:space="preserve">Materijali s predavanja i seminara </w:t>
            </w:r>
          </w:p>
          <w:p w:rsidR="00DA7596" w:rsidRDefault="007F2251">
            <w:pPr>
              <w:tabs>
                <w:tab w:val="left" w:pos="2820"/>
              </w:tabs>
              <w:spacing w:after="0" w:line="240" w:lineRule="auto"/>
              <w:rPr>
                <w:sz w:val="20"/>
                <w:szCs w:val="20"/>
              </w:rPr>
            </w:pPr>
            <w:r>
              <w:rPr>
                <w:sz w:val="20"/>
                <w:szCs w:val="20"/>
              </w:rPr>
              <w:t>M. Ožanić; Mali brod na olujnom moru - Najbolji priručnik za nove poduzetnike, Profil, Zagreb, 2014</w:t>
            </w:r>
          </w:p>
          <w:p w:rsidR="00DA7596" w:rsidRDefault="007F2251">
            <w:pPr>
              <w:tabs>
                <w:tab w:val="left" w:pos="2820"/>
              </w:tabs>
              <w:spacing w:after="0" w:line="240" w:lineRule="auto"/>
              <w:rPr>
                <w:sz w:val="20"/>
                <w:szCs w:val="20"/>
              </w:rPr>
            </w:pPr>
            <w:r>
              <w:rPr>
                <w:sz w:val="20"/>
                <w:szCs w:val="20"/>
              </w:rPr>
              <w:t>B. Grbac i M. Meler: Realizacija poslovne ideje – od ideje do proizvoda/usluge, Ministarstvo gospodarstva, rada i poduzetništva, Zagreb 2007</w:t>
            </w:r>
          </w:p>
          <w:p w:rsidR="00DA7596" w:rsidRDefault="007F2251">
            <w:pPr>
              <w:tabs>
                <w:tab w:val="left" w:pos="2820"/>
              </w:tabs>
              <w:spacing w:after="0" w:line="240" w:lineRule="auto"/>
              <w:rPr>
                <w:sz w:val="20"/>
                <w:szCs w:val="20"/>
              </w:rPr>
            </w:pPr>
            <w:r>
              <w:rPr>
                <w:sz w:val="20"/>
                <w:szCs w:val="20"/>
              </w:rPr>
              <w:t>J. Nielsen i J. Villadsen, G. Liden Bioreaction engineering principles., Plenum Press, New</w:t>
            </w:r>
          </w:p>
          <w:p w:rsidR="00DA7596" w:rsidRDefault="007F2251">
            <w:pPr>
              <w:tabs>
                <w:tab w:val="left" w:pos="2820"/>
              </w:tabs>
              <w:spacing w:after="0" w:line="240" w:lineRule="auto"/>
              <w:rPr>
                <w:sz w:val="20"/>
                <w:szCs w:val="20"/>
              </w:rPr>
            </w:pPr>
            <w:r>
              <w:rPr>
                <w:sz w:val="20"/>
                <w:szCs w:val="20"/>
              </w:rPr>
              <w:t>York, 2000</w:t>
            </w:r>
          </w:p>
          <w:p w:rsidR="00DA7596" w:rsidRDefault="007F2251">
            <w:pPr>
              <w:tabs>
                <w:tab w:val="left" w:pos="2820"/>
              </w:tabs>
              <w:spacing w:after="0" w:line="240" w:lineRule="auto"/>
              <w:rPr>
                <w:sz w:val="20"/>
                <w:szCs w:val="20"/>
              </w:rPr>
            </w:pPr>
            <w:r>
              <w:rPr>
                <w:sz w:val="20"/>
                <w:szCs w:val="20"/>
              </w:rPr>
              <w:t>V. Žanić, Poslovni plan poduzetnika. Masmedia Zagreb. 2000</w:t>
            </w:r>
          </w:p>
        </w:tc>
        <w:tc>
          <w:tcPr>
            <w:tcW w:w="1279"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DA</w:t>
            </w:r>
          </w:p>
        </w:tc>
        <w:tc>
          <w:tcPr>
            <w:tcW w:w="1513"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DA </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2.12. Dopunska literatura </w:t>
            </w:r>
          </w:p>
        </w:tc>
        <w:tc>
          <w:tcPr>
            <w:tcW w:w="7814" w:type="dxa"/>
            <w:gridSpan w:val="13"/>
            <w:tcBorders>
              <w:top w:val="single" w:sz="4" w:space="0" w:color="000000"/>
              <w:right w:val="single" w:sz="12" w:space="0" w:color="000000"/>
            </w:tcBorders>
          </w:tcPr>
          <w:p w:rsidR="00DA7596" w:rsidRDefault="007F2251">
            <w:pPr>
              <w:tabs>
                <w:tab w:val="left" w:pos="2820"/>
              </w:tabs>
              <w:spacing w:after="0" w:line="240" w:lineRule="auto"/>
              <w:ind w:left="241" w:hanging="241"/>
              <w:jc w:val="both"/>
              <w:rPr>
                <w:sz w:val="20"/>
                <w:szCs w:val="20"/>
              </w:rPr>
            </w:pPr>
            <w:r>
              <w:rPr>
                <w:sz w:val="20"/>
                <w:szCs w:val="20"/>
              </w:rPr>
              <w:t>Dan Senor i Saul Singer "Start-up nacija" Tajna izraelskog ekonomskog čuda, Profil, Zagreb, 2014</w:t>
            </w:r>
          </w:p>
          <w:p w:rsidR="00DA7596" w:rsidRDefault="007F2251">
            <w:pPr>
              <w:tabs>
                <w:tab w:val="left" w:pos="2820"/>
              </w:tabs>
              <w:spacing w:after="0" w:line="240" w:lineRule="auto"/>
              <w:jc w:val="both"/>
              <w:rPr>
                <w:sz w:val="20"/>
                <w:szCs w:val="20"/>
              </w:rPr>
            </w:pPr>
            <w:r>
              <w:rPr>
                <w:sz w:val="20"/>
                <w:szCs w:val="20"/>
              </w:rPr>
              <w:t>Eric Ries; The Lean Startup: How Today's Entrepreneurs Use Continuous Innovation to Create Radically Successful Businesses, Penguin, 2011</w:t>
            </w:r>
          </w:p>
          <w:p w:rsidR="00DA7596" w:rsidRDefault="007F2251">
            <w:pPr>
              <w:tabs>
                <w:tab w:val="left" w:pos="2820"/>
              </w:tabs>
              <w:spacing w:after="0" w:line="240" w:lineRule="auto"/>
              <w:jc w:val="both"/>
              <w:rPr>
                <w:sz w:val="20"/>
                <w:szCs w:val="20"/>
              </w:rPr>
            </w:pPr>
            <w:r>
              <w:rPr>
                <w:sz w:val="20"/>
                <w:szCs w:val="20"/>
              </w:rPr>
              <w:t>Stručni i znanstveni radovi iz područja predmeta i struke.</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2.13. Ispitni rokovi</w:t>
            </w:r>
          </w:p>
        </w:tc>
        <w:tc>
          <w:tcPr>
            <w:tcW w:w="7814" w:type="dxa"/>
            <w:gridSpan w:val="13"/>
            <w:tcBorders>
              <w:top w:val="single" w:sz="4"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 xml:space="preserve">Rokovi ispita objavljuju se na Studomatu i ovoj mrežnoj stranici: </w:t>
            </w:r>
            <w:hyperlink r:id="rId175">
              <w:r>
                <w:rPr>
                  <w:sz w:val="20"/>
                  <w:szCs w:val="20"/>
                  <w:u w:val="single"/>
                </w:rPr>
                <w:t>http://www.pbf.unizg.hr/studiji/ispitni_rokovi</w:t>
              </w:r>
            </w:hyperlink>
            <w:r>
              <w:rPr>
                <w:sz w:val="20"/>
                <w:szCs w:val="20"/>
              </w:rPr>
              <w:t xml:space="preserve"> </w:t>
            </w:r>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2.14. Ostalo </w:t>
            </w:r>
          </w:p>
        </w:tc>
        <w:tc>
          <w:tcPr>
            <w:tcW w:w="7814" w:type="dxa"/>
            <w:gridSpan w:val="13"/>
            <w:tcBorders>
              <w:bottom w:val="single" w:sz="12"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w:t>
            </w:r>
          </w:p>
        </w:tc>
      </w:tr>
    </w:tbl>
    <w:p w:rsidR="00DA7596" w:rsidRDefault="00DA7596">
      <w:pPr>
        <w:spacing w:after="0" w:line="240" w:lineRule="auto"/>
        <w:rPr>
          <w:sz w:val="20"/>
          <w:szCs w:val="20"/>
        </w:rPr>
      </w:pPr>
    </w:p>
    <w:tbl>
      <w:tblPr>
        <w:tblStyle w:val="afffe"/>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1. OPĆE INFORMACIJE</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b/>
                <w:bCs/>
                <w:color w:val="0070C0"/>
                <w:sz w:val="20"/>
                <w:szCs w:val="20"/>
              </w:rPr>
            </w:pPr>
            <w:r>
              <w:rPr>
                <w:b/>
                <w:bCs/>
                <w:color w:val="0070C0"/>
                <w:sz w:val="20"/>
                <w:szCs w:val="20"/>
              </w:rPr>
              <w:t>prof. dr. sc. Anita Slavica</w:t>
            </w:r>
          </w:p>
          <w:p w:rsidR="00DA7596" w:rsidRDefault="007F2251">
            <w:pPr>
              <w:tabs>
                <w:tab w:val="left" w:pos="2820"/>
              </w:tabs>
              <w:spacing w:after="0" w:line="240" w:lineRule="auto"/>
              <w:rPr>
                <w:color w:val="0070C0"/>
                <w:sz w:val="20"/>
                <w:szCs w:val="20"/>
              </w:rPr>
            </w:pPr>
            <w:r>
              <w:rPr>
                <w:color w:val="0070C0"/>
                <w:sz w:val="20"/>
                <w:szCs w:val="20"/>
              </w:rPr>
              <w:t>prof. dr. sc. Renata Teparić</w:t>
            </w:r>
          </w:p>
        </w:tc>
        <w:tc>
          <w:tcPr>
            <w:tcW w:w="2934" w:type="dxa"/>
            <w:gridSpan w:val="5"/>
            <w:tcBorders>
              <w:top w:val="single" w:sz="12"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6.</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b/>
                <w:bCs/>
                <w:sz w:val="20"/>
                <w:szCs w:val="20"/>
              </w:rPr>
            </w:pPr>
            <w:r>
              <w:rPr>
                <w:b/>
                <w:bCs/>
                <w:sz w:val="20"/>
                <w:szCs w:val="20"/>
              </w:rPr>
              <w:t>Uvod u metaboličko inženjerstvo</w:t>
            </w:r>
          </w:p>
        </w:tc>
        <w:tc>
          <w:tcPr>
            <w:tcW w:w="2934" w:type="dxa"/>
            <w:gridSpan w:val="5"/>
            <w:tcBorders>
              <w:top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3</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1.3. Šifra kolegija</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269703</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16+0+14+0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Sveučilišni prijediplomski studij Biotehnologija</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20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Izborni predmet</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DA7596" w:rsidRDefault="007F2251">
            <w:pPr>
              <w:tabs>
                <w:tab w:val="right" w:pos="2149"/>
              </w:tabs>
              <w:spacing w:after="0" w:line="240" w:lineRule="auto"/>
              <w:rPr>
                <w:sz w:val="20"/>
                <w:szCs w:val="20"/>
              </w:rPr>
            </w:pPr>
            <w:r>
              <w:rPr>
                <w:sz w:val="20"/>
                <w:szCs w:val="20"/>
              </w:rPr>
              <w:t>1.</w:t>
            </w:r>
          </w:p>
          <w:p w:rsidR="00DA7596" w:rsidRDefault="007F2251">
            <w:pPr>
              <w:tabs>
                <w:tab w:val="right" w:pos="2149"/>
              </w:tabs>
              <w:spacing w:after="0" w:line="240" w:lineRule="auto"/>
              <w:rPr>
                <w:sz w:val="20"/>
                <w:szCs w:val="20"/>
              </w:rPr>
            </w:pPr>
            <w:r>
              <w:rPr>
                <w:sz w:val="20"/>
                <w:szCs w:val="20"/>
              </w:rPr>
              <w:t>&lt;20%</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Sveučilište u Zagrebu Prehrambeno-biotehnološki fakultet</w:t>
            </w:r>
          </w:p>
        </w:tc>
        <w:tc>
          <w:tcPr>
            <w:tcW w:w="2934" w:type="dxa"/>
            <w:gridSpan w:val="5"/>
            <w:tcBorders>
              <w:bottom w:val="single" w:sz="4"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Hrvatski jezik</w:t>
            </w:r>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3.</w:t>
            </w:r>
          </w:p>
        </w:tc>
        <w:tc>
          <w:tcPr>
            <w:tcW w:w="2934" w:type="dxa"/>
            <w:gridSpan w:val="5"/>
            <w:tcBorders>
              <w:bottom w:val="single" w:sz="12" w:space="0" w:color="000000"/>
              <w:right w:val="single" w:sz="12" w:space="0" w:color="000000"/>
            </w:tcBorders>
            <w:shd w:val="clear" w:color="auto" w:fill="00A0DC"/>
            <w:vAlign w:val="center"/>
          </w:tcPr>
          <w:p w:rsidR="00DA7596" w:rsidRDefault="007F2251">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Engleski jezik</w:t>
            </w:r>
          </w:p>
        </w:tc>
      </w:tr>
      <w:tr w:rsidR="00DA7596">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DA7596" w:rsidRDefault="007F2251">
            <w:pPr>
              <w:tabs>
                <w:tab w:val="left" w:pos="2820"/>
              </w:tabs>
              <w:spacing w:after="0" w:line="240" w:lineRule="auto"/>
              <w:rPr>
                <w:b/>
                <w:bCs/>
                <w:sz w:val="20"/>
                <w:szCs w:val="20"/>
              </w:rPr>
            </w:pPr>
            <w:r>
              <w:rPr>
                <w:b/>
                <w:bCs/>
                <w:sz w:val="20"/>
                <w:szCs w:val="20"/>
              </w:rPr>
              <w:t>2. OPIS KOLEGIJA</w:t>
            </w:r>
          </w:p>
        </w:tc>
      </w:tr>
      <w:tr w:rsidR="00DA7596">
        <w:tc>
          <w:tcPr>
            <w:tcW w:w="2622" w:type="dxa"/>
            <w:tcBorders>
              <w:top w:val="single" w:sz="12"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 Ciljevi kolegija</w:t>
            </w:r>
          </w:p>
        </w:tc>
        <w:tc>
          <w:tcPr>
            <w:tcW w:w="7814" w:type="dxa"/>
            <w:gridSpan w:val="13"/>
            <w:tcBorders>
              <w:top w:val="single" w:sz="12" w:space="0" w:color="000000"/>
              <w:right w:val="single" w:sz="12" w:space="0" w:color="000000"/>
            </w:tcBorders>
            <w:vAlign w:val="center"/>
          </w:tcPr>
          <w:p w:rsidR="00DA7596" w:rsidRDefault="007F2251">
            <w:pPr>
              <w:tabs>
                <w:tab w:val="left" w:pos="2820"/>
              </w:tabs>
              <w:spacing w:after="0" w:line="240" w:lineRule="auto"/>
              <w:rPr>
                <w:sz w:val="20"/>
                <w:szCs w:val="20"/>
              </w:rPr>
            </w:pPr>
            <w:r>
              <w:rPr>
                <w:sz w:val="20"/>
                <w:szCs w:val="20"/>
              </w:rPr>
              <w:t>Student će se upoznati sa pojmovima kao i osnovnim principima i metodama metaboličkog inženjerstva. Objedinjavanje znanja o različitim metaboličkim putevima, primarno putevima koji čine centralni metabolizam ugljika, i njihovo međusobno povezivanje i međuovisnost doprinijet će razumijevanju funkcioniranja osnovnog dijela metaboličke mreže u stanicama mikroorganizama kao i njihovim posljedicama. Poseban naglasak je na povećanju spektra supstrata, koje određeni (mikro)organizam može koristiti, zatim na odabir i primjenu određene reakcije ili cijelog niza reakcija, kojima se odabrani supstrat razgrađuje, kao i na regulaciju/usmjeravanje ovih poželjnih reakcija/puteva u uvjetima proizvodnog bioprocesa i to u cilju proizvodnje biokemikalija, (mikrobne) biomase ili razgradnje nekih nepoželjnih spojeva u biotehnološkoj industriji.</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DA7596" w:rsidRDefault="004B691B">
            <w:pPr>
              <w:tabs>
                <w:tab w:val="left" w:pos="2820"/>
              </w:tabs>
              <w:spacing w:after="0" w:line="240" w:lineRule="auto"/>
              <w:rPr>
                <w:sz w:val="20"/>
                <w:szCs w:val="20"/>
              </w:rPr>
            </w:pPr>
            <w:r>
              <w:rPr>
                <w:sz w:val="20"/>
                <w:szCs w:val="20"/>
              </w:rPr>
              <w:t>Položen kolegij Biokemija 1.</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2.3. Ishodi učenja na razini programa kojima kolegij pridonosi</w:t>
            </w:r>
          </w:p>
        </w:tc>
        <w:tc>
          <w:tcPr>
            <w:tcW w:w="7814" w:type="dxa"/>
            <w:gridSpan w:val="13"/>
            <w:tcBorders>
              <w:right w:val="single" w:sz="12" w:space="0" w:color="000000"/>
            </w:tcBorders>
            <w:vAlign w:val="center"/>
          </w:tcPr>
          <w:p w:rsidR="00DA7596" w:rsidRDefault="007F2251">
            <w:pPr>
              <w:tabs>
                <w:tab w:val="left" w:pos="241"/>
              </w:tabs>
              <w:spacing w:after="0" w:line="240" w:lineRule="auto"/>
              <w:ind w:left="61"/>
              <w:rPr>
                <w:sz w:val="20"/>
                <w:szCs w:val="20"/>
              </w:rPr>
            </w:pPr>
            <w:r>
              <w:rPr>
                <w:sz w:val="20"/>
                <w:szCs w:val="20"/>
              </w:rPr>
              <w:t>1. Definirati i objasniti principe temeljnih znanstvenih disciplina poput matematike, fizike, kemije, biokemije i biologije s posebnim naglaskom na mikrobiologiji i molekularnoj genetici te primijeniti ta znanja i vještine u području biotehnologije.</w:t>
            </w:r>
          </w:p>
          <w:p w:rsidR="00DA7596" w:rsidRDefault="007F2251">
            <w:pPr>
              <w:tabs>
                <w:tab w:val="left" w:pos="241"/>
              </w:tabs>
              <w:spacing w:after="0" w:line="240" w:lineRule="auto"/>
              <w:ind w:left="61"/>
              <w:rPr>
                <w:sz w:val="20"/>
                <w:szCs w:val="20"/>
              </w:rPr>
            </w:pPr>
            <w:r>
              <w:rPr>
                <w:sz w:val="20"/>
                <w:szCs w:val="20"/>
              </w:rPr>
              <w:t>3. Odabrati i praktično primijeniti temeljna znanja i vještine iz biokemijskog inženjerstva, vođenja i upravljanja biotehnoloških procesa te genetičkog inženjerstva.</w:t>
            </w:r>
          </w:p>
          <w:p w:rsidR="00DA7596" w:rsidRDefault="007F2251">
            <w:pPr>
              <w:tabs>
                <w:tab w:val="left" w:pos="241"/>
              </w:tabs>
              <w:spacing w:after="0" w:line="240" w:lineRule="auto"/>
              <w:ind w:left="61"/>
              <w:rPr>
                <w:sz w:val="20"/>
                <w:szCs w:val="20"/>
              </w:rPr>
            </w:pPr>
            <w:r>
              <w:rPr>
                <w:sz w:val="20"/>
                <w:szCs w:val="20"/>
              </w:rPr>
              <w:t>4. Odabrati i koristiti uobičajenu laboratorijsku opremu i odgovarajuće računalne alate.</w:t>
            </w:r>
          </w:p>
          <w:p w:rsidR="00DA7596" w:rsidRDefault="007F2251">
            <w:pPr>
              <w:tabs>
                <w:tab w:val="left" w:pos="241"/>
              </w:tabs>
              <w:spacing w:after="0" w:line="240" w:lineRule="auto"/>
              <w:ind w:left="61"/>
              <w:rPr>
                <w:sz w:val="20"/>
                <w:szCs w:val="20"/>
              </w:rPr>
            </w:pPr>
            <w:r>
              <w:rPr>
                <w:sz w:val="20"/>
                <w:szCs w:val="20"/>
              </w:rPr>
              <w:t>5. Provoditi odgovarajuće analize i biotehnološke postupke u kemijskim, biokemijskim, mikrobiološkim, molekularno-genetičkim, procesnim i razvojnim laboratorijima, te prepoznati i riješiti jednostavnije probleme u tim laboratorijima.</w:t>
            </w:r>
          </w:p>
          <w:p w:rsidR="00DA7596" w:rsidRDefault="007F2251">
            <w:pPr>
              <w:tabs>
                <w:tab w:val="left" w:pos="241"/>
              </w:tabs>
              <w:spacing w:after="0" w:line="240" w:lineRule="auto"/>
              <w:ind w:left="61"/>
              <w:rPr>
                <w:sz w:val="20"/>
                <w:szCs w:val="20"/>
              </w:rPr>
            </w:pPr>
            <w:r>
              <w:rPr>
                <w:sz w:val="20"/>
                <w:szCs w:val="20"/>
              </w:rPr>
              <w:t>8. Prepoznati i analizirati probleme u proizvodnji i komunicirati ih s pretpostavljenima i podređenima.</w:t>
            </w:r>
          </w:p>
          <w:p w:rsidR="00DA7596" w:rsidRDefault="007F2251">
            <w:pPr>
              <w:tabs>
                <w:tab w:val="left" w:pos="241"/>
              </w:tabs>
              <w:spacing w:after="0" w:line="240" w:lineRule="auto"/>
              <w:ind w:left="61"/>
              <w:rPr>
                <w:sz w:val="20"/>
                <w:szCs w:val="20"/>
              </w:rPr>
            </w:pPr>
            <w:r>
              <w:rPr>
                <w:sz w:val="20"/>
                <w:szCs w:val="20"/>
              </w:rPr>
              <w:t>9. Interpretirati rezultate rutinskih laboratorijskih analiza u biotehnologiji.</w:t>
            </w:r>
          </w:p>
          <w:p w:rsidR="00DA7596" w:rsidRDefault="007F2251">
            <w:pPr>
              <w:tabs>
                <w:tab w:val="left" w:pos="241"/>
              </w:tabs>
              <w:spacing w:after="0" w:line="240" w:lineRule="auto"/>
              <w:ind w:left="61"/>
              <w:rPr>
                <w:sz w:val="20"/>
                <w:szCs w:val="20"/>
              </w:rPr>
            </w:pPr>
            <w:r>
              <w:rPr>
                <w:sz w:val="20"/>
                <w:szCs w:val="20"/>
              </w:rPr>
              <w:t>10. Izvijestiti o laboratorijskim, pogonskim i poslovnim rezultatima usmenim i pisanim putem uz korištenje stručne terminologije.</w:t>
            </w:r>
          </w:p>
          <w:p w:rsidR="00DA7596" w:rsidRDefault="007F2251">
            <w:pPr>
              <w:tabs>
                <w:tab w:val="left" w:pos="241"/>
              </w:tabs>
              <w:spacing w:after="0" w:line="240" w:lineRule="auto"/>
              <w:ind w:left="61"/>
              <w:rPr>
                <w:sz w:val="20"/>
                <w:szCs w:val="20"/>
              </w:rPr>
            </w:pPr>
            <w:r>
              <w:rPr>
                <w:sz w:val="20"/>
                <w:szCs w:val="20"/>
              </w:rPr>
              <w:t>11. Sudjelovati u radu interdisciplinarnog tima u području biotehnologije.</w:t>
            </w:r>
          </w:p>
          <w:p w:rsidR="00DA7596" w:rsidRDefault="007F2251">
            <w:pPr>
              <w:tabs>
                <w:tab w:val="left" w:pos="241"/>
              </w:tabs>
              <w:spacing w:after="0" w:line="240" w:lineRule="auto"/>
              <w:ind w:left="61"/>
              <w:rPr>
                <w:sz w:val="20"/>
                <w:szCs w:val="20"/>
              </w:rPr>
            </w:pPr>
            <w:r>
              <w:rPr>
                <w:sz w:val="20"/>
                <w:szCs w:val="20"/>
              </w:rPr>
              <w:t>12. Sažeti zaključke na temelju rezultata istraživanja iz područja biotehnologije.</w:t>
            </w:r>
          </w:p>
          <w:p w:rsidR="00DA7596" w:rsidRDefault="007F2251">
            <w:pPr>
              <w:tabs>
                <w:tab w:val="left" w:pos="241"/>
              </w:tabs>
              <w:spacing w:after="0" w:line="240" w:lineRule="auto"/>
              <w:ind w:left="61"/>
              <w:rPr>
                <w:sz w:val="20"/>
                <w:szCs w:val="20"/>
              </w:rPr>
            </w:pPr>
            <w:r>
              <w:rPr>
                <w:sz w:val="20"/>
                <w:szCs w:val="20"/>
              </w:rPr>
              <w:t>14. Razviti znanja i vještine nužne za nastavak studija na višoj razini, prije svega na diplomskim studijima Bioprocesnog inženjerstva i Molekularne biotehnologije te svijest o potrebi cjeloživotnog učenja.</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2.4. Očekivani ishodi učenja na razini kolegija (3-10 ishoda učenja) </w:t>
            </w:r>
          </w:p>
        </w:tc>
        <w:tc>
          <w:tcPr>
            <w:tcW w:w="7814" w:type="dxa"/>
            <w:gridSpan w:val="13"/>
            <w:tcBorders>
              <w:right w:val="single" w:sz="12" w:space="0" w:color="000000"/>
            </w:tcBorders>
          </w:tcPr>
          <w:p w:rsidR="00DA7596" w:rsidRDefault="007F2251">
            <w:pPr>
              <w:tabs>
                <w:tab w:val="left" w:pos="2820"/>
              </w:tabs>
              <w:spacing w:after="0" w:line="240" w:lineRule="auto"/>
              <w:rPr>
                <w:sz w:val="20"/>
                <w:szCs w:val="20"/>
              </w:rPr>
            </w:pPr>
            <w:r>
              <w:rPr>
                <w:sz w:val="20"/>
                <w:szCs w:val="20"/>
              </w:rPr>
              <w:t>1. Definirati opće principe metaboličkog inženjerstva.</w:t>
            </w:r>
          </w:p>
          <w:p w:rsidR="00DA7596" w:rsidRDefault="007F2251">
            <w:pPr>
              <w:tabs>
                <w:tab w:val="left" w:pos="2820"/>
              </w:tabs>
              <w:spacing w:after="0" w:line="240" w:lineRule="auto"/>
              <w:rPr>
                <w:sz w:val="20"/>
                <w:szCs w:val="20"/>
              </w:rPr>
            </w:pPr>
            <w:r>
              <w:rPr>
                <w:sz w:val="20"/>
                <w:szCs w:val="20"/>
              </w:rPr>
              <w:t>2. Prepoznati sličnosti i razlike razgradnje ugljikohidrata do piruvata različitim metaboličkim putevima.</w:t>
            </w:r>
          </w:p>
          <w:p w:rsidR="00DA7596" w:rsidRDefault="007F2251">
            <w:pPr>
              <w:tabs>
                <w:tab w:val="left" w:pos="2820"/>
              </w:tabs>
              <w:spacing w:after="0" w:line="240" w:lineRule="auto"/>
              <w:rPr>
                <w:sz w:val="20"/>
                <w:szCs w:val="20"/>
              </w:rPr>
            </w:pPr>
            <w:r>
              <w:rPr>
                <w:sz w:val="20"/>
                <w:szCs w:val="20"/>
              </w:rPr>
              <w:t>3. Objasniti usmjeravanje centralnog međuspoja razgradnje ugljikohidrata - piruvata u proizvodnju različitih međuspojeva metabolizma i krajnjih proizvoda metabolizma, koji su industrijski proizvodi.</w:t>
            </w:r>
          </w:p>
          <w:p w:rsidR="00DA7596" w:rsidRDefault="007F2251">
            <w:pPr>
              <w:tabs>
                <w:tab w:val="left" w:pos="2820"/>
              </w:tabs>
              <w:spacing w:after="0" w:line="240" w:lineRule="auto"/>
              <w:rPr>
                <w:sz w:val="20"/>
                <w:szCs w:val="20"/>
              </w:rPr>
            </w:pPr>
            <w:r>
              <w:rPr>
                <w:sz w:val="20"/>
                <w:szCs w:val="20"/>
              </w:rPr>
              <w:t>4. Objasniti povezanost energetskog metabolizma stanice sa respiratornim lancem.</w:t>
            </w:r>
          </w:p>
          <w:p w:rsidR="00DA7596" w:rsidRDefault="007F2251">
            <w:pPr>
              <w:tabs>
                <w:tab w:val="left" w:pos="2820"/>
              </w:tabs>
              <w:spacing w:after="0" w:line="240" w:lineRule="auto"/>
              <w:rPr>
                <w:sz w:val="20"/>
                <w:szCs w:val="20"/>
              </w:rPr>
            </w:pPr>
            <w:r>
              <w:rPr>
                <w:sz w:val="20"/>
                <w:szCs w:val="20"/>
              </w:rPr>
              <w:t>5. Objasniti razliku potpune razgradnje ugljikohidrata u stanicama različitih (mikro)organizama pri aerobnim i anaerobnim uvjetima.</w:t>
            </w:r>
          </w:p>
          <w:p w:rsidR="00DA7596" w:rsidRDefault="007F2251">
            <w:pPr>
              <w:pBdr>
                <w:top w:val="nil"/>
                <w:left w:val="nil"/>
                <w:bottom w:val="nil"/>
                <w:right w:val="nil"/>
                <w:between w:val="nil"/>
              </w:pBdr>
              <w:rPr>
                <w:color w:val="000000"/>
                <w:sz w:val="20"/>
                <w:szCs w:val="20"/>
              </w:rPr>
            </w:pPr>
            <w:r>
              <w:rPr>
                <w:color w:val="000000"/>
                <w:sz w:val="20"/>
                <w:szCs w:val="20"/>
              </w:rPr>
              <w:t>6. Navesti primjer primjene metaboličkog inženjerstva u biotehnološkoj industrijskoj proizvodnji.</w:t>
            </w:r>
          </w:p>
        </w:tc>
      </w:tr>
      <w:tr w:rsidR="00DA7596">
        <w:tc>
          <w:tcPr>
            <w:tcW w:w="2622" w:type="dxa"/>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lastRenderedPageBreak/>
              <w:t xml:space="preserve">2.5. Opis sadržaja kolegija </w:t>
            </w:r>
          </w:p>
        </w:tc>
        <w:tc>
          <w:tcPr>
            <w:tcW w:w="7814" w:type="dxa"/>
            <w:gridSpan w:val="13"/>
            <w:tcBorders>
              <w:right w:val="single" w:sz="12" w:space="0" w:color="000000"/>
            </w:tcBorders>
            <w:vAlign w:val="center"/>
          </w:tcPr>
          <w:p w:rsidR="00DA7596" w:rsidRDefault="007F2251">
            <w:pPr>
              <w:spacing w:after="0" w:line="240" w:lineRule="auto"/>
              <w:jc w:val="both"/>
              <w:rPr>
                <w:sz w:val="20"/>
                <w:szCs w:val="20"/>
              </w:rPr>
            </w:pPr>
            <w:r>
              <w:rPr>
                <w:sz w:val="20"/>
                <w:szCs w:val="20"/>
              </w:rPr>
              <w:t>M1: Uvod u metaboličko inženjerstvo (P2)</w:t>
            </w:r>
          </w:p>
          <w:p w:rsidR="00DA7596" w:rsidRDefault="007F2251">
            <w:pPr>
              <w:spacing w:after="0" w:line="240" w:lineRule="auto"/>
              <w:jc w:val="both"/>
              <w:rPr>
                <w:sz w:val="20"/>
                <w:szCs w:val="20"/>
              </w:rPr>
            </w:pPr>
            <w:r>
              <w:rPr>
                <w:sz w:val="20"/>
                <w:szCs w:val="20"/>
              </w:rPr>
              <w:t>P2: Razvoj metaboličkog inženjerstva, njegova važnost i definicije pojma “metaboličko inženjerstvo”. Razlike između biokemijskog inženjerstva, genetičkog inženjerstva i metaboličkog inženjerstva.</w:t>
            </w:r>
          </w:p>
          <w:p w:rsidR="00DA7596" w:rsidRDefault="007F2251">
            <w:pPr>
              <w:spacing w:after="0" w:line="240" w:lineRule="auto"/>
              <w:jc w:val="both"/>
              <w:rPr>
                <w:sz w:val="20"/>
                <w:szCs w:val="20"/>
              </w:rPr>
            </w:pPr>
            <w:r>
              <w:rPr>
                <w:sz w:val="20"/>
                <w:szCs w:val="20"/>
              </w:rPr>
              <w:t>M2: Metabolizam u stanicama (mikro)organizama: Razgradnja ugljikohidrata do piruvata (P4+S4)</w:t>
            </w:r>
          </w:p>
          <w:p w:rsidR="00DA7596" w:rsidRDefault="007F2251">
            <w:pPr>
              <w:spacing w:after="0" w:line="240" w:lineRule="auto"/>
              <w:jc w:val="both"/>
              <w:rPr>
                <w:sz w:val="20"/>
                <w:szCs w:val="20"/>
              </w:rPr>
            </w:pPr>
            <w:r>
              <w:rPr>
                <w:sz w:val="20"/>
                <w:szCs w:val="20"/>
              </w:rPr>
              <w:t>P4: Razgradnja različitih ugljikohidrata do piruvata.</w:t>
            </w:r>
          </w:p>
          <w:p w:rsidR="00DA7596" w:rsidRDefault="007F2251">
            <w:pPr>
              <w:spacing w:after="0" w:line="240" w:lineRule="auto"/>
              <w:jc w:val="both"/>
              <w:rPr>
                <w:sz w:val="20"/>
                <w:szCs w:val="20"/>
              </w:rPr>
            </w:pPr>
            <w:r>
              <w:rPr>
                <w:sz w:val="20"/>
                <w:szCs w:val="20"/>
              </w:rPr>
              <w:t>S4: Analiza slučaja – razgradnja ugljikohidrata (različitih heksoza i pentoza) do piruvata i drugih industrijski važnih spojeva.</w:t>
            </w:r>
          </w:p>
          <w:p w:rsidR="00DA7596" w:rsidRDefault="007F2251">
            <w:pPr>
              <w:spacing w:after="0" w:line="240" w:lineRule="auto"/>
              <w:jc w:val="both"/>
              <w:rPr>
                <w:sz w:val="20"/>
                <w:szCs w:val="20"/>
              </w:rPr>
            </w:pPr>
            <w:r>
              <w:rPr>
                <w:sz w:val="20"/>
                <w:szCs w:val="20"/>
              </w:rPr>
              <w:t>M3: Metabolizam u stanicama mikroorganizama: Razgradnja piruvata (P4+S2)</w:t>
            </w:r>
          </w:p>
          <w:p w:rsidR="00DA7596" w:rsidRDefault="007F2251">
            <w:pPr>
              <w:spacing w:after="0" w:line="240" w:lineRule="auto"/>
              <w:jc w:val="both"/>
              <w:rPr>
                <w:sz w:val="20"/>
                <w:szCs w:val="20"/>
              </w:rPr>
            </w:pPr>
            <w:r>
              <w:rPr>
                <w:sz w:val="20"/>
                <w:szCs w:val="20"/>
              </w:rPr>
              <w:t>P4: Regulacija razgradnje piruvata do različitih krajnjih proizvoda metabolizma i međuspojeva. Usmjeravanje dobivenih međuspojeva u ciklus limunske kiseline i povezanost energetskog metabolizma sa respiratornim lanacem.</w:t>
            </w:r>
          </w:p>
          <w:p w:rsidR="00DA7596" w:rsidRDefault="007F2251">
            <w:pPr>
              <w:spacing w:after="0" w:line="240" w:lineRule="auto"/>
              <w:jc w:val="both"/>
              <w:rPr>
                <w:sz w:val="20"/>
                <w:szCs w:val="20"/>
              </w:rPr>
            </w:pPr>
            <w:r>
              <w:rPr>
                <w:sz w:val="20"/>
                <w:szCs w:val="20"/>
              </w:rPr>
              <w:t>S2: Analiza slučaja – Regeneracija kofaktora glikolize, pentoza fosfatnog puta i ciklusa limunske kiseline tijekom potpune razgradnje  heksoza i pentoza.</w:t>
            </w:r>
          </w:p>
          <w:p w:rsidR="00DA7596" w:rsidRDefault="007F2251">
            <w:pPr>
              <w:spacing w:after="0" w:line="240" w:lineRule="auto"/>
              <w:jc w:val="both"/>
              <w:rPr>
                <w:sz w:val="20"/>
                <w:szCs w:val="20"/>
              </w:rPr>
            </w:pPr>
            <w:r>
              <w:rPr>
                <w:sz w:val="20"/>
                <w:szCs w:val="20"/>
              </w:rPr>
              <w:t>M4: Proizvodnja krajnjih proizvoda metabolizma ili (mikrobne) biomase (P2+S2)</w:t>
            </w:r>
          </w:p>
          <w:p w:rsidR="00DA7596" w:rsidRDefault="007F2251">
            <w:pPr>
              <w:spacing w:after="0" w:line="240" w:lineRule="auto"/>
              <w:jc w:val="both"/>
              <w:rPr>
                <w:sz w:val="20"/>
                <w:szCs w:val="20"/>
              </w:rPr>
            </w:pPr>
            <w:r>
              <w:rPr>
                <w:sz w:val="20"/>
                <w:szCs w:val="20"/>
              </w:rPr>
              <w:t>P2: Pridobivanje metaboličke energije tijekom potpune razgradnje ugljikohidrata u stanicama različitih (mikro)organizama pri aerobnim i anaerobnim uvjetima.</w:t>
            </w:r>
          </w:p>
          <w:p w:rsidR="00DA7596" w:rsidRDefault="007F2251">
            <w:pPr>
              <w:spacing w:after="0" w:line="240" w:lineRule="auto"/>
              <w:jc w:val="both"/>
              <w:rPr>
                <w:sz w:val="20"/>
                <w:szCs w:val="20"/>
              </w:rPr>
            </w:pPr>
            <w:r>
              <w:rPr>
                <w:sz w:val="20"/>
                <w:szCs w:val="20"/>
              </w:rPr>
              <w:t xml:space="preserve">S2: Učinkovitost potpune razgradnje glukoze u stanici bakterije </w:t>
            </w:r>
            <w:r>
              <w:rPr>
                <w:i/>
                <w:iCs/>
                <w:sz w:val="20"/>
                <w:szCs w:val="20"/>
              </w:rPr>
              <w:t>Escherichia coli</w:t>
            </w:r>
            <w:r>
              <w:rPr>
                <w:sz w:val="20"/>
                <w:szCs w:val="20"/>
              </w:rPr>
              <w:t xml:space="preserve"> i stanici kvasca </w:t>
            </w:r>
            <w:r>
              <w:rPr>
                <w:i/>
                <w:iCs/>
                <w:sz w:val="20"/>
                <w:szCs w:val="20"/>
              </w:rPr>
              <w:t>Saccharomyces cerevisiae</w:t>
            </w:r>
            <w:r>
              <w:rPr>
                <w:sz w:val="20"/>
                <w:szCs w:val="20"/>
              </w:rPr>
              <w:t xml:space="preserve"> pri aerobnim i anaerobnim uvjetima.</w:t>
            </w:r>
          </w:p>
          <w:p w:rsidR="00DA7596" w:rsidRDefault="007F2251">
            <w:pPr>
              <w:spacing w:after="0" w:line="240" w:lineRule="auto"/>
              <w:jc w:val="both"/>
              <w:rPr>
                <w:sz w:val="20"/>
                <w:szCs w:val="20"/>
              </w:rPr>
            </w:pPr>
            <w:r>
              <w:rPr>
                <w:sz w:val="20"/>
                <w:szCs w:val="20"/>
              </w:rPr>
              <w:t>M5: Primjena metaboličkog inženjerstva u biotehnološkoj industrijskoj proizvodnji (P4+S6)</w:t>
            </w:r>
          </w:p>
          <w:p w:rsidR="00DA7596" w:rsidRDefault="007F2251">
            <w:pPr>
              <w:spacing w:after="0" w:line="240" w:lineRule="auto"/>
              <w:jc w:val="both"/>
              <w:rPr>
                <w:sz w:val="20"/>
                <w:szCs w:val="20"/>
              </w:rPr>
            </w:pPr>
            <w:r>
              <w:rPr>
                <w:sz w:val="20"/>
                <w:szCs w:val="20"/>
              </w:rPr>
              <w:t>P4: Primjeri primjene (1) određenih divljih tipova mikroorganizama u biotehnološkoj industrijskoj proizvodnji biokemikalija i (2) nekih genetički modificiranih (mikro)organizama u cilju: (</w:t>
            </w:r>
            <w:r>
              <w:rPr>
                <w:i/>
                <w:iCs/>
                <w:sz w:val="20"/>
                <w:szCs w:val="20"/>
              </w:rPr>
              <w:t>i</w:t>
            </w:r>
            <w:r>
              <w:rPr>
                <w:sz w:val="20"/>
                <w:szCs w:val="20"/>
              </w:rPr>
              <w:t>) korištenja tzv. neuobičajenih supstrata, (</w:t>
            </w:r>
            <w:r>
              <w:rPr>
                <w:i/>
                <w:iCs/>
                <w:sz w:val="20"/>
                <w:szCs w:val="20"/>
              </w:rPr>
              <w:t>ii</w:t>
            </w:r>
            <w:r>
              <w:rPr>
                <w:sz w:val="20"/>
                <w:szCs w:val="20"/>
              </w:rPr>
              <w:t>) proizvodnje novih biokemikalija i (</w:t>
            </w:r>
            <w:r>
              <w:rPr>
                <w:i/>
                <w:iCs/>
                <w:sz w:val="20"/>
                <w:szCs w:val="20"/>
              </w:rPr>
              <w:t>iii</w:t>
            </w:r>
            <w:r>
              <w:rPr>
                <w:sz w:val="20"/>
                <w:szCs w:val="20"/>
              </w:rPr>
              <w:t>) razgradnje toksičnih spojeva.</w:t>
            </w:r>
          </w:p>
          <w:p w:rsidR="00DA7596" w:rsidRDefault="007F2251">
            <w:pPr>
              <w:spacing w:after="0" w:line="240" w:lineRule="auto"/>
              <w:jc w:val="both"/>
              <w:rPr>
                <w:sz w:val="20"/>
                <w:szCs w:val="20"/>
              </w:rPr>
            </w:pPr>
            <w:r>
              <w:rPr>
                <w:sz w:val="20"/>
                <w:szCs w:val="20"/>
              </w:rPr>
              <w:t>S6: Primjer primjene prokariotskog ili eukariotskog mikroorganizma u industrijskoj proizvodnji različitih biokemikalia.</w:t>
            </w:r>
          </w:p>
          <w:p w:rsidR="00DA7596" w:rsidRDefault="00DA7596">
            <w:pPr>
              <w:tabs>
                <w:tab w:val="left" w:pos="2820"/>
              </w:tabs>
              <w:spacing w:after="0" w:line="240" w:lineRule="auto"/>
              <w:rPr>
                <w:sz w:val="20"/>
                <w:szCs w:val="20"/>
              </w:rPr>
            </w:pPr>
          </w:p>
        </w:tc>
      </w:tr>
      <w:tr w:rsidR="00DA7596">
        <w:trPr>
          <w:trHeight w:val="349"/>
        </w:trPr>
        <w:tc>
          <w:tcPr>
            <w:tcW w:w="2622" w:type="dxa"/>
            <w:vMerge w:val="restart"/>
            <w:tcBorders>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2.6. Vrste izvođenja nastave</w:t>
            </w:r>
          </w:p>
        </w:tc>
        <w:tc>
          <w:tcPr>
            <w:tcW w:w="2751" w:type="dxa"/>
            <w:gridSpan w:val="3"/>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predavanja</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seminari i radionice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vježbe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w:t>
            </w:r>
            <w:r>
              <w:rPr>
                <w:i/>
                <w:iCs/>
                <w:sz w:val="20"/>
                <w:szCs w:val="20"/>
              </w:rPr>
              <w:t>on line</w:t>
            </w:r>
            <w:r>
              <w:rPr>
                <w:sz w:val="20"/>
                <w:szCs w:val="20"/>
              </w:rPr>
              <w:t xml:space="preserve"> u cijelosti</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mješovito e-učenje</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terenska nastava</w:t>
            </w:r>
          </w:p>
        </w:tc>
        <w:tc>
          <w:tcPr>
            <w:tcW w:w="2467" w:type="dxa"/>
            <w:gridSpan w:val="5"/>
            <w:vMerge w:val="restart"/>
            <w:vAlign w:val="center"/>
          </w:tcPr>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samostalni  zadaci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multimedija i mreža  </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laboratorij</w:t>
            </w:r>
          </w:p>
          <w:p w:rsidR="00DA7596" w:rsidRDefault="007F2251">
            <w:pPr>
              <w:spacing w:after="0" w:line="240" w:lineRule="auto"/>
              <w:rPr>
                <w:sz w:val="20"/>
                <w:szCs w:val="20"/>
              </w:rPr>
            </w:pPr>
            <w:r>
              <w:rPr>
                <w:rFonts w:ascii="Arial Unicode MS" w:eastAsia="Arial Unicode MS" w:hAnsi="Arial Unicode MS" w:cs="Arial Unicode MS"/>
                <w:sz w:val="20"/>
                <w:szCs w:val="20"/>
              </w:rPr>
              <w:t>☐</w:t>
            </w:r>
            <w:r>
              <w:rPr>
                <w:sz w:val="20"/>
                <w:szCs w:val="20"/>
              </w:rPr>
              <w:t xml:space="preserve"> mentorski rad</w:t>
            </w:r>
          </w:p>
          <w:p w:rsidR="00DA7596" w:rsidRDefault="007F2251">
            <w:pPr>
              <w:tabs>
                <w:tab w:val="left" w:pos="2820"/>
              </w:tabs>
              <w:spacing w:after="0" w:line="240" w:lineRule="auto"/>
              <w:rPr>
                <w:sz w:val="20"/>
                <w:szCs w:val="20"/>
              </w:rPr>
            </w:pPr>
            <w:r>
              <w:rPr>
                <w:rFonts w:ascii="Arial Unicode MS" w:eastAsia="Arial Unicode MS" w:hAnsi="Arial Unicode MS" w:cs="Arial Unicode MS"/>
                <w:sz w:val="20"/>
                <w:szCs w:val="20"/>
              </w:rPr>
              <w:t>☐</w:t>
            </w:r>
            <w:r>
              <w:rPr>
                <w:b/>
                <w:bCs/>
                <w:sz w:val="20"/>
                <w:szCs w:val="20"/>
              </w:rPr>
              <w:t xml:space="preserve"> </w:t>
            </w:r>
            <w:r>
              <w:rPr>
                <w:sz w:val="20"/>
                <w:szCs w:val="20"/>
              </w:rPr>
              <w:t>(ostalo upisati)</w:t>
            </w:r>
            <w:r>
              <w:rPr>
                <w:b/>
                <w:bCs/>
                <w:sz w:val="20"/>
                <w:szCs w:val="20"/>
              </w:rPr>
              <w:t xml:space="preserve"> </w:t>
            </w:r>
          </w:p>
        </w:tc>
        <w:tc>
          <w:tcPr>
            <w:tcW w:w="2596" w:type="dxa"/>
            <w:gridSpan w:val="5"/>
            <w:tcBorders>
              <w:righ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2.7. Komentari:</w:t>
            </w:r>
          </w:p>
        </w:tc>
      </w:tr>
      <w:tr w:rsidR="00DA7596">
        <w:trPr>
          <w:trHeight w:val="577"/>
        </w:trPr>
        <w:tc>
          <w:tcPr>
            <w:tcW w:w="2622" w:type="dxa"/>
            <w:vMerge/>
            <w:tcBorders>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2751" w:type="dxa"/>
            <w:gridSpan w:val="3"/>
            <w:vMerge/>
            <w:vAlign w:val="center"/>
          </w:tcPr>
          <w:p w:rsidR="00DA7596" w:rsidRDefault="00DA7596">
            <w:pPr>
              <w:widowControl w:val="0"/>
              <w:pBdr>
                <w:top w:val="nil"/>
                <w:left w:val="nil"/>
                <w:bottom w:val="nil"/>
                <w:right w:val="nil"/>
                <w:between w:val="nil"/>
              </w:pBdr>
              <w:spacing w:after="0"/>
              <w:rPr>
                <w:sz w:val="20"/>
                <w:szCs w:val="20"/>
              </w:rPr>
            </w:pPr>
          </w:p>
        </w:tc>
        <w:tc>
          <w:tcPr>
            <w:tcW w:w="2467" w:type="dxa"/>
            <w:gridSpan w:val="5"/>
            <w:vMerge/>
            <w:vAlign w:val="center"/>
          </w:tcPr>
          <w:p w:rsidR="00DA7596" w:rsidRDefault="00DA7596">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DA7596" w:rsidRDefault="007F2251">
            <w:pPr>
              <w:tabs>
                <w:tab w:val="left" w:pos="2820"/>
              </w:tabs>
              <w:spacing w:after="0" w:line="240" w:lineRule="auto"/>
              <w:rPr>
                <w:sz w:val="20"/>
                <w:szCs w:val="20"/>
              </w:rPr>
            </w:pPr>
            <w:r>
              <w:rPr>
                <w:sz w:val="20"/>
                <w:szCs w:val="20"/>
              </w:rPr>
              <w:t xml:space="preserve">  </w:t>
            </w:r>
          </w:p>
        </w:tc>
      </w:tr>
      <w:tr w:rsidR="00DA7596">
        <w:trPr>
          <w:trHeight w:val="397"/>
        </w:trPr>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 xml:space="preserve">2.8. Praćenje rada studenata </w:t>
            </w:r>
          </w:p>
        </w:tc>
        <w:tc>
          <w:tcPr>
            <w:tcW w:w="1615" w:type="dxa"/>
            <w:tcBorders>
              <w:top w:val="single" w:sz="4" w:space="0" w:color="000000"/>
            </w:tcBorders>
            <w:vAlign w:val="center"/>
          </w:tcPr>
          <w:p w:rsidR="00DA7596" w:rsidRDefault="007F2251">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DA7596" w:rsidRDefault="007F2251">
            <w:pPr>
              <w:spacing w:after="0" w:line="240" w:lineRule="auto"/>
              <w:jc w:val="center"/>
              <w:rPr>
                <w:sz w:val="20"/>
                <w:szCs w:val="20"/>
              </w:rPr>
            </w:pPr>
            <w:r>
              <w:rPr>
                <w:sz w:val="20"/>
                <w:szCs w:val="20"/>
              </w:rPr>
              <w:t>DA</w:t>
            </w:r>
          </w:p>
        </w:tc>
        <w:tc>
          <w:tcPr>
            <w:tcW w:w="570" w:type="dxa"/>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1365" w:type="dxa"/>
            <w:gridSpan w:val="2"/>
            <w:tcBorders>
              <w:top w:val="single" w:sz="4" w:space="0" w:color="000000"/>
            </w:tcBorders>
            <w:vAlign w:val="center"/>
          </w:tcPr>
          <w:p w:rsidR="00DA7596" w:rsidRDefault="007F2251">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 DA</w:t>
            </w:r>
          </w:p>
        </w:tc>
        <w:tc>
          <w:tcPr>
            <w:tcW w:w="530" w:type="dxa"/>
            <w:gridSpan w:val="2"/>
            <w:tcBorders>
              <w:top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1407" w:type="dxa"/>
            <w:gridSpan w:val="3"/>
            <w:tcBorders>
              <w:top w:val="single" w:sz="4" w:space="0" w:color="000000"/>
              <w:right w:val="single" w:sz="4" w:space="0" w:color="000000"/>
            </w:tcBorders>
            <w:vAlign w:val="center"/>
          </w:tcPr>
          <w:p w:rsidR="00DA7596" w:rsidRDefault="007F2251">
            <w:pPr>
              <w:spacing w:after="0" w:line="240" w:lineRule="auto"/>
              <w:rPr>
                <w:sz w:val="20"/>
                <w:szCs w:val="20"/>
              </w:rPr>
            </w:pPr>
            <w:r>
              <w:rPr>
                <w:sz w:val="20"/>
                <w:szCs w:val="20"/>
              </w:rPr>
              <w:t>Usmeni ispit</w:t>
            </w:r>
          </w:p>
        </w:tc>
        <w:tc>
          <w:tcPr>
            <w:tcW w:w="605" w:type="dxa"/>
            <w:tcBorders>
              <w:top w:val="single" w:sz="4" w:space="0" w:color="000000"/>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DA </w:t>
            </w:r>
          </w:p>
        </w:tc>
        <w:tc>
          <w:tcPr>
            <w:tcW w:w="584" w:type="dxa"/>
            <w:tcBorders>
              <w:top w:val="single" w:sz="4" w:space="0" w:color="000000"/>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vAlign w:val="center"/>
          </w:tcPr>
          <w:p w:rsidR="00DA7596" w:rsidRDefault="007F2251">
            <w:pPr>
              <w:spacing w:after="0" w:line="240" w:lineRule="auto"/>
              <w:rPr>
                <w:sz w:val="20"/>
                <w:szCs w:val="20"/>
              </w:rPr>
            </w:pPr>
            <w:r>
              <w:rPr>
                <w:sz w:val="20"/>
                <w:szCs w:val="20"/>
              </w:rPr>
              <w:t>Eksperimentalni rad</w:t>
            </w:r>
          </w:p>
        </w:tc>
        <w:tc>
          <w:tcPr>
            <w:tcW w:w="566" w:type="dxa"/>
            <w:vAlign w:val="center"/>
          </w:tcPr>
          <w:p w:rsidR="00DA7596" w:rsidRDefault="007F2251">
            <w:pPr>
              <w:spacing w:after="0" w:line="240" w:lineRule="auto"/>
              <w:jc w:val="center"/>
              <w:rPr>
                <w:sz w:val="20"/>
                <w:szCs w:val="20"/>
              </w:rPr>
            </w:pPr>
            <w:r>
              <w:rPr>
                <w:sz w:val="20"/>
                <w:szCs w:val="20"/>
              </w:rPr>
              <w:t xml:space="preserve"> </w:t>
            </w:r>
          </w:p>
        </w:tc>
        <w:tc>
          <w:tcPr>
            <w:tcW w:w="570" w:type="dxa"/>
            <w:vAlign w:val="center"/>
          </w:tcPr>
          <w:p w:rsidR="00DA7596" w:rsidRDefault="007F2251">
            <w:pPr>
              <w:spacing w:after="0" w:line="240" w:lineRule="auto"/>
              <w:jc w:val="center"/>
              <w:rPr>
                <w:sz w:val="20"/>
                <w:szCs w:val="20"/>
              </w:rPr>
            </w:pPr>
            <w:r>
              <w:rPr>
                <w:sz w:val="20"/>
                <w:szCs w:val="20"/>
              </w:rPr>
              <w:t xml:space="preserve"> NE</w:t>
            </w:r>
          </w:p>
        </w:tc>
        <w:tc>
          <w:tcPr>
            <w:tcW w:w="1365" w:type="dxa"/>
            <w:gridSpan w:val="2"/>
            <w:vAlign w:val="center"/>
          </w:tcPr>
          <w:p w:rsidR="00DA7596" w:rsidRDefault="007F2251">
            <w:pPr>
              <w:spacing w:after="0" w:line="240" w:lineRule="auto"/>
              <w:rPr>
                <w:sz w:val="20"/>
                <w:szCs w:val="20"/>
              </w:rPr>
            </w:pPr>
            <w:r>
              <w:rPr>
                <w:sz w:val="20"/>
                <w:szCs w:val="20"/>
              </w:rPr>
              <w:t>Referat</w:t>
            </w:r>
          </w:p>
        </w:tc>
        <w:tc>
          <w:tcPr>
            <w:tcW w:w="572" w:type="dxa"/>
            <w:vAlign w:val="center"/>
          </w:tcPr>
          <w:p w:rsidR="00DA7596" w:rsidRDefault="007F2251">
            <w:pPr>
              <w:spacing w:after="0" w:line="240" w:lineRule="auto"/>
              <w:jc w:val="center"/>
              <w:rPr>
                <w:sz w:val="20"/>
                <w:szCs w:val="20"/>
              </w:rPr>
            </w:pPr>
            <w:r>
              <w:rPr>
                <w:sz w:val="20"/>
                <w:szCs w:val="20"/>
              </w:rPr>
              <w:t xml:space="preserve"> </w:t>
            </w:r>
          </w:p>
        </w:tc>
        <w:tc>
          <w:tcPr>
            <w:tcW w:w="530" w:type="dxa"/>
            <w:gridSpan w:val="2"/>
            <w:vAlign w:val="center"/>
          </w:tcPr>
          <w:p w:rsidR="00DA7596" w:rsidRDefault="007F2251">
            <w:pPr>
              <w:spacing w:after="0" w:line="240" w:lineRule="auto"/>
              <w:jc w:val="center"/>
              <w:rPr>
                <w:sz w:val="20"/>
                <w:szCs w:val="20"/>
              </w:rPr>
            </w:pPr>
            <w:r>
              <w:rPr>
                <w:sz w:val="20"/>
                <w:szCs w:val="20"/>
              </w:rPr>
              <w:t xml:space="preserve">NE </w:t>
            </w:r>
          </w:p>
        </w:tc>
        <w:tc>
          <w:tcPr>
            <w:tcW w:w="1407"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84" w:type="dxa"/>
            <w:tcBorders>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vAlign w:val="center"/>
          </w:tcPr>
          <w:p w:rsidR="00DA7596" w:rsidRDefault="007F2251">
            <w:pPr>
              <w:spacing w:after="0" w:line="240" w:lineRule="auto"/>
              <w:rPr>
                <w:sz w:val="20"/>
                <w:szCs w:val="20"/>
              </w:rPr>
            </w:pPr>
            <w:r>
              <w:rPr>
                <w:sz w:val="20"/>
                <w:szCs w:val="20"/>
              </w:rPr>
              <w:t>Esej</w:t>
            </w:r>
          </w:p>
        </w:tc>
        <w:tc>
          <w:tcPr>
            <w:tcW w:w="566" w:type="dxa"/>
            <w:vAlign w:val="center"/>
          </w:tcPr>
          <w:p w:rsidR="00DA7596" w:rsidRDefault="007F2251">
            <w:pPr>
              <w:spacing w:after="0" w:line="240" w:lineRule="auto"/>
              <w:jc w:val="center"/>
              <w:rPr>
                <w:sz w:val="20"/>
                <w:szCs w:val="20"/>
              </w:rPr>
            </w:pPr>
            <w:r>
              <w:rPr>
                <w:sz w:val="20"/>
                <w:szCs w:val="20"/>
              </w:rPr>
              <w:t xml:space="preserve"> </w:t>
            </w:r>
          </w:p>
        </w:tc>
        <w:tc>
          <w:tcPr>
            <w:tcW w:w="570" w:type="dxa"/>
            <w:vAlign w:val="center"/>
          </w:tcPr>
          <w:p w:rsidR="00DA7596" w:rsidRDefault="007F2251">
            <w:pPr>
              <w:spacing w:after="0" w:line="240" w:lineRule="auto"/>
              <w:jc w:val="center"/>
              <w:rPr>
                <w:sz w:val="20"/>
                <w:szCs w:val="20"/>
              </w:rPr>
            </w:pPr>
            <w:r>
              <w:rPr>
                <w:sz w:val="20"/>
                <w:szCs w:val="20"/>
              </w:rPr>
              <w:t xml:space="preserve"> NE</w:t>
            </w:r>
          </w:p>
        </w:tc>
        <w:tc>
          <w:tcPr>
            <w:tcW w:w="1365" w:type="dxa"/>
            <w:gridSpan w:val="2"/>
            <w:vAlign w:val="center"/>
          </w:tcPr>
          <w:p w:rsidR="00DA7596" w:rsidRDefault="007F2251">
            <w:pPr>
              <w:spacing w:after="0" w:line="240" w:lineRule="auto"/>
              <w:rPr>
                <w:sz w:val="20"/>
                <w:szCs w:val="20"/>
              </w:rPr>
            </w:pPr>
            <w:r>
              <w:rPr>
                <w:sz w:val="20"/>
                <w:szCs w:val="20"/>
              </w:rPr>
              <w:t>Seminarski rad</w:t>
            </w:r>
          </w:p>
        </w:tc>
        <w:tc>
          <w:tcPr>
            <w:tcW w:w="572" w:type="dxa"/>
            <w:vAlign w:val="center"/>
          </w:tcPr>
          <w:p w:rsidR="00DA7596" w:rsidRDefault="007F2251">
            <w:pPr>
              <w:spacing w:after="0" w:line="240" w:lineRule="auto"/>
              <w:jc w:val="center"/>
              <w:rPr>
                <w:sz w:val="20"/>
                <w:szCs w:val="20"/>
              </w:rPr>
            </w:pPr>
            <w:r>
              <w:rPr>
                <w:sz w:val="20"/>
                <w:szCs w:val="20"/>
              </w:rPr>
              <w:t>DA</w:t>
            </w:r>
          </w:p>
        </w:tc>
        <w:tc>
          <w:tcPr>
            <w:tcW w:w="530" w:type="dxa"/>
            <w:gridSpan w:val="2"/>
            <w:vAlign w:val="center"/>
          </w:tcPr>
          <w:p w:rsidR="00DA7596" w:rsidRDefault="007F2251">
            <w:pPr>
              <w:spacing w:after="0" w:line="240" w:lineRule="auto"/>
              <w:jc w:val="center"/>
              <w:rPr>
                <w:sz w:val="20"/>
                <w:szCs w:val="20"/>
              </w:rPr>
            </w:pPr>
            <w:r>
              <w:rPr>
                <w:sz w:val="20"/>
                <w:szCs w:val="20"/>
              </w:rPr>
              <w:t xml:space="preserve"> </w:t>
            </w:r>
          </w:p>
        </w:tc>
        <w:tc>
          <w:tcPr>
            <w:tcW w:w="1407" w:type="dxa"/>
            <w:gridSpan w:val="3"/>
            <w:tcBorders>
              <w:right w:val="single" w:sz="4" w:space="0" w:color="000000"/>
            </w:tcBorders>
            <w:vAlign w:val="center"/>
          </w:tcPr>
          <w:p w:rsidR="00DA7596" w:rsidRDefault="007F2251">
            <w:pPr>
              <w:spacing w:after="0" w:line="240" w:lineRule="auto"/>
              <w:rPr>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84" w:type="dxa"/>
            <w:tcBorders>
              <w:left w:val="single" w:sz="4" w:space="0" w:color="000000"/>
              <w:right w:val="single" w:sz="12" w:space="0" w:color="000000"/>
            </w:tcBorders>
            <w:vAlign w:val="center"/>
          </w:tcPr>
          <w:p w:rsidR="00DA7596" w:rsidRDefault="007F2251">
            <w:pPr>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bottom w:val="single" w:sz="4" w:space="0" w:color="000000"/>
            </w:tcBorders>
            <w:vAlign w:val="center"/>
          </w:tcPr>
          <w:p w:rsidR="00DA7596" w:rsidRDefault="007F2251">
            <w:pPr>
              <w:spacing w:after="0" w:line="240" w:lineRule="auto"/>
              <w:rPr>
                <w:sz w:val="20"/>
                <w:szCs w:val="20"/>
              </w:rPr>
            </w:pPr>
            <w:r>
              <w:rPr>
                <w:sz w:val="20"/>
                <w:szCs w:val="20"/>
              </w:rPr>
              <w:t>Kolokvij</w:t>
            </w:r>
          </w:p>
        </w:tc>
        <w:tc>
          <w:tcPr>
            <w:tcW w:w="566"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 xml:space="preserve"> </w:t>
            </w:r>
          </w:p>
        </w:tc>
        <w:tc>
          <w:tcPr>
            <w:tcW w:w="570" w:type="dxa"/>
            <w:tcBorders>
              <w:bottom w:val="single" w:sz="4" w:space="0" w:color="000000"/>
            </w:tcBorders>
            <w:vAlign w:val="center"/>
          </w:tcPr>
          <w:p w:rsidR="00DA7596" w:rsidRDefault="007F2251">
            <w:pPr>
              <w:spacing w:after="0" w:line="240" w:lineRule="auto"/>
              <w:jc w:val="center"/>
              <w:rPr>
                <w:sz w:val="20"/>
                <w:szCs w:val="20"/>
              </w:rPr>
            </w:pPr>
            <w:r>
              <w:rPr>
                <w:sz w:val="20"/>
                <w:szCs w:val="20"/>
              </w:rPr>
              <w:t xml:space="preserve">NE </w:t>
            </w:r>
          </w:p>
        </w:tc>
        <w:tc>
          <w:tcPr>
            <w:tcW w:w="1365" w:type="dxa"/>
            <w:gridSpan w:val="2"/>
            <w:tcBorders>
              <w:bottom w:val="single" w:sz="4" w:space="0" w:color="000000"/>
            </w:tcBorders>
            <w:vAlign w:val="center"/>
          </w:tcPr>
          <w:p w:rsidR="00DA7596" w:rsidRDefault="007F2251">
            <w:pPr>
              <w:spacing w:after="0" w:line="240" w:lineRule="auto"/>
              <w:rPr>
                <w:sz w:val="20"/>
                <w:szCs w:val="20"/>
              </w:rPr>
            </w:pPr>
            <w:r>
              <w:rPr>
                <w:sz w:val="20"/>
                <w:szCs w:val="20"/>
              </w:rPr>
              <w:t>Praktični rad</w:t>
            </w:r>
          </w:p>
        </w:tc>
        <w:tc>
          <w:tcPr>
            <w:tcW w:w="572" w:type="dxa"/>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530" w:type="dxa"/>
            <w:gridSpan w:val="2"/>
            <w:tcBorders>
              <w:bottom w:val="single" w:sz="4"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NE </w:t>
            </w:r>
          </w:p>
        </w:tc>
        <w:tc>
          <w:tcPr>
            <w:tcW w:w="1407" w:type="dxa"/>
            <w:gridSpan w:val="3"/>
            <w:tcBorders>
              <w:bottom w:val="single" w:sz="4" w:space="0" w:color="000000"/>
              <w:right w:val="single" w:sz="4" w:space="0" w:color="000000"/>
            </w:tcBorders>
            <w:vAlign w:val="center"/>
          </w:tcPr>
          <w:p w:rsidR="00DA7596" w:rsidRDefault="007F2251">
            <w:pPr>
              <w:tabs>
                <w:tab w:val="left" w:pos="2820"/>
              </w:tabs>
              <w:spacing w:after="0" w:line="240" w:lineRule="auto"/>
              <w:rPr>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DA7596" w:rsidRDefault="00DA7596">
            <w:pPr>
              <w:tabs>
                <w:tab w:val="left" w:pos="2820"/>
              </w:tabs>
              <w:spacing w:after="0" w:line="240" w:lineRule="auto"/>
              <w:jc w:val="center"/>
              <w:rPr>
                <w:sz w:val="20"/>
                <w:szCs w:val="20"/>
              </w:rPr>
            </w:pPr>
          </w:p>
        </w:tc>
        <w:tc>
          <w:tcPr>
            <w:tcW w:w="584" w:type="dxa"/>
            <w:tcBorders>
              <w:left w:val="single" w:sz="4"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r>
      <w:tr w:rsidR="00DA7596">
        <w:trPr>
          <w:trHeight w:val="397"/>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sz w:val="20"/>
                <w:szCs w:val="20"/>
              </w:rPr>
            </w:pPr>
          </w:p>
        </w:tc>
        <w:tc>
          <w:tcPr>
            <w:tcW w:w="1615" w:type="dxa"/>
            <w:tcBorders>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NE  </w:t>
            </w:r>
          </w:p>
        </w:tc>
        <w:tc>
          <w:tcPr>
            <w:tcW w:w="1365"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Pismeni ispit</w:t>
            </w:r>
          </w:p>
        </w:tc>
        <w:tc>
          <w:tcPr>
            <w:tcW w:w="572" w:type="dxa"/>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w:t>
            </w:r>
          </w:p>
        </w:tc>
        <w:tc>
          <w:tcPr>
            <w:tcW w:w="530" w:type="dxa"/>
            <w:gridSpan w:val="2"/>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 NE</w:t>
            </w:r>
          </w:p>
        </w:tc>
        <w:tc>
          <w:tcPr>
            <w:tcW w:w="1407" w:type="dxa"/>
            <w:gridSpan w:val="3"/>
            <w:tcBorders>
              <w:left w:val="single" w:sz="8" w:space="0" w:color="000000"/>
              <w:bottom w:val="single" w:sz="4" w:space="0" w:color="000000"/>
              <w:right w:val="single" w:sz="8" w:space="0" w:color="000000"/>
            </w:tcBorders>
            <w:vAlign w:val="center"/>
          </w:tcPr>
          <w:p w:rsidR="00DA7596" w:rsidRDefault="007F2251">
            <w:pPr>
              <w:tabs>
                <w:tab w:val="left" w:pos="2820"/>
              </w:tabs>
              <w:spacing w:after="0" w:line="240" w:lineRule="auto"/>
              <w:rPr>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3</w:t>
            </w:r>
          </w:p>
        </w:tc>
      </w:tr>
      <w:tr w:rsidR="00DA7596">
        <w:trPr>
          <w:trHeight w:val="397"/>
        </w:trPr>
        <w:tc>
          <w:tcPr>
            <w:tcW w:w="2622" w:type="dxa"/>
            <w:tcBorders>
              <w:left w:val="single" w:sz="12" w:space="0" w:color="000000"/>
              <w:bottom w:val="single" w:sz="12"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2.9. Metode i kriteriji vrednovanja</w:t>
            </w:r>
          </w:p>
        </w:tc>
        <w:tc>
          <w:tcPr>
            <w:tcW w:w="7814" w:type="dxa"/>
            <w:gridSpan w:val="13"/>
            <w:tcBorders>
              <w:bottom w:val="single" w:sz="12" w:space="0" w:color="000000"/>
              <w:right w:val="single" w:sz="12" w:space="0" w:color="000000"/>
            </w:tcBorders>
            <w:vAlign w:val="center"/>
          </w:tcPr>
          <w:p w:rsidR="00DA7596" w:rsidRDefault="007F2251">
            <w:pPr>
              <w:spacing w:after="0" w:line="240" w:lineRule="auto"/>
              <w:rPr>
                <w:sz w:val="20"/>
                <w:szCs w:val="20"/>
              </w:rPr>
            </w:pPr>
            <w:r>
              <w:rPr>
                <w:sz w:val="20"/>
                <w:szCs w:val="20"/>
              </w:rPr>
              <w:t xml:space="preserve">Na temelju (samostalnog) istraživanja literature, baza podataka i uz korištenje prikladnih algoritama, programa i drugih alata, student je dužan izraditi seminarski rad (analiza odabranog slučaja) i prezentirati ga. Nastavnici ocjenjuju prezentaciju kompleksnosti odabranog slučaja (dovoljan, 2 - dobar, 3), način postavljanja problema (dobar, 3 - vrlo dobar, 4) i rješenja problema, koje je student predložio i kritički obrazložio (izvrstan, 5).  </w:t>
            </w:r>
          </w:p>
        </w:tc>
      </w:tr>
      <w:tr w:rsidR="00DA7596">
        <w:tc>
          <w:tcPr>
            <w:tcW w:w="2622" w:type="dxa"/>
            <w:tcBorders>
              <w:left w:val="single" w:sz="12" w:space="0" w:color="000000"/>
              <w:bottom w:val="single" w:sz="4" w:space="0" w:color="000000"/>
            </w:tcBorders>
            <w:shd w:val="clear" w:color="auto" w:fill="00A0DC"/>
            <w:vAlign w:val="center"/>
          </w:tcPr>
          <w:p w:rsidR="00DA7596" w:rsidRDefault="007F2251">
            <w:pPr>
              <w:tabs>
                <w:tab w:val="left" w:pos="2820"/>
              </w:tabs>
              <w:spacing w:after="0" w:line="240" w:lineRule="auto"/>
              <w:rPr>
                <w:sz w:val="20"/>
                <w:szCs w:val="20"/>
              </w:rPr>
            </w:pPr>
            <w:r>
              <w:rPr>
                <w:sz w:val="20"/>
                <w:szCs w:val="20"/>
              </w:rPr>
              <w:t>2.10. Obveze studenata</w:t>
            </w:r>
          </w:p>
        </w:tc>
        <w:tc>
          <w:tcPr>
            <w:tcW w:w="7814" w:type="dxa"/>
            <w:gridSpan w:val="13"/>
            <w:tcBorders>
              <w:bottom w:val="single" w:sz="4" w:space="0" w:color="000000"/>
              <w:right w:val="single" w:sz="12" w:space="0" w:color="000000"/>
            </w:tcBorders>
            <w:vAlign w:val="center"/>
          </w:tcPr>
          <w:p w:rsidR="00DA7596" w:rsidRDefault="007F2251">
            <w:pPr>
              <w:tabs>
                <w:tab w:val="left" w:pos="2820"/>
              </w:tabs>
              <w:spacing w:after="0" w:line="240" w:lineRule="auto"/>
              <w:rPr>
                <w:sz w:val="20"/>
                <w:szCs w:val="20"/>
              </w:rPr>
            </w:pPr>
            <w:bookmarkStart w:id="12" w:name="o9e0nmfjbjyb" w:colFirst="0" w:colLast="0"/>
            <w:bookmarkEnd w:id="12"/>
            <w:r>
              <w:rPr>
                <w:sz w:val="20"/>
                <w:szCs w:val="20"/>
              </w:rPr>
              <w:t>Redovito pohađanje i kontinuirano praćenje nastave, izrada i prezentacija seminarskog rada (analiza slučaja), usmeni ispit.</w:t>
            </w:r>
          </w:p>
        </w:tc>
      </w:tr>
      <w:tr w:rsidR="00DA7596">
        <w:tc>
          <w:tcPr>
            <w:tcW w:w="2622" w:type="dxa"/>
            <w:vMerge w:val="restart"/>
            <w:tcBorders>
              <w:top w:val="single" w:sz="4" w:space="0" w:color="000000"/>
              <w:left w:val="single" w:sz="12" w:space="0" w:color="000000"/>
            </w:tcBorders>
            <w:shd w:val="clear" w:color="auto" w:fill="00A0DC"/>
            <w:vAlign w:val="center"/>
          </w:tcPr>
          <w:p w:rsidR="00DA7596" w:rsidRDefault="007F2251">
            <w:pPr>
              <w:tabs>
                <w:tab w:val="left" w:pos="540"/>
              </w:tabs>
              <w:spacing w:after="0" w:line="240" w:lineRule="auto"/>
              <w:rPr>
                <w:sz w:val="20"/>
                <w:szCs w:val="20"/>
              </w:rPr>
            </w:pPr>
            <w:r>
              <w:rPr>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DA7596" w:rsidRDefault="007F2251">
            <w:pPr>
              <w:tabs>
                <w:tab w:val="left" w:pos="2820"/>
              </w:tabs>
              <w:spacing w:after="0" w:line="240" w:lineRule="auto"/>
              <w:jc w:val="center"/>
              <w:rPr>
                <w:b/>
                <w:bCs/>
                <w:sz w:val="20"/>
                <w:szCs w:val="20"/>
              </w:rPr>
            </w:pPr>
            <w:r>
              <w:rPr>
                <w:b/>
                <w:bCs/>
                <w:sz w:val="20"/>
                <w:szCs w:val="20"/>
              </w:rPr>
              <w:t>Dostupnost putem ostalih medija</w:t>
            </w:r>
          </w:p>
        </w:tc>
      </w:tr>
      <w:tr w:rsidR="00DA7596">
        <w:trPr>
          <w:trHeight w:val="75"/>
        </w:trPr>
        <w:tc>
          <w:tcPr>
            <w:tcW w:w="2622" w:type="dxa"/>
            <w:vMerge/>
            <w:tcBorders>
              <w:top w:val="single" w:sz="4" w:space="0" w:color="000000"/>
              <w:left w:val="single" w:sz="12" w:space="0" w:color="000000"/>
            </w:tcBorders>
            <w:shd w:val="clear" w:color="auto" w:fill="00A0DC"/>
            <w:vAlign w:val="center"/>
          </w:tcPr>
          <w:p w:rsidR="00DA7596" w:rsidRDefault="00DA7596">
            <w:pPr>
              <w:widowControl w:val="0"/>
              <w:pBdr>
                <w:top w:val="nil"/>
                <w:left w:val="nil"/>
                <w:bottom w:val="nil"/>
                <w:right w:val="nil"/>
                <w:between w:val="nil"/>
              </w:pBdr>
              <w:spacing w:after="0"/>
              <w:rPr>
                <w:b/>
                <w:bCs/>
                <w:sz w:val="20"/>
                <w:szCs w:val="20"/>
              </w:rPr>
            </w:pPr>
          </w:p>
        </w:tc>
        <w:tc>
          <w:tcPr>
            <w:tcW w:w="5022" w:type="dxa"/>
            <w:gridSpan w:val="7"/>
            <w:tcBorders>
              <w:right w:val="single" w:sz="8" w:space="0" w:color="000000"/>
            </w:tcBorders>
          </w:tcPr>
          <w:p w:rsidR="00DA7596" w:rsidRDefault="007F2251">
            <w:pPr>
              <w:tabs>
                <w:tab w:val="left" w:pos="2820"/>
              </w:tabs>
              <w:spacing w:after="0"/>
              <w:rPr>
                <w:sz w:val="20"/>
                <w:szCs w:val="20"/>
              </w:rPr>
            </w:pPr>
            <w:r>
              <w:rPr>
                <w:sz w:val="20"/>
                <w:szCs w:val="20"/>
              </w:rPr>
              <w:t xml:space="preserve">Woolston, B.M., Edgar, S., Stephanopoulos, G. (2013) Metabolic Engineering: Past and Future, Ann Rev Chem </w:t>
            </w:r>
            <w:r>
              <w:rPr>
                <w:sz w:val="20"/>
                <w:szCs w:val="20"/>
              </w:rPr>
              <w:lastRenderedPageBreak/>
              <w:t>Biomol Eng, 4:259-288, https://doi.org/10.1146/annurev-chembioeng-061312-103312.</w:t>
            </w:r>
          </w:p>
        </w:tc>
        <w:tc>
          <w:tcPr>
            <w:tcW w:w="1279" w:type="dxa"/>
            <w:gridSpan w:val="3"/>
            <w:tcBorders>
              <w:top w:val="single" w:sz="8" w:space="0" w:color="000000"/>
              <w:left w:val="single" w:sz="8" w:space="0" w:color="000000"/>
              <w:right w:val="single" w:sz="8" w:space="0" w:color="000000"/>
            </w:tcBorders>
            <w:vAlign w:val="center"/>
          </w:tcPr>
          <w:p w:rsidR="00DA7596" w:rsidRDefault="007F2251">
            <w:pPr>
              <w:tabs>
                <w:tab w:val="left" w:pos="2820"/>
              </w:tabs>
              <w:spacing w:after="0" w:line="240" w:lineRule="auto"/>
              <w:jc w:val="center"/>
              <w:rPr>
                <w:sz w:val="20"/>
                <w:szCs w:val="20"/>
              </w:rPr>
            </w:pPr>
            <w:r>
              <w:rPr>
                <w:sz w:val="20"/>
                <w:szCs w:val="20"/>
              </w:rPr>
              <w:lastRenderedPageBreak/>
              <w:t xml:space="preserve">online </w:t>
            </w:r>
          </w:p>
        </w:tc>
        <w:tc>
          <w:tcPr>
            <w:tcW w:w="1513" w:type="dxa"/>
            <w:gridSpan w:val="3"/>
            <w:tcBorders>
              <w:top w:val="single" w:sz="8" w:space="0" w:color="000000"/>
              <w:left w:val="single" w:sz="8" w:space="0" w:color="000000"/>
              <w:right w:val="single" w:sz="12" w:space="0" w:color="000000"/>
            </w:tcBorders>
            <w:vAlign w:val="center"/>
          </w:tcPr>
          <w:p w:rsidR="00DA7596" w:rsidRDefault="007F2251">
            <w:pPr>
              <w:tabs>
                <w:tab w:val="left" w:pos="2820"/>
              </w:tabs>
              <w:spacing w:after="0" w:line="240" w:lineRule="auto"/>
              <w:jc w:val="center"/>
              <w:rPr>
                <w:sz w:val="20"/>
                <w:szCs w:val="20"/>
              </w:rPr>
            </w:pPr>
            <w:r>
              <w:rPr>
                <w:sz w:val="20"/>
                <w:szCs w:val="20"/>
              </w:rPr>
              <w:t xml:space="preserve">kod nastavnika </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lastRenderedPageBreak/>
              <w:t xml:space="preserve">2.12. Dopunska literatura </w:t>
            </w:r>
          </w:p>
        </w:tc>
        <w:tc>
          <w:tcPr>
            <w:tcW w:w="7814" w:type="dxa"/>
            <w:gridSpan w:val="13"/>
            <w:tcBorders>
              <w:top w:val="single" w:sz="4" w:space="0" w:color="000000"/>
              <w:right w:val="single" w:sz="12" w:space="0" w:color="000000"/>
            </w:tcBorders>
          </w:tcPr>
          <w:p w:rsidR="00DA7596" w:rsidRDefault="007F2251">
            <w:pPr>
              <w:tabs>
                <w:tab w:val="left" w:pos="2820"/>
              </w:tabs>
              <w:spacing w:after="0" w:line="240" w:lineRule="auto"/>
              <w:ind w:left="241" w:hanging="241"/>
              <w:rPr>
                <w:sz w:val="20"/>
                <w:szCs w:val="20"/>
              </w:rPr>
            </w:pPr>
            <w:r>
              <w:rPr>
                <w:sz w:val="20"/>
                <w:szCs w:val="20"/>
              </w:rPr>
              <w:t xml:space="preserve"> Schmitt S, Walser M, Rehman M, Oesterle S, Panke S, Held M. Archimedesʼ principle for characterisation of recombinant whole cell biocatalysts, Nature 2018;8:1-9. doi:10.1038/s41598-018-20877-1.</w:t>
            </w:r>
          </w:p>
          <w:p w:rsidR="00DA7596" w:rsidRDefault="00DA7596">
            <w:pPr>
              <w:tabs>
                <w:tab w:val="left" w:pos="2820"/>
              </w:tabs>
              <w:spacing w:after="0" w:line="240" w:lineRule="auto"/>
              <w:ind w:left="241" w:hanging="241"/>
              <w:rPr>
                <w:sz w:val="20"/>
                <w:szCs w:val="20"/>
              </w:rPr>
            </w:pPr>
          </w:p>
          <w:p w:rsidR="00DA7596" w:rsidRDefault="007F2251">
            <w:pPr>
              <w:tabs>
                <w:tab w:val="left" w:pos="2820"/>
              </w:tabs>
              <w:spacing w:after="0" w:line="240" w:lineRule="auto"/>
              <w:ind w:left="241" w:hanging="241"/>
              <w:rPr>
                <w:sz w:val="20"/>
                <w:szCs w:val="20"/>
              </w:rPr>
            </w:pPr>
            <w:r>
              <w:rPr>
                <w:sz w:val="20"/>
                <w:szCs w:val="20"/>
              </w:rPr>
              <w:t xml:space="preserve">Relevantne baze podataka (npr. National Center for Biotechnology Information, NCBI, </w:t>
            </w:r>
            <w:hyperlink r:id="rId176">
              <w:r>
                <w:rPr>
                  <w:color w:val="000000"/>
                  <w:sz w:val="20"/>
                  <w:szCs w:val="20"/>
                  <w:u w:val="single"/>
                </w:rPr>
                <w:t>https://www.ncbi.nlm.nih.gov/</w:t>
              </w:r>
            </w:hyperlink>
            <w:r>
              <w:rPr>
                <w:sz w:val="20"/>
                <w:szCs w:val="20"/>
              </w:rPr>
              <w:t>) i drugi dostupni alati (algoritmi, programi, ...).</w:t>
            </w:r>
          </w:p>
        </w:tc>
      </w:tr>
      <w:tr w:rsidR="00DA7596">
        <w:tc>
          <w:tcPr>
            <w:tcW w:w="2622" w:type="dxa"/>
            <w:tcBorders>
              <w:top w:val="single" w:sz="4" w:space="0" w:color="000000"/>
              <w:left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2.13. Ispitni rokovi</w:t>
            </w:r>
          </w:p>
        </w:tc>
        <w:tc>
          <w:tcPr>
            <w:tcW w:w="7814" w:type="dxa"/>
            <w:gridSpan w:val="13"/>
            <w:tcBorders>
              <w:top w:val="single" w:sz="4"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 xml:space="preserve">Rokovi ispita objavljuju se na Studomatu i ovoj mrežnoj stranici: </w:t>
            </w:r>
            <w:hyperlink r:id="rId177">
              <w:r>
                <w:rPr>
                  <w:sz w:val="20"/>
                  <w:szCs w:val="20"/>
                  <w:u w:val="single"/>
                </w:rPr>
                <w:t>http://www.pbf.unizg.hr/studiji/ispitni_rokovi</w:t>
              </w:r>
            </w:hyperlink>
            <w:r>
              <w:rPr>
                <w:sz w:val="20"/>
                <w:szCs w:val="20"/>
              </w:rPr>
              <w:t xml:space="preserve"> </w:t>
            </w:r>
          </w:p>
        </w:tc>
      </w:tr>
      <w:tr w:rsidR="00DA7596">
        <w:tc>
          <w:tcPr>
            <w:tcW w:w="2622" w:type="dxa"/>
            <w:tcBorders>
              <w:left w:val="single" w:sz="12" w:space="0" w:color="000000"/>
              <w:bottom w:val="single" w:sz="12" w:space="0" w:color="000000"/>
            </w:tcBorders>
            <w:shd w:val="clear" w:color="auto" w:fill="00A0DC"/>
            <w:vAlign w:val="center"/>
          </w:tcPr>
          <w:p w:rsidR="00DA7596" w:rsidRDefault="007F2251">
            <w:pPr>
              <w:tabs>
                <w:tab w:val="left" w:pos="567"/>
              </w:tabs>
              <w:spacing w:after="0" w:line="240" w:lineRule="auto"/>
              <w:rPr>
                <w:sz w:val="20"/>
                <w:szCs w:val="20"/>
              </w:rPr>
            </w:pPr>
            <w:r>
              <w:rPr>
                <w:sz w:val="20"/>
                <w:szCs w:val="20"/>
              </w:rPr>
              <w:t xml:space="preserve">2.14. Ostalo </w:t>
            </w:r>
          </w:p>
        </w:tc>
        <w:tc>
          <w:tcPr>
            <w:tcW w:w="7814" w:type="dxa"/>
            <w:gridSpan w:val="13"/>
            <w:tcBorders>
              <w:bottom w:val="single" w:sz="12" w:space="0" w:color="000000"/>
              <w:right w:val="single" w:sz="12" w:space="0" w:color="000000"/>
            </w:tcBorders>
          </w:tcPr>
          <w:p w:rsidR="00DA7596" w:rsidRDefault="007F2251">
            <w:pPr>
              <w:tabs>
                <w:tab w:val="left" w:pos="2820"/>
              </w:tabs>
              <w:spacing w:after="0" w:line="240" w:lineRule="auto"/>
              <w:rPr>
                <w:sz w:val="20"/>
                <w:szCs w:val="20"/>
              </w:rPr>
            </w:pPr>
            <w:r>
              <w:rPr>
                <w:sz w:val="20"/>
                <w:szCs w:val="20"/>
              </w:rPr>
              <w:t>-</w:t>
            </w:r>
          </w:p>
        </w:tc>
      </w:tr>
    </w:tbl>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p w:rsidR="00DA7596" w:rsidRDefault="00DA7596">
      <w:pPr>
        <w:spacing w:after="0" w:line="240" w:lineRule="auto"/>
        <w:rPr>
          <w:sz w:val="20"/>
          <w:szCs w:val="20"/>
        </w:rPr>
      </w:pPr>
    </w:p>
    <w:sectPr w:rsidR="00DA7596">
      <w:headerReference w:type="default" r:id="rId178"/>
      <w:footerReference w:type="default" r:id="rId179"/>
      <w:pgSz w:w="11906" w:h="16838"/>
      <w:pgMar w:top="720" w:right="720" w:bottom="720" w:left="720" w:header="708" w:footer="708" w:gutter="0"/>
      <w:pgNumType w:start="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0B34" w:rsidRDefault="005C0B34">
      <w:pPr>
        <w:spacing w:after="0" w:line="240" w:lineRule="auto"/>
      </w:pPr>
      <w:r>
        <w:separator/>
      </w:r>
    </w:p>
  </w:endnote>
  <w:endnote w:type="continuationSeparator" w:id="0">
    <w:p w:rsidR="005C0B34" w:rsidRDefault="005C0B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embedRegular r:id="rId1" w:fontKey="{B1162B54-F00F-4697-AF20-48751BA14E49}"/>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E5A05A09-BB0A-4F69-9E67-C45E2F741BEE}"/>
    <w:embedBold r:id="rId3" w:fontKey="{CD10162B-7409-4789-9F73-F53D91889AB8}"/>
    <w:embedItalic r:id="rId4" w:fontKey="{8CB6EF96-FC38-465C-8582-DB743578E3B5}"/>
    <w:embedBoldItalic r:id="rId5" w:fontKey="{53ECC6AE-0964-4D16-A45E-78CD1D9DBDEC}"/>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auto"/>
    <w:pitch w:val="default"/>
  </w:font>
  <w:font w:name="Cambria Math">
    <w:panose1 w:val="02040503050406030204"/>
    <w:charset w:val="00"/>
    <w:family w:val="roman"/>
    <w:pitch w:val="variable"/>
    <w:sig w:usb0="E00006FF" w:usb1="420024FF" w:usb2="02000000" w:usb3="00000000" w:csb0="0000019F" w:csb1="00000000"/>
    <w:embedRegular r:id="rId6" w:fontKey="{AFB54FEC-41EF-4DD6-A79C-3968C0191346}"/>
  </w:font>
  <w:font w:name="Segoe UI Symbol">
    <w:panose1 w:val="020B0502040204020203"/>
    <w:charset w:val="00"/>
    <w:family w:val="swiss"/>
    <w:pitch w:val="variable"/>
    <w:sig w:usb0="800001E3" w:usb1="1200FFEF" w:usb2="00040000" w:usb3="00000000" w:csb0="00000001" w:csb1="00000000"/>
    <w:embedRegular r:id="rId7" w:fontKey="{21C021AC-2EDF-4BC3-BA5B-8E73532745A9}"/>
  </w:font>
  <w:font w:name="Cardo">
    <w:altName w:val="Calibri"/>
    <w:charset w:val="00"/>
    <w:family w:val="auto"/>
    <w:pitch w:val="default"/>
    <w:embedRegular r:id="rId8" w:fontKey="{727A9FEA-441F-4AF8-BDE8-7938F444F72B}"/>
  </w:font>
  <w:font w:name="MS Gothic">
    <w:altName w:val="ＭＳ ゴシック"/>
    <w:panose1 w:val="020B0609070205080204"/>
    <w:charset w:val="80"/>
    <w:family w:val="modern"/>
    <w:pitch w:val="fixed"/>
    <w:sig w:usb0="E00002FF" w:usb1="6AC7FDFB" w:usb2="08000012" w:usb3="00000000" w:csb0="0002009F" w:csb1="00000000"/>
    <w:embedRegular r:id="rId9" w:subsetted="1" w:fontKey="{848F56B6-A36D-4B47-8427-2EB7576B5217}"/>
    <w:embedBold r:id="rId10" w:subsetted="1" w:fontKey="{513B0445-60AC-4C6D-B5B3-94BD8CCDB2AA}"/>
  </w:font>
  <w:font w:name="Proba Pro Lt">
    <w:altName w:val="Calibri"/>
    <w:charset w:val="00"/>
    <w:family w:val="auto"/>
    <w:pitch w:val="default"/>
  </w:font>
  <w:font w:name="Cambria">
    <w:panose1 w:val="02040503050406030204"/>
    <w:charset w:val="00"/>
    <w:family w:val="roman"/>
    <w:pitch w:val="variable"/>
    <w:sig w:usb0="E00006FF" w:usb1="420024FF" w:usb2="02000000" w:usb3="00000000" w:csb0="0000019F" w:csb1="00000000"/>
    <w:embedRegular r:id="rId11" w:fontKey="{F899ED52-6D5C-4062-9C54-C0B8C7CD8CF7}"/>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2257" w:rsidRDefault="00252257">
    <w:pPr>
      <w:pBdr>
        <w:top w:val="nil"/>
        <w:left w:val="nil"/>
        <w:bottom w:val="nil"/>
        <w:right w:val="nil"/>
        <w:between w:val="nil"/>
      </w:pBdr>
      <w:tabs>
        <w:tab w:val="center" w:pos="4536"/>
        <w:tab w:val="right" w:pos="9072"/>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fldChar w:fldCharType="begin"/>
    </w:r>
    <w:r>
      <w:rPr>
        <w:rFonts w:ascii="Proba Pro Lt" w:eastAsia="Proba Pro Lt" w:hAnsi="Proba Pro Lt" w:cs="Proba Pro Lt"/>
        <w:color w:val="000000"/>
        <w:sz w:val="20"/>
        <w:szCs w:val="20"/>
      </w:rPr>
      <w:instrText>PAGE</w:instrText>
    </w:r>
    <w:r>
      <w:rPr>
        <w:rFonts w:ascii="Proba Pro Lt" w:eastAsia="Proba Pro Lt" w:hAnsi="Proba Pro Lt" w:cs="Proba Pro Lt"/>
        <w:color w:val="000000"/>
        <w:sz w:val="20"/>
        <w:szCs w:val="20"/>
      </w:rPr>
      <w:fldChar w:fldCharType="separate"/>
    </w:r>
    <w:r w:rsidR="00257B2E">
      <w:rPr>
        <w:rFonts w:ascii="Proba Pro Lt" w:eastAsia="Proba Pro Lt" w:hAnsi="Proba Pro Lt" w:cs="Proba Pro Lt"/>
        <w:noProof/>
        <w:color w:val="000000"/>
        <w:sz w:val="20"/>
        <w:szCs w:val="20"/>
      </w:rPr>
      <w:t>119</w:t>
    </w:r>
    <w:r>
      <w:rPr>
        <w:rFonts w:ascii="Proba Pro Lt" w:eastAsia="Proba Pro Lt" w:hAnsi="Proba Pro Lt" w:cs="Proba Pro Lt"/>
        <w:color w:val="000000"/>
        <w:sz w:val="20"/>
        <w:szCs w:val="20"/>
      </w:rPr>
      <w:fldChar w:fldCharType="end"/>
    </w:r>
  </w:p>
  <w:p w:rsidR="00252257" w:rsidRDefault="00252257">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0B34" w:rsidRDefault="005C0B34">
      <w:pPr>
        <w:spacing w:after="0" w:line="240" w:lineRule="auto"/>
      </w:pPr>
      <w:r>
        <w:separator/>
      </w:r>
    </w:p>
  </w:footnote>
  <w:footnote w:type="continuationSeparator" w:id="0">
    <w:p w:rsidR="005C0B34" w:rsidRDefault="005C0B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2257" w:rsidRDefault="00252257"/>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A5E4A"/>
    <w:multiLevelType w:val="multilevel"/>
    <w:tmpl w:val="FF3A0E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04E513D"/>
    <w:multiLevelType w:val="multilevel"/>
    <w:tmpl w:val="B7D266D2"/>
    <w:lvl w:ilvl="0">
      <w:start w:val="1"/>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1CA63D7"/>
    <w:multiLevelType w:val="multilevel"/>
    <w:tmpl w:val="05FC09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3573FDF"/>
    <w:multiLevelType w:val="multilevel"/>
    <w:tmpl w:val="2FF67EE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3F871F9"/>
    <w:multiLevelType w:val="multilevel"/>
    <w:tmpl w:val="61F2E3EE"/>
    <w:lvl w:ilvl="0">
      <w:start w:val="1"/>
      <w:numFmt w:val="decimal"/>
      <w:lvlText w:val="%1."/>
      <w:lvlJc w:val="left"/>
      <w:pPr>
        <w:ind w:left="360" w:hanging="360"/>
      </w:pPr>
      <w:rPr>
        <w:rFonts w:ascii="Calibri" w:eastAsia="Calibri" w:hAnsi="Calibri" w:cs="Calibri"/>
        <w:b w:val="0"/>
        <w:bCs w:val="0"/>
        <w:i w:val="0"/>
        <w:iC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42E11CE"/>
    <w:multiLevelType w:val="multilevel"/>
    <w:tmpl w:val="7DBE670C"/>
    <w:lvl w:ilvl="0">
      <w:start w:val="1"/>
      <w:numFmt w:val="bullet"/>
      <w:lvlText w:val="●"/>
      <w:lvlJc w:val="left"/>
      <w:pPr>
        <w:ind w:left="735" w:hanging="360"/>
      </w:pPr>
      <w:rPr>
        <w:rFonts w:ascii="Noto Sans Symbols" w:eastAsia="Noto Sans Symbols" w:hAnsi="Noto Sans Symbols" w:cs="Noto Sans Symbols"/>
      </w:rPr>
    </w:lvl>
    <w:lvl w:ilvl="1">
      <w:start w:val="1"/>
      <w:numFmt w:val="bullet"/>
      <w:lvlText w:val="o"/>
      <w:lvlJc w:val="left"/>
      <w:pPr>
        <w:ind w:left="1455" w:hanging="360"/>
      </w:pPr>
      <w:rPr>
        <w:rFonts w:ascii="Courier New" w:eastAsia="Courier New" w:hAnsi="Courier New" w:cs="Courier New"/>
      </w:rPr>
    </w:lvl>
    <w:lvl w:ilvl="2">
      <w:start w:val="1"/>
      <w:numFmt w:val="bullet"/>
      <w:lvlText w:val="▪"/>
      <w:lvlJc w:val="left"/>
      <w:pPr>
        <w:ind w:left="2175" w:hanging="360"/>
      </w:pPr>
      <w:rPr>
        <w:rFonts w:ascii="Noto Sans Symbols" w:eastAsia="Noto Sans Symbols" w:hAnsi="Noto Sans Symbols" w:cs="Noto Sans Symbols"/>
      </w:rPr>
    </w:lvl>
    <w:lvl w:ilvl="3">
      <w:start w:val="1"/>
      <w:numFmt w:val="bullet"/>
      <w:lvlText w:val="●"/>
      <w:lvlJc w:val="left"/>
      <w:pPr>
        <w:ind w:left="2895" w:hanging="360"/>
      </w:pPr>
      <w:rPr>
        <w:rFonts w:ascii="Noto Sans Symbols" w:eastAsia="Noto Sans Symbols" w:hAnsi="Noto Sans Symbols" w:cs="Noto Sans Symbols"/>
      </w:rPr>
    </w:lvl>
    <w:lvl w:ilvl="4">
      <w:start w:val="1"/>
      <w:numFmt w:val="bullet"/>
      <w:lvlText w:val="o"/>
      <w:lvlJc w:val="left"/>
      <w:pPr>
        <w:ind w:left="3615" w:hanging="360"/>
      </w:pPr>
      <w:rPr>
        <w:rFonts w:ascii="Courier New" w:eastAsia="Courier New" w:hAnsi="Courier New" w:cs="Courier New"/>
      </w:rPr>
    </w:lvl>
    <w:lvl w:ilvl="5">
      <w:start w:val="1"/>
      <w:numFmt w:val="bullet"/>
      <w:lvlText w:val="▪"/>
      <w:lvlJc w:val="left"/>
      <w:pPr>
        <w:ind w:left="4335" w:hanging="360"/>
      </w:pPr>
      <w:rPr>
        <w:rFonts w:ascii="Noto Sans Symbols" w:eastAsia="Noto Sans Symbols" w:hAnsi="Noto Sans Symbols" w:cs="Noto Sans Symbols"/>
      </w:rPr>
    </w:lvl>
    <w:lvl w:ilvl="6">
      <w:start w:val="1"/>
      <w:numFmt w:val="bullet"/>
      <w:lvlText w:val="●"/>
      <w:lvlJc w:val="left"/>
      <w:pPr>
        <w:ind w:left="5055" w:hanging="360"/>
      </w:pPr>
      <w:rPr>
        <w:rFonts w:ascii="Noto Sans Symbols" w:eastAsia="Noto Sans Symbols" w:hAnsi="Noto Sans Symbols" w:cs="Noto Sans Symbols"/>
      </w:rPr>
    </w:lvl>
    <w:lvl w:ilvl="7">
      <w:start w:val="1"/>
      <w:numFmt w:val="bullet"/>
      <w:lvlText w:val="o"/>
      <w:lvlJc w:val="left"/>
      <w:pPr>
        <w:ind w:left="5775" w:hanging="360"/>
      </w:pPr>
      <w:rPr>
        <w:rFonts w:ascii="Courier New" w:eastAsia="Courier New" w:hAnsi="Courier New" w:cs="Courier New"/>
      </w:rPr>
    </w:lvl>
    <w:lvl w:ilvl="8">
      <w:start w:val="1"/>
      <w:numFmt w:val="bullet"/>
      <w:lvlText w:val="▪"/>
      <w:lvlJc w:val="left"/>
      <w:pPr>
        <w:ind w:left="6495" w:hanging="360"/>
      </w:pPr>
      <w:rPr>
        <w:rFonts w:ascii="Noto Sans Symbols" w:eastAsia="Noto Sans Symbols" w:hAnsi="Noto Sans Symbols" w:cs="Noto Sans Symbols"/>
      </w:rPr>
    </w:lvl>
  </w:abstractNum>
  <w:abstractNum w:abstractNumId="6" w15:restartNumberingAfterBreak="0">
    <w:nsid w:val="04781948"/>
    <w:multiLevelType w:val="multilevel"/>
    <w:tmpl w:val="207A2D2A"/>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7" w15:restartNumberingAfterBreak="0">
    <w:nsid w:val="05512CF2"/>
    <w:multiLevelType w:val="multilevel"/>
    <w:tmpl w:val="FAB806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64C4691"/>
    <w:multiLevelType w:val="multilevel"/>
    <w:tmpl w:val="ED2C78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06CA1384"/>
    <w:multiLevelType w:val="multilevel"/>
    <w:tmpl w:val="BB0A1EB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082347E5"/>
    <w:multiLevelType w:val="hybridMultilevel"/>
    <w:tmpl w:val="C4C65618"/>
    <w:lvl w:ilvl="0" w:tplc="2DB025A6">
      <w:start w:val="1"/>
      <w:numFmt w:val="decimal"/>
      <w:lvlText w:val="%1."/>
      <w:lvlJc w:val="left"/>
      <w:pPr>
        <w:ind w:left="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0B6A50A">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64A91E2">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3825DE0">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564FA6">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34EFA62">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734464C">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D428D3E">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DD4BB68">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08B237C6"/>
    <w:multiLevelType w:val="multilevel"/>
    <w:tmpl w:val="EC60DDF4"/>
    <w:lvl w:ilvl="0">
      <w:start w:val="1"/>
      <w:numFmt w:val="decimal"/>
      <w:lvlText w:val="%1."/>
      <w:lvlJc w:val="left"/>
      <w:pPr>
        <w:ind w:left="720" w:hanging="360"/>
      </w:pPr>
      <w:rPr>
        <w:rFonts w:ascii="Calibri" w:eastAsia="Calibri" w:hAnsi="Calibri" w:cs="Calibri"/>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A0F0787"/>
    <w:multiLevelType w:val="multilevel"/>
    <w:tmpl w:val="CBCA8072"/>
    <w:lvl w:ilvl="0">
      <w:start w:val="1"/>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0A45231C"/>
    <w:multiLevelType w:val="multilevel"/>
    <w:tmpl w:val="37BE049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4" w15:restartNumberingAfterBreak="0">
    <w:nsid w:val="0AA05378"/>
    <w:multiLevelType w:val="multilevel"/>
    <w:tmpl w:val="F77E5D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0D0B079B"/>
    <w:multiLevelType w:val="hybridMultilevel"/>
    <w:tmpl w:val="EFCC049E"/>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0D360AFB"/>
    <w:multiLevelType w:val="multilevel"/>
    <w:tmpl w:val="FDF2B9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0E58092E"/>
    <w:multiLevelType w:val="multilevel"/>
    <w:tmpl w:val="B1B4BF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0EA8627C"/>
    <w:multiLevelType w:val="multilevel"/>
    <w:tmpl w:val="D10663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0ED83433"/>
    <w:multiLevelType w:val="multilevel"/>
    <w:tmpl w:val="89C49E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10651F9D"/>
    <w:multiLevelType w:val="multilevel"/>
    <w:tmpl w:val="0A9417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11534541"/>
    <w:multiLevelType w:val="multilevel"/>
    <w:tmpl w:val="1AB047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11AB124F"/>
    <w:multiLevelType w:val="multilevel"/>
    <w:tmpl w:val="4386FF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11C44ABD"/>
    <w:multiLevelType w:val="hybridMultilevel"/>
    <w:tmpl w:val="CE4E1BB2"/>
    <w:lvl w:ilvl="0" w:tplc="D9D08560">
      <w:start w:val="1"/>
      <w:numFmt w:val="bullet"/>
      <w:lvlText w:val="-"/>
      <w:lvlJc w:val="left"/>
      <w:pPr>
        <w:ind w:left="1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E445A20">
      <w:start w:val="1"/>
      <w:numFmt w:val="bullet"/>
      <w:lvlText w:val="o"/>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818B820">
      <w:start w:val="1"/>
      <w:numFmt w:val="bullet"/>
      <w:lvlText w:val="▪"/>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480583C">
      <w:start w:val="1"/>
      <w:numFmt w:val="bullet"/>
      <w:lvlText w:val="•"/>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284F8F0">
      <w:start w:val="1"/>
      <w:numFmt w:val="bullet"/>
      <w:lvlText w:val="o"/>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EEAF39A">
      <w:start w:val="1"/>
      <w:numFmt w:val="bullet"/>
      <w:lvlText w:val="▪"/>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D24D2D8">
      <w:start w:val="1"/>
      <w:numFmt w:val="bullet"/>
      <w:lvlText w:val="•"/>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2C63F96">
      <w:start w:val="1"/>
      <w:numFmt w:val="bullet"/>
      <w:lvlText w:val="o"/>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DC43D78">
      <w:start w:val="1"/>
      <w:numFmt w:val="bullet"/>
      <w:lvlText w:val="▪"/>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12853650"/>
    <w:multiLevelType w:val="multilevel"/>
    <w:tmpl w:val="CED8E8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155C17C4"/>
    <w:multiLevelType w:val="multilevel"/>
    <w:tmpl w:val="F8461A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161E3DD2"/>
    <w:multiLevelType w:val="multilevel"/>
    <w:tmpl w:val="B5040B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16A57CD1"/>
    <w:multiLevelType w:val="multilevel"/>
    <w:tmpl w:val="62A617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16D638B7"/>
    <w:multiLevelType w:val="hybridMultilevel"/>
    <w:tmpl w:val="24D66F1A"/>
    <w:lvl w:ilvl="0" w:tplc="C5E44D90">
      <w:start w:val="1"/>
      <w:numFmt w:val="decimal"/>
      <w:lvlText w:val="%1."/>
      <w:lvlJc w:val="left"/>
      <w:pPr>
        <w:ind w:left="2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D78CEDC">
      <w:start w:val="1"/>
      <w:numFmt w:val="lowerLetter"/>
      <w:lvlText w:val="%2"/>
      <w:lvlJc w:val="left"/>
      <w:pPr>
        <w:ind w:left="11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FA0861E">
      <w:start w:val="1"/>
      <w:numFmt w:val="lowerRoman"/>
      <w:lvlText w:val="%3"/>
      <w:lvlJc w:val="left"/>
      <w:pPr>
        <w:ind w:left="19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296AD50">
      <w:start w:val="1"/>
      <w:numFmt w:val="decimal"/>
      <w:lvlText w:val="%4"/>
      <w:lvlJc w:val="left"/>
      <w:pPr>
        <w:ind w:left="26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8686116">
      <w:start w:val="1"/>
      <w:numFmt w:val="lowerLetter"/>
      <w:lvlText w:val="%5"/>
      <w:lvlJc w:val="left"/>
      <w:pPr>
        <w:ind w:left="33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6142E80">
      <w:start w:val="1"/>
      <w:numFmt w:val="lowerRoman"/>
      <w:lvlText w:val="%6"/>
      <w:lvlJc w:val="left"/>
      <w:pPr>
        <w:ind w:left="40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68021A2">
      <w:start w:val="1"/>
      <w:numFmt w:val="decimal"/>
      <w:lvlText w:val="%7"/>
      <w:lvlJc w:val="left"/>
      <w:pPr>
        <w:ind w:left="4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A9E744C">
      <w:start w:val="1"/>
      <w:numFmt w:val="lowerLetter"/>
      <w:lvlText w:val="%8"/>
      <w:lvlJc w:val="left"/>
      <w:pPr>
        <w:ind w:left="55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FFA5EF4">
      <w:start w:val="1"/>
      <w:numFmt w:val="lowerRoman"/>
      <w:lvlText w:val="%9"/>
      <w:lvlJc w:val="left"/>
      <w:pPr>
        <w:ind w:left="6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18314117"/>
    <w:multiLevelType w:val="multilevel"/>
    <w:tmpl w:val="93989C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18C155D2"/>
    <w:multiLevelType w:val="hybridMultilevel"/>
    <w:tmpl w:val="1ED06438"/>
    <w:lvl w:ilvl="0" w:tplc="35520E08">
      <w:start w:val="5"/>
      <w:numFmt w:val="decimal"/>
      <w:lvlText w:val="%1."/>
      <w:lvlJc w:val="left"/>
      <w:pPr>
        <w:ind w:left="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A4EC912">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6B280CE">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45EFDB4">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6EC70A6">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5920F7A">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5A6C4E4">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18CA8F6">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FA031D6">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18C85B83"/>
    <w:multiLevelType w:val="multilevel"/>
    <w:tmpl w:val="0E44C4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18E009AB"/>
    <w:multiLevelType w:val="multilevel"/>
    <w:tmpl w:val="2C10BD80"/>
    <w:lvl w:ilvl="0">
      <w:numFmt w:val="bullet"/>
      <w:lvlText w:val="•"/>
      <w:lvlJc w:val="left"/>
      <w:pPr>
        <w:ind w:left="716" w:hanging="490"/>
      </w:pPr>
      <w:rPr>
        <w:rFonts w:ascii="Calibri" w:eastAsia="Calibri" w:hAnsi="Calibri" w:cs="Calibri"/>
      </w:rPr>
    </w:lvl>
    <w:lvl w:ilvl="1">
      <w:start w:val="1"/>
      <w:numFmt w:val="bullet"/>
      <w:lvlText w:val="o"/>
      <w:lvlJc w:val="left"/>
      <w:pPr>
        <w:ind w:left="1306" w:hanging="360"/>
      </w:pPr>
      <w:rPr>
        <w:rFonts w:ascii="Courier New" w:eastAsia="Courier New" w:hAnsi="Courier New" w:cs="Courier New"/>
      </w:rPr>
    </w:lvl>
    <w:lvl w:ilvl="2">
      <w:start w:val="1"/>
      <w:numFmt w:val="bullet"/>
      <w:lvlText w:val="▪"/>
      <w:lvlJc w:val="left"/>
      <w:pPr>
        <w:ind w:left="2026" w:hanging="360"/>
      </w:pPr>
      <w:rPr>
        <w:rFonts w:ascii="Noto Sans Symbols" w:eastAsia="Noto Sans Symbols" w:hAnsi="Noto Sans Symbols" w:cs="Noto Sans Symbols"/>
      </w:rPr>
    </w:lvl>
    <w:lvl w:ilvl="3">
      <w:start w:val="1"/>
      <w:numFmt w:val="bullet"/>
      <w:lvlText w:val="●"/>
      <w:lvlJc w:val="left"/>
      <w:pPr>
        <w:ind w:left="2746" w:hanging="360"/>
      </w:pPr>
      <w:rPr>
        <w:rFonts w:ascii="Noto Sans Symbols" w:eastAsia="Noto Sans Symbols" w:hAnsi="Noto Sans Symbols" w:cs="Noto Sans Symbols"/>
      </w:rPr>
    </w:lvl>
    <w:lvl w:ilvl="4">
      <w:start w:val="1"/>
      <w:numFmt w:val="bullet"/>
      <w:lvlText w:val="o"/>
      <w:lvlJc w:val="left"/>
      <w:pPr>
        <w:ind w:left="3466" w:hanging="360"/>
      </w:pPr>
      <w:rPr>
        <w:rFonts w:ascii="Courier New" w:eastAsia="Courier New" w:hAnsi="Courier New" w:cs="Courier New"/>
      </w:rPr>
    </w:lvl>
    <w:lvl w:ilvl="5">
      <w:start w:val="1"/>
      <w:numFmt w:val="bullet"/>
      <w:lvlText w:val="▪"/>
      <w:lvlJc w:val="left"/>
      <w:pPr>
        <w:ind w:left="4186" w:hanging="360"/>
      </w:pPr>
      <w:rPr>
        <w:rFonts w:ascii="Noto Sans Symbols" w:eastAsia="Noto Sans Symbols" w:hAnsi="Noto Sans Symbols" w:cs="Noto Sans Symbols"/>
      </w:rPr>
    </w:lvl>
    <w:lvl w:ilvl="6">
      <w:start w:val="1"/>
      <w:numFmt w:val="bullet"/>
      <w:lvlText w:val="●"/>
      <w:lvlJc w:val="left"/>
      <w:pPr>
        <w:ind w:left="4906" w:hanging="360"/>
      </w:pPr>
      <w:rPr>
        <w:rFonts w:ascii="Noto Sans Symbols" w:eastAsia="Noto Sans Symbols" w:hAnsi="Noto Sans Symbols" w:cs="Noto Sans Symbols"/>
      </w:rPr>
    </w:lvl>
    <w:lvl w:ilvl="7">
      <w:start w:val="1"/>
      <w:numFmt w:val="bullet"/>
      <w:lvlText w:val="o"/>
      <w:lvlJc w:val="left"/>
      <w:pPr>
        <w:ind w:left="5626" w:hanging="360"/>
      </w:pPr>
      <w:rPr>
        <w:rFonts w:ascii="Courier New" w:eastAsia="Courier New" w:hAnsi="Courier New" w:cs="Courier New"/>
      </w:rPr>
    </w:lvl>
    <w:lvl w:ilvl="8">
      <w:start w:val="1"/>
      <w:numFmt w:val="bullet"/>
      <w:lvlText w:val="▪"/>
      <w:lvlJc w:val="left"/>
      <w:pPr>
        <w:ind w:left="6346" w:hanging="360"/>
      </w:pPr>
      <w:rPr>
        <w:rFonts w:ascii="Noto Sans Symbols" w:eastAsia="Noto Sans Symbols" w:hAnsi="Noto Sans Symbols" w:cs="Noto Sans Symbols"/>
      </w:rPr>
    </w:lvl>
  </w:abstractNum>
  <w:abstractNum w:abstractNumId="33" w15:restartNumberingAfterBreak="0">
    <w:nsid w:val="1A62502E"/>
    <w:multiLevelType w:val="multilevel"/>
    <w:tmpl w:val="9232F0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1AB13412"/>
    <w:multiLevelType w:val="hybridMultilevel"/>
    <w:tmpl w:val="B6DE18BE"/>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1B954A24"/>
    <w:multiLevelType w:val="multilevel"/>
    <w:tmpl w:val="3D0EC6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1C104516"/>
    <w:multiLevelType w:val="multilevel"/>
    <w:tmpl w:val="4554F4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1D6B466E"/>
    <w:multiLevelType w:val="multilevel"/>
    <w:tmpl w:val="7CD42F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1D840297"/>
    <w:multiLevelType w:val="multilevel"/>
    <w:tmpl w:val="05C80F0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9" w15:restartNumberingAfterBreak="0">
    <w:nsid w:val="1F49753F"/>
    <w:multiLevelType w:val="multilevel"/>
    <w:tmpl w:val="A6D82E4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1F926B30"/>
    <w:multiLevelType w:val="multilevel"/>
    <w:tmpl w:val="C63A33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20301808"/>
    <w:multiLevelType w:val="multilevel"/>
    <w:tmpl w:val="3E5CC3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20453FE2"/>
    <w:multiLevelType w:val="multilevel"/>
    <w:tmpl w:val="282803A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43" w15:restartNumberingAfterBreak="0">
    <w:nsid w:val="207C755F"/>
    <w:multiLevelType w:val="multilevel"/>
    <w:tmpl w:val="FF6C90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230104F5"/>
    <w:multiLevelType w:val="multilevel"/>
    <w:tmpl w:val="C39CE6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237C7C72"/>
    <w:multiLevelType w:val="multilevel"/>
    <w:tmpl w:val="F9DC2174"/>
    <w:lvl w:ilvl="0">
      <w:numFmt w:val="bullet"/>
      <w:lvlText w:val="●"/>
      <w:lvlJc w:val="left"/>
      <w:pPr>
        <w:ind w:left="720" w:hanging="360"/>
      </w:pPr>
      <w:rPr>
        <w:rFonts w:ascii="Noto Sans Symbols" w:eastAsia="Noto Sans Symbols" w:hAnsi="Noto Sans Symbols" w:cs="Noto Sans Symbols"/>
        <w:sz w:val="20"/>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abstractNum w:abstractNumId="46" w15:restartNumberingAfterBreak="0">
    <w:nsid w:val="23AC3F85"/>
    <w:multiLevelType w:val="multilevel"/>
    <w:tmpl w:val="291C69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24632B7E"/>
    <w:multiLevelType w:val="multilevel"/>
    <w:tmpl w:val="6A16416A"/>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8" w15:restartNumberingAfterBreak="0">
    <w:nsid w:val="25270048"/>
    <w:multiLevelType w:val="multilevel"/>
    <w:tmpl w:val="F4C0FF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265E2155"/>
    <w:multiLevelType w:val="multilevel"/>
    <w:tmpl w:val="D3D29C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26747074"/>
    <w:multiLevelType w:val="multilevel"/>
    <w:tmpl w:val="AEE652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26931C76"/>
    <w:multiLevelType w:val="multilevel"/>
    <w:tmpl w:val="2DBE59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2" w15:restartNumberingAfterBreak="0">
    <w:nsid w:val="27104D6F"/>
    <w:multiLevelType w:val="multilevel"/>
    <w:tmpl w:val="DD5822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27AC3C2F"/>
    <w:multiLevelType w:val="multilevel"/>
    <w:tmpl w:val="427C1F74"/>
    <w:lvl w:ilvl="0">
      <w:numFmt w:val="bullet"/>
      <w:lvlText w:val="●"/>
      <w:lvlJc w:val="left"/>
      <w:pPr>
        <w:ind w:left="720" w:hanging="360"/>
      </w:pPr>
      <w:rPr>
        <w:rFonts w:ascii="Noto Sans Symbols" w:eastAsia="Noto Sans Symbols" w:hAnsi="Noto Sans Symbols" w:cs="Noto Sans Symbols"/>
        <w:sz w:val="20"/>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abstractNum w:abstractNumId="54" w15:restartNumberingAfterBreak="0">
    <w:nsid w:val="283836C0"/>
    <w:multiLevelType w:val="multilevel"/>
    <w:tmpl w:val="28D2550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5" w15:restartNumberingAfterBreak="0">
    <w:nsid w:val="285865A4"/>
    <w:multiLevelType w:val="multilevel"/>
    <w:tmpl w:val="3DB48E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6" w15:restartNumberingAfterBreak="0">
    <w:nsid w:val="294441F3"/>
    <w:multiLevelType w:val="multilevel"/>
    <w:tmpl w:val="8BE2C7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7" w15:restartNumberingAfterBreak="0">
    <w:nsid w:val="29BB3252"/>
    <w:multiLevelType w:val="multilevel"/>
    <w:tmpl w:val="565A10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 w15:restartNumberingAfterBreak="0">
    <w:nsid w:val="2A122488"/>
    <w:multiLevelType w:val="multilevel"/>
    <w:tmpl w:val="527A73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2BEF2962"/>
    <w:multiLevelType w:val="multilevel"/>
    <w:tmpl w:val="9A7E57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0" w15:restartNumberingAfterBreak="0">
    <w:nsid w:val="2CBC50EF"/>
    <w:multiLevelType w:val="hybridMultilevel"/>
    <w:tmpl w:val="300A3F6C"/>
    <w:lvl w:ilvl="0" w:tplc="8A985CAC">
      <w:start w:val="1"/>
      <w:numFmt w:val="decimal"/>
      <w:lvlText w:val="%1."/>
      <w:lvlJc w:val="left"/>
      <w:pPr>
        <w:ind w:left="7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A72C2A8">
      <w:start w:val="1"/>
      <w:numFmt w:val="lowerLetter"/>
      <w:lvlText w:val="%2"/>
      <w:lvlJc w:val="left"/>
      <w:pPr>
        <w:ind w:left="15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560D99A">
      <w:start w:val="1"/>
      <w:numFmt w:val="lowerRoman"/>
      <w:lvlText w:val="%3"/>
      <w:lvlJc w:val="left"/>
      <w:pPr>
        <w:ind w:left="22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F1E1544">
      <w:start w:val="1"/>
      <w:numFmt w:val="decimal"/>
      <w:lvlText w:val="%4"/>
      <w:lvlJc w:val="left"/>
      <w:pPr>
        <w:ind w:left="29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4C62B04">
      <w:start w:val="1"/>
      <w:numFmt w:val="lowerLetter"/>
      <w:lvlText w:val="%5"/>
      <w:lvlJc w:val="left"/>
      <w:pPr>
        <w:ind w:left="37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926D94C">
      <w:start w:val="1"/>
      <w:numFmt w:val="lowerRoman"/>
      <w:lvlText w:val="%6"/>
      <w:lvlJc w:val="left"/>
      <w:pPr>
        <w:ind w:left="44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1207726">
      <w:start w:val="1"/>
      <w:numFmt w:val="decimal"/>
      <w:lvlText w:val="%7"/>
      <w:lvlJc w:val="left"/>
      <w:pPr>
        <w:ind w:left="51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0C82CBC">
      <w:start w:val="1"/>
      <w:numFmt w:val="lowerLetter"/>
      <w:lvlText w:val="%8"/>
      <w:lvlJc w:val="left"/>
      <w:pPr>
        <w:ind w:left="58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C404EF2">
      <w:start w:val="1"/>
      <w:numFmt w:val="lowerRoman"/>
      <w:lvlText w:val="%9"/>
      <w:lvlJc w:val="left"/>
      <w:pPr>
        <w:ind w:left="65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2D765611"/>
    <w:multiLevelType w:val="multilevel"/>
    <w:tmpl w:val="15F8095C"/>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2DB07A6C"/>
    <w:multiLevelType w:val="multilevel"/>
    <w:tmpl w:val="9C1C6EDA"/>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3" w15:restartNumberingAfterBreak="0">
    <w:nsid w:val="32081027"/>
    <w:multiLevelType w:val="multilevel"/>
    <w:tmpl w:val="A802BE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4" w15:restartNumberingAfterBreak="0">
    <w:nsid w:val="32243A2B"/>
    <w:multiLevelType w:val="multilevel"/>
    <w:tmpl w:val="766A3B0E"/>
    <w:lvl w:ilvl="0">
      <w:start w:val="1"/>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5" w15:restartNumberingAfterBreak="0">
    <w:nsid w:val="3248377B"/>
    <w:multiLevelType w:val="multilevel"/>
    <w:tmpl w:val="43F8CD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6" w15:restartNumberingAfterBreak="0">
    <w:nsid w:val="33D831AE"/>
    <w:multiLevelType w:val="multilevel"/>
    <w:tmpl w:val="3F1A5AEA"/>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7" w15:restartNumberingAfterBreak="0">
    <w:nsid w:val="35B10850"/>
    <w:multiLevelType w:val="multilevel"/>
    <w:tmpl w:val="47BC69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 w15:restartNumberingAfterBreak="0">
    <w:nsid w:val="36550A32"/>
    <w:multiLevelType w:val="multilevel"/>
    <w:tmpl w:val="A57E5C86"/>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69" w15:restartNumberingAfterBreak="0">
    <w:nsid w:val="3834689F"/>
    <w:multiLevelType w:val="multilevel"/>
    <w:tmpl w:val="CA082F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0" w15:restartNumberingAfterBreak="0">
    <w:nsid w:val="392045A9"/>
    <w:multiLevelType w:val="multilevel"/>
    <w:tmpl w:val="677EBD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1" w15:restartNumberingAfterBreak="0">
    <w:nsid w:val="3AC0186B"/>
    <w:multiLevelType w:val="multilevel"/>
    <w:tmpl w:val="E076D3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2" w15:restartNumberingAfterBreak="0">
    <w:nsid w:val="3E1D1385"/>
    <w:multiLevelType w:val="multilevel"/>
    <w:tmpl w:val="1DA232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3" w15:restartNumberingAfterBreak="0">
    <w:nsid w:val="3E6B5EEB"/>
    <w:multiLevelType w:val="multilevel"/>
    <w:tmpl w:val="5D5E4C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4" w15:restartNumberingAfterBreak="0">
    <w:nsid w:val="404E2938"/>
    <w:multiLevelType w:val="multilevel"/>
    <w:tmpl w:val="F9642E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5" w15:restartNumberingAfterBreak="0">
    <w:nsid w:val="409A1C72"/>
    <w:multiLevelType w:val="multilevel"/>
    <w:tmpl w:val="DA8EF4C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6" w15:restartNumberingAfterBreak="0">
    <w:nsid w:val="426C76FE"/>
    <w:multiLevelType w:val="multilevel"/>
    <w:tmpl w:val="87624E08"/>
    <w:lvl w:ilvl="0">
      <w:numFmt w:val="bullet"/>
      <w:lvlText w:val="●"/>
      <w:lvlJc w:val="left"/>
      <w:pPr>
        <w:ind w:left="720" w:hanging="360"/>
      </w:pPr>
      <w:rPr>
        <w:rFonts w:ascii="Noto Sans Symbols" w:eastAsia="Noto Sans Symbols" w:hAnsi="Noto Sans Symbols" w:cs="Noto Sans Symbols"/>
        <w:sz w:val="20"/>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abstractNum w:abstractNumId="77" w15:restartNumberingAfterBreak="0">
    <w:nsid w:val="428244C3"/>
    <w:multiLevelType w:val="multilevel"/>
    <w:tmpl w:val="3EEC4FDE"/>
    <w:lvl w:ilvl="0">
      <w:numFmt w:val="bullet"/>
      <w:lvlText w:val="●"/>
      <w:lvlJc w:val="left"/>
      <w:pPr>
        <w:ind w:left="720" w:hanging="360"/>
      </w:pPr>
      <w:rPr>
        <w:rFonts w:ascii="Noto Sans Symbols" w:eastAsia="Noto Sans Symbols" w:hAnsi="Noto Sans Symbols" w:cs="Noto Sans Symbols"/>
        <w:sz w:val="20"/>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abstractNum w:abstractNumId="78" w15:restartNumberingAfterBreak="0">
    <w:nsid w:val="432D5E57"/>
    <w:multiLevelType w:val="multilevel"/>
    <w:tmpl w:val="E990BEF0"/>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79" w15:restartNumberingAfterBreak="0">
    <w:nsid w:val="43B94716"/>
    <w:multiLevelType w:val="multilevel"/>
    <w:tmpl w:val="9586B9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15:restartNumberingAfterBreak="0">
    <w:nsid w:val="476C4000"/>
    <w:multiLevelType w:val="multilevel"/>
    <w:tmpl w:val="EAD2F6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1" w15:restartNumberingAfterBreak="0">
    <w:nsid w:val="47C35574"/>
    <w:multiLevelType w:val="multilevel"/>
    <w:tmpl w:val="291EB4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2" w15:restartNumberingAfterBreak="0">
    <w:nsid w:val="47C47664"/>
    <w:multiLevelType w:val="multilevel"/>
    <w:tmpl w:val="574ECE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3" w15:restartNumberingAfterBreak="0">
    <w:nsid w:val="47CF238A"/>
    <w:multiLevelType w:val="multilevel"/>
    <w:tmpl w:val="5B1A6C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4" w15:restartNumberingAfterBreak="0">
    <w:nsid w:val="48FF130E"/>
    <w:multiLevelType w:val="multilevel"/>
    <w:tmpl w:val="6D4EE9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15:restartNumberingAfterBreak="0">
    <w:nsid w:val="492425AE"/>
    <w:multiLevelType w:val="multilevel"/>
    <w:tmpl w:val="A0B83A42"/>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86" w15:restartNumberingAfterBreak="0">
    <w:nsid w:val="493E03CB"/>
    <w:multiLevelType w:val="hybridMultilevel"/>
    <w:tmpl w:val="95CA0F06"/>
    <w:lvl w:ilvl="0" w:tplc="1BCE19AE">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7" w15:restartNumberingAfterBreak="0">
    <w:nsid w:val="498E142D"/>
    <w:multiLevelType w:val="multilevel"/>
    <w:tmpl w:val="6C86B28C"/>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88" w15:restartNumberingAfterBreak="0">
    <w:nsid w:val="4A7D5500"/>
    <w:multiLevelType w:val="multilevel"/>
    <w:tmpl w:val="71F646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9" w15:restartNumberingAfterBreak="0">
    <w:nsid w:val="4C302328"/>
    <w:multiLevelType w:val="multilevel"/>
    <w:tmpl w:val="FBFEE636"/>
    <w:lvl w:ilvl="0">
      <w:numFmt w:val="bullet"/>
      <w:lvlText w:val="●"/>
      <w:lvlJc w:val="left"/>
      <w:pPr>
        <w:ind w:left="720" w:hanging="360"/>
      </w:pPr>
      <w:rPr>
        <w:rFonts w:ascii="Noto Sans Symbols" w:eastAsia="Noto Sans Symbols" w:hAnsi="Noto Sans Symbols" w:cs="Noto Sans Symbols"/>
        <w:sz w:val="20"/>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abstractNum w:abstractNumId="90" w15:restartNumberingAfterBreak="0">
    <w:nsid w:val="4C326B32"/>
    <w:multiLevelType w:val="multilevel"/>
    <w:tmpl w:val="3C90D9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1" w15:restartNumberingAfterBreak="0">
    <w:nsid w:val="503261C6"/>
    <w:multiLevelType w:val="multilevel"/>
    <w:tmpl w:val="6A3020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2" w15:restartNumberingAfterBreak="0">
    <w:nsid w:val="52001AE7"/>
    <w:multiLevelType w:val="multilevel"/>
    <w:tmpl w:val="811A24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52217E5C"/>
    <w:multiLevelType w:val="multilevel"/>
    <w:tmpl w:val="E410F8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4" w15:restartNumberingAfterBreak="0">
    <w:nsid w:val="530C281F"/>
    <w:multiLevelType w:val="multilevel"/>
    <w:tmpl w:val="EBB4FC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5" w15:restartNumberingAfterBreak="0">
    <w:nsid w:val="55921573"/>
    <w:multiLevelType w:val="multilevel"/>
    <w:tmpl w:val="146489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 w15:restartNumberingAfterBreak="0">
    <w:nsid w:val="559C017E"/>
    <w:multiLevelType w:val="multilevel"/>
    <w:tmpl w:val="B75CC6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7" w15:restartNumberingAfterBreak="0">
    <w:nsid w:val="567D361F"/>
    <w:multiLevelType w:val="multilevel"/>
    <w:tmpl w:val="230492AA"/>
    <w:lvl w:ilvl="0">
      <w:start w:val="1"/>
      <w:numFmt w:val="bullet"/>
      <w:lvlText w:val="●"/>
      <w:lvlJc w:val="left"/>
      <w:pPr>
        <w:ind w:left="720" w:hanging="360"/>
      </w:pPr>
      <w:rPr>
        <w:rFonts w:ascii="Noto Sans Symbols" w:eastAsia="Noto Sans Symbols" w:hAnsi="Noto Sans Symbols" w:cs="Noto Sans Symbols"/>
        <w:sz w:val="20"/>
        <w:szCs w:val="20"/>
      </w:rPr>
    </w:lvl>
    <w:lvl w:ilvl="1">
      <w:start w:val="21"/>
      <w:numFmt w:val="decimal"/>
      <w:lvlText w:val="%2."/>
      <w:lvlJc w:val="left"/>
      <w:pPr>
        <w:ind w:left="1440" w:hanging="360"/>
      </w:pPr>
    </w:lvl>
    <w:lvl w:ilvl="2">
      <w:start w:val="20"/>
      <w:numFmt w:val="decimal"/>
      <w:lvlText w:val="%3"/>
      <w:lvlJc w:val="left"/>
      <w:pPr>
        <w:ind w:left="2160" w:hanging="360"/>
      </w:p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8" w15:restartNumberingAfterBreak="0">
    <w:nsid w:val="5819737C"/>
    <w:multiLevelType w:val="multilevel"/>
    <w:tmpl w:val="547473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9" w15:restartNumberingAfterBreak="0">
    <w:nsid w:val="58DF2CE6"/>
    <w:multiLevelType w:val="multilevel"/>
    <w:tmpl w:val="5CA235D8"/>
    <w:lvl w:ilvl="0">
      <w:start w:val="1"/>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0" w15:restartNumberingAfterBreak="0">
    <w:nsid w:val="595E324C"/>
    <w:multiLevelType w:val="multilevel"/>
    <w:tmpl w:val="87DEDC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1" w15:restartNumberingAfterBreak="0">
    <w:nsid w:val="5A9968C9"/>
    <w:multiLevelType w:val="multilevel"/>
    <w:tmpl w:val="800A911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2" w15:restartNumberingAfterBreak="0">
    <w:nsid w:val="5C6F624D"/>
    <w:multiLevelType w:val="multilevel"/>
    <w:tmpl w:val="BE2C2014"/>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03" w15:restartNumberingAfterBreak="0">
    <w:nsid w:val="5C77126D"/>
    <w:multiLevelType w:val="multilevel"/>
    <w:tmpl w:val="1C32FA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4" w15:restartNumberingAfterBreak="0">
    <w:nsid w:val="5C8227A1"/>
    <w:multiLevelType w:val="multilevel"/>
    <w:tmpl w:val="2042E2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5" w15:restartNumberingAfterBreak="0">
    <w:nsid w:val="5E2755CC"/>
    <w:multiLevelType w:val="multilevel"/>
    <w:tmpl w:val="62AE3D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6" w15:restartNumberingAfterBreak="0">
    <w:nsid w:val="5E9C3FFC"/>
    <w:multiLevelType w:val="multilevel"/>
    <w:tmpl w:val="BF40AB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7" w15:restartNumberingAfterBreak="0">
    <w:nsid w:val="61195336"/>
    <w:multiLevelType w:val="multilevel"/>
    <w:tmpl w:val="00F4D4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8" w15:restartNumberingAfterBreak="0">
    <w:nsid w:val="62DC4D01"/>
    <w:multiLevelType w:val="multilevel"/>
    <w:tmpl w:val="E2EC02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9" w15:restartNumberingAfterBreak="0">
    <w:nsid w:val="64990DE6"/>
    <w:multiLevelType w:val="multilevel"/>
    <w:tmpl w:val="BAD877C2"/>
    <w:lvl w:ilvl="0">
      <w:numFmt w:val="bullet"/>
      <w:lvlText w:val="●"/>
      <w:lvlJc w:val="left"/>
      <w:pPr>
        <w:ind w:left="720" w:hanging="360"/>
      </w:pPr>
      <w:rPr>
        <w:u w:val="none"/>
      </w:rPr>
    </w:lvl>
    <w:lvl w:ilvl="1">
      <w:numFmt w:val="bullet"/>
      <w:lvlText w:val="o"/>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o"/>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o"/>
      <w:lvlJc w:val="left"/>
      <w:pPr>
        <w:ind w:left="5760" w:hanging="360"/>
      </w:pPr>
      <w:rPr>
        <w:u w:val="none"/>
      </w:rPr>
    </w:lvl>
    <w:lvl w:ilvl="8">
      <w:numFmt w:val="bullet"/>
      <w:lvlText w:val="▪"/>
      <w:lvlJc w:val="left"/>
      <w:pPr>
        <w:ind w:left="6480" w:hanging="360"/>
      </w:pPr>
      <w:rPr>
        <w:u w:val="none"/>
      </w:rPr>
    </w:lvl>
  </w:abstractNum>
  <w:abstractNum w:abstractNumId="110" w15:restartNumberingAfterBreak="0">
    <w:nsid w:val="690F378F"/>
    <w:multiLevelType w:val="multilevel"/>
    <w:tmpl w:val="38BAB1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1" w15:restartNumberingAfterBreak="0">
    <w:nsid w:val="69535017"/>
    <w:multiLevelType w:val="multilevel"/>
    <w:tmpl w:val="74626AFA"/>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12" w15:restartNumberingAfterBreak="0">
    <w:nsid w:val="69C31926"/>
    <w:multiLevelType w:val="multilevel"/>
    <w:tmpl w:val="F52C40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3" w15:restartNumberingAfterBreak="0">
    <w:nsid w:val="6A2F6AA4"/>
    <w:multiLevelType w:val="multilevel"/>
    <w:tmpl w:val="E3A82B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 w15:restartNumberingAfterBreak="0">
    <w:nsid w:val="6A48290E"/>
    <w:multiLevelType w:val="multilevel"/>
    <w:tmpl w:val="6DE2E082"/>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5" w15:restartNumberingAfterBreak="0">
    <w:nsid w:val="6ABD194D"/>
    <w:multiLevelType w:val="multilevel"/>
    <w:tmpl w:val="9BC2FB1A"/>
    <w:lvl w:ilvl="0">
      <w:start w:val="8"/>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6" w15:restartNumberingAfterBreak="0">
    <w:nsid w:val="6AD41C87"/>
    <w:multiLevelType w:val="multilevel"/>
    <w:tmpl w:val="538A5E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7" w15:restartNumberingAfterBreak="0">
    <w:nsid w:val="6B5B5722"/>
    <w:multiLevelType w:val="multilevel"/>
    <w:tmpl w:val="E2DCCC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8" w15:restartNumberingAfterBreak="0">
    <w:nsid w:val="6B8F13FA"/>
    <w:multiLevelType w:val="multilevel"/>
    <w:tmpl w:val="14FEC8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upperRoman"/>
      <w:lvlText w:val="%2."/>
      <w:lvlJc w:val="left"/>
      <w:pPr>
        <w:ind w:left="1800" w:hanging="72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9" w15:restartNumberingAfterBreak="0">
    <w:nsid w:val="6DDA0CF3"/>
    <w:multiLevelType w:val="multilevel"/>
    <w:tmpl w:val="145E9A34"/>
    <w:lvl w:ilvl="0">
      <w:start w:val="1"/>
      <w:numFmt w:val="decimal"/>
      <w:lvlText w:val="%1."/>
      <w:lvlJc w:val="left"/>
      <w:pPr>
        <w:ind w:left="720" w:hanging="360"/>
      </w:pPr>
      <w:rPr>
        <w:rFonts w:ascii="Calibri" w:eastAsia="Calibri" w:hAnsi="Calibri" w:cs="Calibri"/>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0" w15:restartNumberingAfterBreak="0">
    <w:nsid w:val="6F073394"/>
    <w:multiLevelType w:val="multilevel"/>
    <w:tmpl w:val="C400BE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1" w15:restartNumberingAfterBreak="0">
    <w:nsid w:val="70216403"/>
    <w:multiLevelType w:val="multilevel"/>
    <w:tmpl w:val="0EECE7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2" w15:restartNumberingAfterBreak="0">
    <w:nsid w:val="70495DE0"/>
    <w:multiLevelType w:val="multilevel"/>
    <w:tmpl w:val="232237CA"/>
    <w:lvl w:ilvl="0">
      <w:start w:val="1"/>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3" w15:restartNumberingAfterBreak="0">
    <w:nsid w:val="725F0261"/>
    <w:multiLevelType w:val="multilevel"/>
    <w:tmpl w:val="FE9E84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4" w15:restartNumberingAfterBreak="0">
    <w:nsid w:val="72725D3D"/>
    <w:multiLevelType w:val="multilevel"/>
    <w:tmpl w:val="70A61F5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25" w15:restartNumberingAfterBreak="0">
    <w:nsid w:val="73944923"/>
    <w:multiLevelType w:val="multilevel"/>
    <w:tmpl w:val="123E1092"/>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26" w15:restartNumberingAfterBreak="0">
    <w:nsid w:val="758955E6"/>
    <w:multiLevelType w:val="multilevel"/>
    <w:tmpl w:val="5E58C9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7" w15:restartNumberingAfterBreak="0">
    <w:nsid w:val="75F20D35"/>
    <w:multiLevelType w:val="multilevel"/>
    <w:tmpl w:val="B98CAF28"/>
    <w:lvl w:ilvl="0">
      <w:start w:val="1"/>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8" w15:restartNumberingAfterBreak="0">
    <w:nsid w:val="768653AE"/>
    <w:multiLevelType w:val="multilevel"/>
    <w:tmpl w:val="FED26CBA"/>
    <w:lvl w:ilvl="0">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Noto Sans Symbols" w:eastAsia="Noto Sans Symbols" w:hAnsi="Noto Sans Symbols" w:cs="Noto Sans Symbols"/>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29" w15:restartNumberingAfterBreak="0">
    <w:nsid w:val="794A4BEC"/>
    <w:multiLevelType w:val="multilevel"/>
    <w:tmpl w:val="CBDC4070"/>
    <w:lvl w:ilvl="0">
      <w:start w:val="1"/>
      <w:numFmt w:val="bullet"/>
      <w:lvlText w:val="●"/>
      <w:lvlJc w:val="left"/>
      <w:pPr>
        <w:ind w:left="1096" w:hanging="360"/>
      </w:pPr>
      <w:rPr>
        <w:rFonts w:ascii="Noto Sans Symbols" w:eastAsia="Noto Sans Symbols" w:hAnsi="Noto Sans Symbols" w:cs="Noto Sans Symbols"/>
      </w:rPr>
    </w:lvl>
    <w:lvl w:ilvl="1">
      <w:start w:val="1"/>
      <w:numFmt w:val="bullet"/>
      <w:lvlText w:val="o"/>
      <w:lvlJc w:val="left"/>
      <w:pPr>
        <w:ind w:left="1816" w:hanging="360"/>
      </w:pPr>
      <w:rPr>
        <w:rFonts w:ascii="Courier New" w:eastAsia="Courier New" w:hAnsi="Courier New" w:cs="Courier New"/>
      </w:rPr>
    </w:lvl>
    <w:lvl w:ilvl="2">
      <w:start w:val="1"/>
      <w:numFmt w:val="bullet"/>
      <w:lvlText w:val="▪"/>
      <w:lvlJc w:val="left"/>
      <w:pPr>
        <w:ind w:left="2536" w:hanging="360"/>
      </w:pPr>
      <w:rPr>
        <w:rFonts w:ascii="Noto Sans Symbols" w:eastAsia="Noto Sans Symbols" w:hAnsi="Noto Sans Symbols" w:cs="Noto Sans Symbols"/>
      </w:rPr>
    </w:lvl>
    <w:lvl w:ilvl="3">
      <w:start w:val="1"/>
      <w:numFmt w:val="bullet"/>
      <w:lvlText w:val="●"/>
      <w:lvlJc w:val="left"/>
      <w:pPr>
        <w:ind w:left="3256" w:hanging="360"/>
      </w:pPr>
      <w:rPr>
        <w:rFonts w:ascii="Noto Sans Symbols" w:eastAsia="Noto Sans Symbols" w:hAnsi="Noto Sans Symbols" w:cs="Noto Sans Symbols"/>
      </w:rPr>
    </w:lvl>
    <w:lvl w:ilvl="4">
      <w:start w:val="1"/>
      <w:numFmt w:val="bullet"/>
      <w:lvlText w:val="o"/>
      <w:lvlJc w:val="left"/>
      <w:pPr>
        <w:ind w:left="3976" w:hanging="360"/>
      </w:pPr>
      <w:rPr>
        <w:rFonts w:ascii="Courier New" w:eastAsia="Courier New" w:hAnsi="Courier New" w:cs="Courier New"/>
      </w:rPr>
    </w:lvl>
    <w:lvl w:ilvl="5">
      <w:start w:val="1"/>
      <w:numFmt w:val="bullet"/>
      <w:lvlText w:val="▪"/>
      <w:lvlJc w:val="left"/>
      <w:pPr>
        <w:ind w:left="4696" w:hanging="360"/>
      </w:pPr>
      <w:rPr>
        <w:rFonts w:ascii="Noto Sans Symbols" w:eastAsia="Noto Sans Symbols" w:hAnsi="Noto Sans Symbols" w:cs="Noto Sans Symbols"/>
      </w:rPr>
    </w:lvl>
    <w:lvl w:ilvl="6">
      <w:start w:val="1"/>
      <w:numFmt w:val="bullet"/>
      <w:lvlText w:val="●"/>
      <w:lvlJc w:val="left"/>
      <w:pPr>
        <w:ind w:left="5416" w:hanging="360"/>
      </w:pPr>
      <w:rPr>
        <w:rFonts w:ascii="Noto Sans Symbols" w:eastAsia="Noto Sans Symbols" w:hAnsi="Noto Sans Symbols" w:cs="Noto Sans Symbols"/>
      </w:rPr>
    </w:lvl>
    <w:lvl w:ilvl="7">
      <w:start w:val="1"/>
      <w:numFmt w:val="bullet"/>
      <w:lvlText w:val="o"/>
      <w:lvlJc w:val="left"/>
      <w:pPr>
        <w:ind w:left="6136" w:hanging="360"/>
      </w:pPr>
      <w:rPr>
        <w:rFonts w:ascii="Courier New" w:eastAsia="Courier New" w:hAnsi="Courier New" w:cs="Courier New"/>
      </w:rPr>
    </w:lvl>
    <w:lvl w:ilvl="8">
      <w:start w:val="1"/>
      <w:numFmt w:val="bullet"/>
      <w:lvlText w:val="▪"/>
      <w:lvlJc w:val="left"/>
      <w:pPr>
        <w:ind w:left="6856" w:hanging="360"/>
      </w:pPr>
      <w:rPr>
        <w:rFonts w:ascii="Noto Sans Symbols" w:eastAsia="Noto Sans Symbols" w:hAnsi="Noto Sans Symbols" w:cs="Noto Sans Symbols"/>
      </w:rPr>
    </w:lvl>
  </w:abstractNum>
  <w:abstractNum w:abstractNumId="130" w15:restartNumberingAfterBreak="0">
    <w:nsid w:val="7A3A475C"/>
    <w:multiLevelType w:val="multilevel"/>
    <w:tmpl w:val="B87E34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1" w15:restartNumberingAfterBreak="0">
    <w:nsid w:val="7C286997"/>
    <w:multiLevelType w:val="multilevel"/>
    <w:tmpl w:val="1D50E0B4"/>
    <w:lvl w:ilvl="0">
      <w:start w:val="1"/>
      <w:numFmt w:val="decimal"/>
      <w:lvlText w:val="%1."/>
      <w:lvlJc w:val="left"/>
      <w:pPr>
        <w:ind w:left="766" w:hanging="360"/>
      </w:pPr>
    </w:lvl>
    <w:lvl w:ilvl="1">
      <w:start w:val="1"/>
      <w:numFmt w:val="lowerLetter"/>
      <w:lvlText w:val="%2."/>
      <w:lvlJc w:val="left"/>
      <w:pPr>
        <w:ind w:left="1486" w:hanging="360"/>
      </w:pPr>
    </w:lvl>
    <w:lvl w:ilvl="2">
      <w:start w:val="1"/>
      <w:numFmt w:val="lowerRoman"/>
      <w:lvlText w:val="%3."/>
      <w:lvlJc w:val="right"/>
      <w:pPr>
        <w:ind w:left="2206" w:hanging="180"/>
      </w:pPr>
    </w:lvl>
    <w:lvl w:ilvl="3">
      <w:start w:val="1"/>
      <w:numFmt w:val="decimal"/>
      <w:lvlText w:val="%4."/>
      <w:lvlJc w:val="left"/>
      <w:pPr>
        <w:ind w:left="2926" w:hanging="360"/>
      </w:pPr>
    </w:lvl>
    <w:lvl w:ilvl="4">
      <w:start w:val="1"/>
      <w:numFmt w:val="lowerLetter"/>
      <w:lvlText w:val="%5."/>
      <w:lvlJc w:val="left"/>
      <w:pPr>
        <w:ind w:left="3646" w:hanging="360"/>
      </w:pPr>
    </w:lvl>
    <w:lvl w:ilvl="5">
      <w:start w:val="1"/>
      <w:numFmt w:val="lowerRoman"/>
      <w:lvlText w:val="%6."/>
      <w:lvlJc w:val="right"/>
      <w:pPr>
        <w:ind w:left="4366" w:hanging="180"/>
      </w:pPr>
    </w:lvl>
    <w:lvl w:ilvl="6">
      <w:start w:val="1"/>
      <w:numFmt w:val="decimal"/>
      <w:lvlText w:val="%7."/>
      <w:lvlJc w:val="left"/>
      <w:pPr>
        <w:ind w:left="5086" w:hanging="360"/>
      </w:pPr>
    </w:lvl>
    <w:lvl w:ilvl="7">
      <w:start w:val="1"/>
      <w:numFmt w:val="lowerLetter"/>
      <w:lvlText w:val="%8."/>
      <w:lvlJc w:val="left"/>
      <w:pPr>
        <w:ind w:left="5806" w:hanging="360"/>
      </w:pPr>
    </w:lvl>
    <w:lvl w:ilvl="8">
      <w:start w:val="1"/>
      <w:numFmt w:val="lowerRoman"/>
      <w:lvlText w:val="%9."/>
      <w:lvlJc w:val="right"/>
      <w:pPr>
        <w:ind w:left="6526" w:hanging="180"/>
      </w:pPr>
    </w:lvl>
  </w:abstractNum>
  <w:abstractNum w:abstractNumId="132" w15:restartNumberingAfterBreak="0">
    <w:nsid w:val="7C69190A"/>
    <w:multiLevelType w:val="multilevel"/>
    <w:tmpl w:val="8730B3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3" w15:restartNumberingAfterBreak="0">
    <w:nsid w:val="7CFC1D7A"/>
    <w:multiLevelType w:val="multilevel"/>
    <w:tmpl w:val="1F4275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4" w15:restartNumberingAfterBreak="0">
    <w:nsid w:val="7D382D10"/>
    <w:multiLevelType w:val="multilevel"/>
    <w:tmpl w:val="FC70DD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5" w15:restartNumberingAfterBreak="0">
    <w:nsid w:val="7D445E24"/>
    <w:multiLevelType w:val="multilevel"/>
    <w:tmpl w:val="91109E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6" w15:restartNumberingAfterBreak="0">
    <w:nsid w:val="7DDE7055"/>
    <w:multiLevelType w:val="multilevel"/>
    <w:tmpl w:val="74A0BF76"/>
    <w:lvl w:ilvl="0">
      <w:start w:val="1"/>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2"/>
  </w:num>
  <w:num w:numId="2">
    <w:abstractNumId w:val="48"/>
  </w:num>
  <w:num w:numId="3">
    <w:abstractNumId w:val="111"/>
  </w:num>
  <w:num w:numId="4">
    <w:abstractNumId w:val="55"/>
  </w:num>
  <w:num w:numId="5">
    <w:abstractNumId w:val="80"/>
  </w:num>
  <w:num w:numId="6">
    <w:abstractNumId w:val="54"/>
  </w:num>
  <w:num w:numId="7">
    <w:abstractNumId w:val="64"/>
  </w:num>
  <w:num w:numId="8">
    <w:abstractNumId w:val="136"/>
  </w:num>
  <w:num w:numId="9">
    <w:abstractNumId w:val="78"/>
  </w:num>
  <w:num w:numId="10">
    <w:abstractNumId w:val="77"/>
  </w:num>
  <w:num w:numId="11">
    <w:abstractNumId w:val="57"/>
  </w:num>
  <w:num w:numId="12">
    <w:abstractNumId w:val="113"/>
  </w:num>
  <w:num w:numId="13">
    <w:abstractNumId w:val="17"/>
  </w:num>
  <w:num w:numId="14">
    <w:abstractNumId w:val="106"/>
  </w:num>
  <w:num w:numId="15">
    <w:abstractNumId w:val="73"/>
  </w:num>
  <w:num w:numId="16">
    <w:abstractNumId w:val="130"/>
  </w:num>
  <w:num w:numId="17">
    <w:abstractNumId w:val="62"/>
  </w:num>
  <w:num w:numId="18">
    <w:abstractNumId w:val="7"/>
  </w:num>
  <w:num w:numId="19">
    <w:abstractNumId w:val="82"/>
  </w:num>
  <w:num w:numId="20">
    <w:abstractNumId w:val="109"/>
  </w:num>
  <w:num w:numId="21">
    <w:abstractNumId w:val="101"/>
  </w:num>
  <w:num w:numId="22">
    <w:abstractNumId w:val="131"/>
  </w:num>
  <w:num w:numId="23">
    <w:abstractNumId w:val="118"/>
  </w:num>
  <w:num w:numId="24">
    <w:abstractNumId w:val="18"/>
  </w:num>
  <w:num w:numId="25">
    <w:abstractNumId w:val="117"/>
  </w:num>
  <w:num w:numId="26">
    <w:abstractNumId w:val="22"/>
  </w:num>
  <w:num w:numId="27">
    <w:abstractNumId w:val="3"/>
  </w:num>
  <w:num w:numId="28">
    <w:abstractNumId w:val="70"/>
  </w:num>
  <w:num w:numId="29">
    <w:abstractNumId w:val="13"/>
  </w:num>
  <w:num w:numId="30">
    <w:abstractNumId w:val="42"/>
  </w:num>
  <w:num w:numId="31">
    <w:abstractNumId w:val="72"/>
  </w:num>
  <w:num w:numId="32">
    <w:abstractNumId w:val="88"/>
  </w:num>
  <w:num w:numId="33">
    <w:abstractNumId w:val="112"/>
  </w:num>
  <w:num w:numId="34">
    <w:abstractNumId w:val="5"/>
  </w:num>
  <w:num w:numId="35">
    <w:abstractNumId w:val="84"/>
  </w:num>
  <w:num w:numId="36">
    <w:abstractNumId w:val="24"/>
  </w:num>
  <w:num w:numId="37">
    <w:abstractNumId w:val="20"/>
  </w:num>
  <w:num w:numId="38">
    <w:abstractNumId w:val="50"/>
  </w:num>
  <w:num w:numId="39">
    <w:abstractNumId w:val="96"/>
  </w:num>
  <w:num w:numId="40">
    <w:abstractNumId w:val="126"/>
  </w:num>
  <w:num w:numId="41">
    <w:abstractNumId w:val="134"/>
  </w:num>
  <w:num w:numId="42">
    <w:abstractNumId w:val="99"/>
  </w:num>
  <w:num w:numId="43">
    <w:abstractNumId w:val="129"/>
  </w:num>
  <w:num w:numId="44">
    <w:abstractNumId w:val="83"/>
  </w:num>
  <w:num w:numId="45">
    <w:abstractNumId w:val="85"/>
  </w:num>
  <w:num w:numId="46">
    <w:abstractNumId w:val="40"/>
  </w:num>
  <w:num w:numId="47">
    <w:abstractNumId w:val="115"/>
  </w:num>
  <w:num w:numId="48">
    <w:abstractNumId w:val="90"/>
  </w:num>
  <w:num w:numId="49">
    <w:abstractNumId w:val="119"/>
  </w:num>
  <w:num w:numId="50">
    <w:abstractNumId w:val="53"/>
  </w:num>
  <w:num w:numId="51">
    <w:abstractNumId w:val="124"/>
  </w:num>
  <w:num w:numId="52">
    <w:abstractNumId w:val="76"/>
  </w:num>
  <w:num w:numId="53">
    <w:abstractNumId w:val="16"/>
  </w:num>
  <w:num w:numId="54">
    <w:abstractNumId w:val="125"/>
  </w:num>
  <w:num w:numId="55">
    <w:abstractNumId w:val="33"/>
  </w:num>
  <w:num w:numId="56">
    <w:abstractNumId w:val="11"/>
  </w:num>
  <w:num w:numId="57">
    <w:abstractNumId w:val="75"/>
  </w:num>
  <w:num w:numId="58">
    <w:abstractNumId w:val="102"/>
  </w:num>
  <w:num w:numId="59">
    <w:abstractNumId w:val="128"/>
  </w:num>
  <w:num w:numId="60">
    <w:abstractNumId w:val="95"/>
  </w:num>
  <w:num w:numId="61">
    <w:abstractNumId w:val="89"/>
  </w:num>
  <w:num w:numId="62">
    <w:abstractNumId w:val="46"/>
  </w:num>
  <w:num w:numId="63">
    <w:abstractNumId w:val="32"/>
  </w:num>
  <w:num w:numId="64">
    <w:abstractNumId w:val="67"/>
  </w:num>
  <w:num w:numId="65">
    <w:abstractNumId w:val="100"/>
  </w:num>
  <w:num w:numId="66">
    <w:abstractNumId w:val="51"/>
  </w:num>
  <w:num w:numId="67">
    <w:abstractNumId w:val="45"/>
  </w:num>
  <w:num w:numId="68">
    <w:abstractNumId w:val="110"/>
  </w:num>
  <w:num w:numId="69">
    <w:abstractNumId w:val="29"/>
  </w:num>
  <w:num w:numId="70">
    <w:abstractNumId w:val="107"/>
  </w:num>
  <w:num w:numId="71">
    <w:abstractNumId w:val="114"/>
  </w:num>
  <w:num w:numId="72">
    <w:abstractNumId w:val="69"/>
  </w:num>
  <w:num w:numId="73">
    <w:abstractNumId w:val="92"/>
  </w:num>
  <w:num w:numId="74">
    <w:abstractNumId w:val="25"/>
  </w:num>
  <w:num w:numId="75">
    <w:abstractNumId w:val="19"/>
  </w:num>
  <w:num w:numId="76">
    <w:abstractNumId w:val="8"/>
  </w:num>
  <w:num w:numId="77">
    <w:abstractNumId w:val="63"/>
  </w:num>
  <w:num w:numId="78">
    <w:abstractNumId w:val="35"/>
  </w:num>
  <w:num w:numId="79">
    <w:abstractNumId w:val="39"/>
  </w:num>
  <w:num w:numId="80">
    <w:abstractNumId w:val="41"/>
  </w:num>
  <w:num w:numId="81">
    <w:abstractNumId w:val="71"/>
  </w:num>
  <w:num w:numId="82">
    <w:abstractNumId w:val="94"/>
  </w:num>
  <w:num w:numId="83">
    <w:abstractNumId w:val="56"/>
  </w:num>
  <w:num w:numId="84">
    <w:abstractNumId w:val="65"/>
  </w:num>
  <w:num w:numId="85">
    <w:abstractNumId w:val="79"/>
  </w:num>
  <w:num w:numId="86">
    <w:abstractNumId w:val="122"/>
  </w:num>
  <w:num w:numId="87">
    <w:abstractNumId w:val="105"/>
  </w:num>
  <w:num w:numId="88">
    <w:abstractNumId w:val="43"/>
  </w:num>
  <w:num w:numId="89">
    <w:abstractNumId w:val="58"/>
  </w:num>
  <w:num w:numId="90">
    <w:abstractNumId w:val="103"/>
  </w:num>
  <w:num w:numId="91">
    <w:abstractNumId w:val="91"/>
  </w:num>
  <w:num w:numId="92">
    <w:abstractNumId w:val="116"/>
  </w:num>
  <w:num w:numId="93">
    <w:abstractNumId w:val="31"/>
  </w:num>
  <w:num w:numId="94">
    <w:abstractNumId w:val="87"/>
  </w:num>
  <w:num w:numId="95">
    <w:abstractNumId w:val="61"/>
  </w:num>
  <w:num w:numId="96">
    <w:abstractNumId w:val="66"/>
  </w:num>
  <w:num w:numId="97">
    <w:abstractNumId w:val="47"/>
  </w:num>
  <w:num w:numId="98">
    <w:abstractNumId w:val="127"/>
  </w:num>
  <w:num w:numId="99">
    <w:abstractNumId w:val="21"/>
  </w:num>
  <w:num w:numId="100">
    <w:abstractNumId w:val="1"/>
  </w:num>
  <w:num w:numId="101">
    <w:abstractNumId w:val="14"/>
  </w:num>
  <w:num w:numId="102">
    <w:abstractNumId w:val="52"/>
  </w:num>
  <w:num w:numId="103">
    <w:abstractNumId w:val="108"/>
  </w:num>
  <w:num w:numId="104">
    <w:abstractNumId w:val="74"/>
  </w:num>
  <w:num w:numId="105">
    <w:abstractNumId w:val="38"/>
  </w:num>
  <w:num w:numId="106">
    <w:abstractNumId w:val="135"/>
  </w:num>
  <w:num w:numId="107">
    <w:abstractNumId w:val="121"/>
  </w:num>
  <w:num w:numId="108">
    <w:abstractNumId w:val="37"/>
  </w:num>
  <w:num w:numId="109">
    <w:abstractNumId w:val="97"/>
  </w:num>
  <w:num w:numId="110">
    <w:abstractNumId w:val="132"/>
  </w:num>
  <w:num w:numId="111">
    <w:abstractNumId w:val="120"/>
  </w:num>
  <w:num w:numId="112">
    <w:abstractNumId w:val="133"/>
  </w:num>
  <w:num w:numId="113">
    <w:abstractNumId w:val="6"/>
  </w:num>
  <w:num w:numId="114">
    <w:abstractNumId w:val="9"/>
  </w:num>
  <w:num w:numId="115">
    <w:abstractNumId w:val="26"/>
  </w:num>
  <w:num w:numId="116">
    <w:abstractNumId w:val="44"/>
  </w:num>
  <w:num w:numId="117">
    <w:abstractNumId w:val="59"/>
  </w:num>
  <w:num w:numId="118">
    <w:abstractNumId w:val="93"/>
  </w:num>
  <w:num w:numId="119">
    <w:abstractNumId w:val="12"/>
  </w:num>
  <w:num w:numId="120">
    <w:abstractNumId w:val="36"/>
  </w:num>
  <w:num w:numId="121">
    <w:abstractNumId w:val="49"/>
  </w:num>
  <w:num w:numId="122">
    <w:abstractNumId w:val="27"/>
  </w:num>
  <w:num w:numId="123">
    <w:abstractNumId w:val="104"/>
  </w:num>
  <w:num w:numId="124">
    <w:abstractNumId w:val="68"/>
  </w:num>
  <w:num w:numId="125">
    <w:abstractNumId w:val="0"/>
  </w:num>
  <w:num w:numId="126">
    <w:abstractNumId w:val="4"/>
  </w:num>
  <w:num w:numId="127">
    <w:abstractNumId w:val="123"/>
  </w:num>
  <w:num w:numId="128">
    <w:abstractNumId w:val="81"/>
  </w:num>
  <w:num w:numId="129">
    <w:abstractNumId w:val="98"/>
  </w:num>
  <w:num w:numId="130">
    <w:abstractNumId w:val="34"/>
  </w:num>
  <w:num w:numId="131">
    <w:abstractNumId w:val="15"/>
  </w:num>
  <w:num w:numId="132">
    <w:abstractNumId w:val="86"/>
  </w:num>
  <w:num w:numId="133">
    <w:abstractNumId w:val="28"/>
  </w:num>
  <w:num w:numId="134">
    <w:abstractNumId w:val="23"/>
  </w:num>
  <w:num w:numId="135">
    <w:abstractNumId w:val="10"/>
  </w:num>
  <w:num w:numId="136">
    <w:abstractNumId w:val="30"/>
  </w:num>
  <w:num w:numId="137">
    <w:abstractNumId w:val="60"/>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596"/>
    <w:rsid w:val="000B106A"/>
    <w:rsid w:val="00133EDC"/>
    <w:rsid w:val="001C1D23"/>
    <w:rsid w:val="00252257"/>
    <w:rsid w:val="00257B2E"/>
    <w:rsid w:val="002B5554"/>
    <w:rsid w:val="003B4F1A"/>
    <w:rsid w:val="003F5263"/>
    <w:rsid w:val="0044312E"/>
    <w:rsid w:val="004755EB"/>
    <w:rsid w:val="004B691B"/>
    <w:rsid w:val="0056459F"/>
    <w:rsid w:val="005B7816"/>
    <w:rsid w:val="005C0B34"/>
    <w:rsid w:val="006443D8"/>
    <w:rsid w:val="00670B4D"/>
    <w:rsid w:val="00771566"/>
    <w:rsid w:val="007F2251"/>
    <w:rsid w:val="008131B7"/>
    <w:rsid w:val="008E61BD"/>
    <w:rsid w:val="00943014"/>
    <w:rsid w:val="00964593"/>
    <w:rsid w:val="009E1487"/>
    <w:rsid w:val="00A17626"/>
    <w:rsid w:val="00AC359C"/>
    <w:rsid w:val="00AE2E41"/>
    <w:rsid w:val="00B267A1"/>
    <w:rsid w:val="00B41A5F"/>
    <w:rsid w:val="00D61472"/>
    <w:rsid w:val="00DA7596"/>
    <w:rsid w:val="00DB72E1"/>
    <w:rsid w:val="00E17B1B"/>
    <w:rsid w:val="00FC3A58"/>
    <w:rsid w:val="00FD450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B58DC"/>
  <w15:docId w15:val="{B8D148F7-18ED-48EB-9561-A22FF7E54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r" w:eastAsia="hr-H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spacing w:line="240" w:lineRule="auto"/>
      <w:outlineLvl w:val="0"/>
    </w:pPr>
    <w:rPr>
      <w:rFonts w:ascii="Times New Roman" w:eastAsia="Times New Roman" w:hAnsi="Times New Roman" w:cs="Times New Roman"/>
      <w:b/>
      <w:bCs/>
      <w:sz w:val="48"/>
      <w:szCs w:val="48"/>
    </w:rPr>
  </w:style>
  <w:style w:type="paragraph" w:styleId="Heading2">
    <w:name w:val="heading 2"/>
    <w:basedOn w:val="Normal"/>
    <w:next w:val="Normal"/>
    <w:pPr>
      <w:keepNext/>
      <w:keepLines/>
      <w:spacing w:before="40" w:after="0"/>
      <w:outlineLvl w:val="1"/>
    </w:pPr>
    <w:rPr>
      <w:color w:val="2E75B5"/>
      <w:sz w:val="26"/>
      <w:szCs w:val="2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spacing w:after="0" w:line="216" w:lineRule="auto"/>
    </w:pPr>
    <w:rPr>
      <w:color w:val="404040"/>
      <w:sz w:val="56"/>
      <w:szCs w:val="56"/>
    </w:rPr>
  </w:style>
  <w:style w:type="paragraph" w:styleId="Subtitle">
    <w:name w:val="Subtitle"/>
    <w:basedOn w:val="Normal"/>
    <w:next w:val="Normal"/>
    <w:pPr>
      <w:spacing w:after="160" w:line="259" w:lineRule="auto"/>
    </w:pPr>
    <w:rPr>
      <w:color w:val="5A5A5A"/>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 w:type="table" w:customStyle="1" w:styleId="aa">
    <w:basedOn w:val="TableNormal0"/>
    <w:tblPr>
      <w:tblStyleRowBandSize w:val="1"/>
      <w:tblStyleColBandSize w:val="1"/>
      <w:tblCellMar>
        <w:top w:w="0" w:type="dxa"/>
        <w:left w:w="10" w:type="dxa"/>
        <w:bottom w:w="0" w:type="dxa"/>
        <w:right w:w="10" w:type="dxa"/>
      </w:tblCellMar>
    </w:tblPr>
  </w:style>
  <w:style w:type="table" w:customStyle="1" w:styleId="ab">
    <w:basedOn w:val="TableNormal0"/>
    <w:tblPr>
      <w:tblStyleRowBandSize w:val="1"/>
      <w:tblStyleColBandSize w:val="1"/>
      <w:tblCellMar>
        <w:top w:w="0" w:type="dxa"/>
        <w:left w:w="115" w:type="dxa"/>
        <w:bottom w:w="0" w:type="dxa"/>
        <w:right w:w="115" w:type="dxa"/>
      </w:tblCellMar>
    </w:tblPr>
  </w:style>
  <w:style w:type="table" w:customStyle="1" w:styleId="ac">
    <w:basedOn w:val="TableNormal0"/>
    <w:tblPr>
      <w:tblStyleRowBandSize w:val="1"/>
      <w:tblStyleColBandSize w:val="1"/>
      <w:tblCellMar>
        <w:top w:w="0" w:type="dxa"/>
        <w:left w:w="10" w:type="dxa"/>
        <w:bottom w:w="0" w:type="dxa"/>
        <w:right w:w="10" w:type="dxa"/>
      </w:tblCellMar>
    </w:tblPr>
  </w:style>
  <w:style w:type="table" w:customStyle="1" w:styleId="ad">
    <w:basedOn w:val="TableNormal0"/>
    <w:tblPr>
      <w:tblStyleRowBandSize w:val="1"/>
      <w:tblStyleColBandSize w:val="1"/>
      <w:tblCellMar>
        <w:top w:w="0" w:type="dxa"/>
        <w:left w:w="115" w:type="dxa"/>
        <w:bottom w:w="0" w:type="dxa"/>
        <w:right w:w="115" w:type="dxa"/>
      </w:tblCellMar>
    </w:tblPr>
  </w:style>
  <w:style w:type="table" w:customStyle="1" w:styleId="ae">
    <w:basedOn w:val="TableNormal0"/>
    <w:tblPr>
      <w:tblStyleRowBandSize w:val="1"/>
      <w:tblStyleColBandSize w:val="1"/>
      <w:tblCellMar>
        <w:top w:w="0" w:type="dxa"/>
        <w:left w:w="115" w:type="dxa"/>
        <w:bottom w:w="0" w:type="dxa"/>
        <w:right w:w="115" w:type="dxa"/>
      </w:tblCellMar>
    </w:tblPr>
  </w:style>
  <w:style w:type="table" w:customStyle="1" w:styleId="af">
    <w:basedOn w:val="TableNormal0"/>
    <w:tblPr>
      <w:tblStyleRowBandSize w:val="1"/>
      <w:tblStyleColBandSize w:val="1"/>
      <w:tblCellMar>
        <w:top w:w="0" w:type="dxa"/>
        <w:left w:w="115" w:type="dxa"/>
        <w:bottom w:w="0" w:type="dxa"/>
        <w:right w:w="115" w:type="dxa"/>
      </w:tblCellMar>
    </w:tblPr>
  </w:style>
  <w:style w:type="table" w:customStyle="1" w:styleId="af0">
    <w:basedOn w:val="TableNormal0"/>
    <w:tblPr>
      <w:tblStyleRowBandSize w:val="1"/>
      <w:tblStyleColBandSize w:val="1"/>
      <w:tblCellMar>
        <w:top w:w="0" w:type="dxa"/>
        <w:left w:w="115" w:type="dxa"/>
        <w:bottom w:w="0" w:type="dxa"/>
        <w:right w:w="115" w:type="dxa"/>
      </w:tblCellMar>
    </w:tblPr>
  </w:style>
  <w:style w:type="table" w:customStyle="1" w:styleId="af1">
    <w:basedOn w:val="TableNormal0"/>
    <w:tblPr>
      <w:tblStyleRowBandSize w:val="1"/>
      <w:tblStyleColBandSize w:val="1"/>
      <w:tblCellMar>
        <w:top w:w="0" w:type="dxa"/>
        <w:left w:w="115" w:type="dxa"/>
        <w:bottom w:w="0" w:type="dxa"/>
        <w:right w:w="115" w:type="dxa"/>
      </w:tblCellMar>
    </w:tblPr>
  </w:style>
  <w:style w:type="table" w:customStyle="1" w:styleId="af2">
    <w:basedOn w:val="TableNormal0"/>
    <w:tblPr>
      <w:tblStyleRowBandSize w:val="1"/>
      <w:tblStyleColBandSize w:val="1"/>
      <w:tblCellMar>
        <w:top w:w="0" w:type="dxa"/>
        <w:left w:w="115" w:type="dxa"/>
        <w:bottom w:w="0" w:type="dxa"/>
        <w:right w:w="115" w:type="dxa"/>
      </w:tblCellMar>
    </w:tblPr>
  </w:style>
  <w:style w:type="table" w:customStyle="1" w:styleId="af3">
    <w:basedOn w:val="TableNormal0"/>
    <w:tblPr>
      <w:tblStyleRowBandSize w:val="1"/>
      <w:tblStyleColBandSize w:val="1"/>
      <w:tblCellMar>
        <w:top w:w="0" w:type="dxa"/>
        <w:left w:w="115" w:type="dxa"/>
        <w:bottom w:w="0" w:type="dxa"/>
        <w:right w:w="115" w:type="dxa"/>
      </w:tblCellMar>
    </w:tblPr>
  </w:style>
  <w:style w:type="table" w:customStyle="1" w:styleId="af4">
    <w:basedOn w:val="TableNormal0"/>
    <w:tblPr>
      <w:tblStyleRowBandSize w:val="1"/>
      <w:tblStyleColBandSize w:val="1"/>
      <w:tblCellMar>
        <w:top w:w="0" w:type="dxa"/>
        <w:left w:w="115" w:type="dxa"/>
        <w:bottom w:w="0" w:type="dxa"/>
        <w:right w:w="115" w:type="dxa"/>
      </w:tblCellMar>
    </w:tblPr>
  </w:style>
  <w:style w:type="table" w:customStyle="1" w:styleId="af5">
    <w:basedOn w:val="TableNormal0"/>
    <w:tblPr>
      <w:tblStyleRowBandSize w:val="1"/>
      <w:tblStyleColBandSize w:val="1"/>
      <w:tblCellMar>
        <w:top w:w="0" w:type="dxa"/>
        <w:left w:w="115" w:type="dxa"/>
        <w:bottom w:w="0" w:type="dxa"/>
        <w:right w:w="115" w:type="dxa"/>
      </w:tblCellMar>
    </w:tblPr>
  </w:style>
  <w:style w:type="table" w:customStyle="1" w:styleId="af6">
    <w:basedOn w:val="TableNormal0"/>
    <w:tblPr>
      <w:tblStyleRowBandSize w:val="1"/>
      <w:tblStyleColBandSize w:val="1"/>
      <w:tblCellMar>
        <w:top w:w="0" w:type="dxa"/>
        <w:left w:w="115" w:type="dxa"/>
        <w:bottom w:w="0" w:type="dxa"/>
        <w:right w:w="115" w:type="dxa"/>
      </w:tblCellMar>
    </w:tblPr>
  </w:style>
  <w:style w:type="table" w:customStyle="1" w:styleId="af7">
    <w:basedOn w:val="TableNormal0"/>
    <w:tblPr>
      <w:tblStyleRowBandSize w:val="1"/>
      <w:tblStyleColBandSize w:val="1"/>
      <w:tblCellMar>
        <w:top w:w="0" w:type="dxa"/>
        <w:left w:w="115" w:type="dxa"/>
        <w:bottom w:w="0" w:type="dxa"/>
        <w:right w:w="115" w:type="dxa"/>
      </w:tblCellMar>
    </w:tblPr>
  </w:style>
  <w:style w:type="table" w:customStyle="1" w:styleId="af8">
    <w:basedOn w:val="TableNormal0"/>
    <w:tblPr>
      <w:tblStyleRowBandSize w:val="1"/>
      <w:tblStyleColBandSize w:val="1"/>
      <w:tblCellMar>
        <w:top w:w="0" w:type="dxa"/>
        <w:left w:w="115" w:type="dxa"/>
        <w:bottom w:w="0" w:type="dxa"/>
        <w:right w:w="115" w:type="dxa"/>
      </w:tblCellMar>
    </w:tblPr>
  </w:style>
  <w:style w:type="table" w:customStyle="1" w:styleId="af9">
    <w:basedOn w:val="TableNormal0"/>
    <w:tblPr>
      <w:tblStyleRowBandSize w:val="1"/>
      <w:tblStyleColBandSize w:val="1"/>
      <w:tblCellMar>
        <w:top w:w="0" w:type="dxa"/>
        <w:left w:w="115" w:type="dxa"/>
        <w:bottom w:w="0" w:type="dxa"/>
        <w:right w:w="115" w:type="dxa"/>
      </w:tblCellMar>
    </w:tblPr>
  </w:style>
  <w:style w:type="table" w:customStyle="1" w:styleId="afa">
    <w:basedOn w:val="TableNormal0"/>
    <w:tblPr>
      <w:tblStyleRowBandSize w:val="1"/>
      <w:tblStyleColBandSize w:val="1"/>
      <w:tblCellMar>
        <w:top w:w="0" w:type="dxa"/>
        <w:left w:w="115" w:type="dxa"/>
        <w:bottom w:w="0" w:type="dxa"/>
        <w:right w:w="115" w:type="dxa"/>
      </w:tblCellMar>
    </w:tblPr>
  </w:style>
  <w:style w:type="table" w:customStyle="1" w:styleId="afb">
    <w:basedOn w:val="TableNormal0"/>
    <w:tblPr>
      <w:tblStyleRowBandSize w:val="1"/>
      <w:tblStyleColBandSize w:val="1"/>
      <w:tblCellMar>
        <w:top w:w="0" w:type="dxa"/>
        <w:left w:w="115" w:type="dxa"/>
        <w:bottom w:w="0" w:type="dxa"/>
        <w:right w:w="115" w:type="dxa"/>
      </w:tblCellMar>
    </w:tblPr>
  </w:style>
  <w:style w:type="table" w:customStyle="1" w:styleId="afc">
    <w:basedOn w:val="TableNormal0"/>
    <w:tblPr>
      <w:tblStyleRowBandSize w:val="1"/>
      <w:tblStyleColBandSize w:val="1"/>
      <w:tblCellMar>
        <w:top w:w="0" w:type="dxa"/>
        <w:left w:w="115" w:type="dxa"/>
        <w:bottom w:w="0" w:type="dxa"/>
        <w:right w:w="115" w:type="dxa"/>
      </w:tblCellMar>
    </w:tblPr>
  </w:style>
  <w:style w:type="table" w:customStyle="1" w:styleId="afd">
    <w:basedOn w:val="TableNormal0"/>
    <w:tblPr>
      <w:tblStyleRowBandSize w:val="1"/>
      <w:tblStyleColBandSize w:val="1"/>
      <w:tblCellMar>
        <w:top w:w="0" w:type="dxa"/>
        <w:left w:w="115" w:type="dxa"/>
        <w:bottom w:w="0" w:type="dxa"/>
        <w:right w:w="115" w:type="dxa"/>
      </w:tblCellMar>
    </w:tblPr>
  </w:style>
  <w:style w:type="table" w:customStyle="1" w:styleId="afe">
    <w:basedOn w:val="TableNormal0"/>
    <w:tblPr>
      <w:tblStyleRowBandSize w:val="1"/>
      <w:tblStyleColBandSize w:val="1"/>
      <w:tblCellMar>
        <w:top w:w="0" w:type="dxa"/>
        <w:left w:w="10" w:type="dxa"/>
        <w:bottom w:w="0" w:type="dxa"/>
        <w:right w:w="10" w:type="dxa"/>
      </w:tblCellMar>
    </w:tblPr>
  </w:style>
  <w:style w:type="table" w:customStyle="1" w:styleId="aff">
    <w:basedOn w:val="TableNormal0"/>
    <w:tblPr>
      <w:tblStyleRowBandSize w:val="1"/>
      <w:tblStyleColBandSize w:val="1"/>
      <w:tblCellMar>
        <w:top w:w="0" w:type="dxa"/>
        <w:left w:w="115" w:type="dxa"/>
        <w:bottom w:w="0" w:type="dxa"/>
        <w:right w:w="115" w:type="dxa"/>
      </w:tblCellMar>
    </w:tblPr>
  </w:style>
  <w:style w:type="table" w:customStyle="1" w:styleId="aff0">
    <w:basedOn w:val="TableNormal0"/>
    <w:tblPr>
      <w:tblStyleRowBandSize w:val="1"/>
      <w:tblStyleColBandSize w:val="1"/>
      <w:tblCellMar>
        <w:top w:w="0" w:type="dxa"/>
        <w:left w:w="115" w:type="dxa"/>
        <w:bottom w:w="0" w:type="dxa"/>
        <w:right w:w="115" w:type="dxa"/>
      </w:tblCellMar>
    </w:tblPr>
  </w:style>
  <w:style w:type="table" w:customStyle="1" w:styleId="aff1">
    <w:basedOn w:val="TableNormal0"/>
    <w:tblPr>
      <w:tblStyleRowBandSize w:val="1"/>
      <w:tblStyleColBandSize w:val="1"/>
      <w:tblCellMar>
        <w:top w:w="0" w:type="dxa"/>
        <w:left w:w="115" w:type="dxa"/>
        <w:bottom w:w="0" w:type="dxa"/>
        <w:right w:w="115" w:type="dxa"/>
      </w:tblCellMar>
    </w:tblPr>
  </w:style>
  <w:style w:type="table" w:customStyle="1" w:styleId="aff2">
    <w:basedOn w:val="TableNormal0"/>
    <w:tblPr>
      <w:tblStyleRowBandSize w:val="1"/>
      <w:tblStyleColBandSize w:val="1"/>
      <w:tblCellMar>
        <w:top w:w="0" w:type="dxa"/>
        <w:left w:w="115" w:type="dxa"/>
        <w:bottom w:w="0" w:type="dxa"/>
        <w:right w:w="115" w:type="dxa"/>
      </w:tblCellMar>
    </w:tblPr>
  </w:style>
  <w:style w:type="table" w:customStyle="1" w:styleId="aff3">
    <w:basedOn w:val="TableNormal0"/>
    <w:tblPr>
      <w:tblStyleRowBandSize w:val="1"/>
      <w:tblStyleColBandSize w:val="1"/>
      <w:tblCellMar>
        <w:top w:w="0" w:type="dxa"/>
        <w:left w:w="115" w:type="dxa"/>
        <w:bottom w:w="0" w:type="dxa"/>
        <w:right w:w="115" w:type="dxa"/>
      </w:tblCellMar>
    </w:tblPr>
  </w:style>
  <w:style w:type="table" w:customStyle="1" w:styleId="aff4">
    <w:basedOn w:val="TableNormal0"/>
    <w:tblPr>
      <w:tblStyleRowBandSize w:val="1"/>
      <w:tblStyleColBandSize w:val="1"/>
      <w:tblCellMar>
        <w:top w:w="0" w:type="dxa"/>
        <w:left w:w="115" w:type="dxa"/>
        <w:bottom w:w="0" w:type="dxa"/>
        <w:right w:w="115" w:type="dxa"/>
      </w:tblCellMar>
    </w:tblPr>
  </w:style>
  <w:style w:type="table" w:customStyle="1" w:styleId="aff5">
    <w:basedOn w:val="TableNormal0"/>
    <w:tblPr>
      <w:tblStyleRowBandSize w:val="1"/>
      <w:tblStyleColBandSize w:val="1"/>
      <w:tblCellMar>
        <w:top w:w="0" w:type="dxa"/>
        <w:left w:w="115" w:type="dxa"/>
        <w:bottom w:w="0" w:type="dxa"/>
        <w:right w:w="115" w:type="dxa"/>
      </w:tblCellMar>
    </w:tblPr>
  </w:style>
  <w:style w:type="table" w:customStyle="1" w:styleId="aff6">
    <w:basedOn w:val="TableNormal0"/>
    <w:tblPr>
      <w:tblStyleRowBandSize w:val="1"/>
      <w:tblStyleColBandSize w:val="1"/>
      <w:tblCellMar>
        <w:top w:w="0" w:type="dxa"/>
        <w:left w:w="115" w:type="dxa"/>
        <w:bottom w:w="0" w:type="dxa"/>
        <w:right w:w="115" w:type="dxa"/>
      </w:tblCellMar>
    </w:tblPr>
  </w:style>
  <w:style w:type="table" w:customStyle="1" w:styleId="aff7">
    <w:basedOn w:val="TableNormal0"/>
    <w:tblPr>
      <w:tblStyleRowBandSize w:val="1"/>
      <w:tblStyleColBandSize w:val="1"/>
      <w:tblCellMar>
        <w:top w:w="0" w:type="dxa"/>
        <w:left w:w="115" w:type="dxa"/>
        <w:bottom w:w="0" w:type="dxa"/>
        <w:right w:w="115" w:type="dxa"/>
      </w:tblCellMar>
    </w:tblPr>
  </w:style>
  <w:style w:type="table" w:customStyle="1" w:styleId="aff8">
    <w:basedOn w:val="TableNormal0"/>
    <w:tblPr>
      <w:tblStyleRowBandSize w:val="1"/>
      <w:tblStyleColBandSize w:val="1"/>
      <w:tblCellMar>
        <w:top w:w="0" w:type="dxa"/>
        <w:left w:w="115" w:type="dxa"/>
        <w:bottom w:w="0" w:type="dxa"/>
        <w:right w:w="115" w:type="dxa"/>
      </w:tblCellMar>
    </w:tblPr>
  </w:style>
  <w:style w:type="table" w:customStyle="1" w:styleId="aff9">
    <w:basedOn w:val="TableNormal0"/>
    <w:tblPr>
      <w:tblStyleRowBandSize w:val="1"/>
      <w:tblStyleColBandSize w:val="1"/>
      <w:tblCellMar>
        <w:top w:w="0" w:type="dxa"/>
        <w:left w:w="115" w:type="dxa"/>
        <w:bottom w:w="0" w:type="dxa"/>
        <w:right w:w="115" w:type="dxa"/>
      </w:tblCellMar>
    </w:tblPr>
  </w:style>
  <w:style w:type="table" w:customStyle="1" w:styleId="affa">
    <w:basedOn w:val="TableNormal0"/>
    <w:tblPr>
      <w:tblStyleRowBandSize w:val="1"/>
      <w:tblStyleColBandSize w:val="1"/>
      <w:tblCellMar>
        <w:top w:w="0" w:type="dxa"/>
        <w:left w:w="115" w:type="dxa"/>
        <w:bottom w:w="0" w:type="dxa"/>
        <w:right w:w="115" w:type="dxa"/>
      </w:tblCellMar>
    </w:tblPr>
  </w:style>
  <w:style w:type="table" w:customStyle="1" w:styleId="affb">
    <w:basedOn w:val="TableNormal0"/>
    <w:tblPr>
      <w:tblStyleRowBandSize w:val="1"/>
      <w:tblStyleColBandSize w:val="1"/>
      <w:tblCellMar>
        <w:top w:w="0" w:type="dxa"/>
        <w:left w:w="115" w:type="dxa"/>
        <w:bottom w:w="0" w:type="dxa"/>
        <w:right w:w="115" w:type="dxa"/>
      </w:tblCellMar>
    </w:tblPr>
  </w:style>
  <w:style w:type="table" w:customStyle="1" w:styleId="affc">
    <w:basedOn w:val="TableNormal0"/>
    <w:tblPr>
      <w:tblStyleRowBandSize w:val="1"/>
      <w:tblStyleColBandSize w:val="1"/>
      <w:tblCellMar>
        <w:top w:w="0" w:type="dxa"/>
        <w:left w:w="115" w:type="dxa"/>
        <w:bottom w:w="0" w:type="dxa"/>
        <w:right w:w="115" w:type="dxa"/>
      </w:tblCellMar>
    </w:tblPr>
  </w:style>
  <w:style w:type="table" w:customStyle="1" w:styleId="affd">
    <w:basedOn w:val="TableNormal0"/>
    <w:tblPr>
      <w:tblStyleRowBandSize w:val="1"/>
      <w:tblStyleColBandSize w:val="1"/>
      <w:tblCellMar>
        <w:top w:w="0" w:type="dxa"/>
        <w:left w:w="115" w:type="dxa"/>
        <w:bottom w:w="0" w:type="dxa"/>
        <w:right w:w="115" w:type="dxa"/>
      </w:tblCellMar>
    </w:tblPr>
  </w:style>
  <w:style w:type="table" w:customStyle="1" w:styleId="affe">
    <w:basedOn w:val="TableNormal0"/>
    <w:tblPr>
      <w:tblStyleRowBandSize w:val="1"/>
      <w:tblStyleColBandSize w:val="1"/>
      <w:tblCellMar>
        <w:top w:w="0" w:type="dxa"/>
        <w:left w:w="115" w:type="dxa"/>
        <w:bottom w:w="0" w:type="dxa"/>
        <w:right w:w="115" w:type="dxa"/>
      </w:tblCellMar>
    </w:tblPr>
  </w:style>
  <w:style w:type="table" w:customStyle="1" w:styleId="afff">
    <w:basedOn w:val="TableNormal0"/>
    <w:tblPr>
      <w:tblStyleRowBandSize w:val="1"/>
      <w:tblStyleColBandSize w:val="1"/>
      <w:tblCellMar>
        <w:top w:w="0" w:type="dxa"/>
        <w:left w:w="115" w:type="dxa"/>
        <w:bottom w:w="0" w:type="dxa"/>
        <w:right w:w="115" w:type="dxa"/>
      </w:tblCellMar>
    </w:tblPr>
  </w:style>
  <w:style w:type="table" w:customStyle="1" w:styleId="afff0">
    <w:basedOn w:val="TableNormal0"/>
    <w:tblPr>
      <w:tblStyleRowBandSize w:val="1"/>
      <w:tblStyleColBandSize w:val="1"/>
      <w:tblCellMar>
        <w:top w:w="0" w:type="dxa"/>
        <w:left w:w="115" w:type="dxa"/>
        <w:bottom w:w="0" w:type="dxa"/>
        <w:right w:w="115" w:type="dxa"/>
      </w:tblCellMar>
    </w:tblPr>
  </w:style>
  <w:style w:type="table" w:customStyle="1" w:styleId="afff1">
    <w:basedOn w:val="TableNormal0"/>
    <w:tblPr>
      <w:tblStyleRowBandSize w:val="1"/>
      <w:tblStyleColBandSize w:val="1"/>
      <w:tblCellMar>
        <w:top w:w="0" w:type="dxa"/>
        <w:left w:w="115" w:type="dxa"/>
        <w:bottom w:w="0" w:type="dxa"/>
        <w:right w:w="115" w:type="dxa"/>
      </w:tblCellMar>
    </w:tblPr>
  </w:style>
  <w:style w:type="table" w:customStyle="1" w:styleId="afff2">
    <w:basedOn w:val="TableNormal0"/>
    <w:tblPr>
      <w:tblStyleRowBandSize w:val="1"/>
      <w:tblStyleColBandSize w:val="1"/>
      <w:tblCellMar>
        <w:top w:w="0" w:type="dxa"/>
        <w:left w:w="115" w:type="dxa"/>
        <w:bottom w:w="0" w:type="dxa"/>
        <w:right w:w="115" w:type="dxa"/>
      </w:tblCellMar>
    </w:tblPr>
  </w:style>
  <w:style w:type="table" w:customStyle="1" w:styleId="afff3">
    <w:basedOn w:val="TableNormal0"/>
    <w:tblPr>
      <w:tblStyleRowBandSize w:val="1"/>
      <w:tblStyleColBandSize w:val="1"/>
      <w:tblCellMar>
        <w:top w:w="0" w:type="dxa"/>
        <w:left w:w="115" w:type="dxa"/>
        <w:bottom w:w="0" w:type="dxa"/>
        <w:right w:w="115" w:type="dxa"/>
      </w:tblCellMar>
    </w:tblPr>
  </w:style>
  <w:style w:type="table" w:customStyle="1" w:styleId="afff4">
    <w:basedOn w:val="TableNormal0"/>
    <w:tblPr>
      <w:tblStyleRowBandSize w:val="1"/>
      <w:tblStyleColBandSize w:val="1"/>
      <w:tblCellMar>
        <w:top w:w="0" w:type="dxa"/>
        <w:left w:w="115" w:type="dxa"/>
        <w:bottom w:w="0" w:type="dxa"/>
        <w:right w:w="115" w:type="dxa"/>
      </w:tblCellMar>
    </w:tblPr>
  </w:style>
  <w:style w:type="table" w:customStyle="1" w:styleId="afff5">
    <w:basedOn w:val="TableNormal0"/>
    <w:tblPr>
      <w:tblStyleRowBandSize w:val="1"/>
      <w:tblStyleColBandSize w:val="1"/>
      <w:tblCellMar>
        <w:top w:w="0" w:type="dxa"/>
        <w:left w:w="115" w:type="dxa"/>
        <w:bottom w:w="0" w:type="dxa"/>
        <w:right w:w="115" w:type="dxa"/>
      </w:tblCellMar>
    </w:tblPr>
  </w:style>
  <w:style w:type="table" w:customStyle="1" w:styleId="afff6">
    <w:basedOn w:val="TableNormal0"/>
    <w:tblPr>
      <w:tblStyleRowBandSize w:val="1"/>
      <w:tblStyleColBandSize w:val="1"/>
      <w:tblCellMar>
        <w:top w:w="0" w:type="dxa"/>
        <w:left w:w="115" w:type="dxa"/>
        <w:bottom w:w="0" w:type="dxa"/>
        <w:right w:w="115" w:type="dxa"/>
      </w:tblCellMar>
    </w:tblPr>
  </w:style>
  <w:style w:type="table" w:customStyle="1" w:styleId="afff7">
    <w:basedOn w:val="TableNormal0"/>
    <w:tblPr>
      <w:tblStyleRowBandSize w:val="1"/>
      <w:tblStyleColBandSize w:val="1"/>
      <w:tblCellMar>
        <w:top w:w="0" w:type="dxa"/>
        <w:left w:w="115" w:type="dxa"/>
        <w:bottom w:w="0" w:type="dxa"/>
        <w:right w:w="115" w:type="dxa"/>
      </w:tblCellMar>
    </w:tblPr>
  </w:style>
  <w:style w:type="table" w:customStyle="1" w:styleId="afff8">
    <w:basedOn w:val="TableNormal0"/>
    <w:tblPr>
      <w:tblStyleRowBandSize w:val="1"/>
      <w:tblStyleColBandSize w:val="1"/>
      <w:tblCellMar>
        <w:top w:w="0" w:type="dxa"/>
        <w:left w:w="115" w:type="dxa"/>
        <w:bottom w:w="0" w:type="dxa"/>
        <w:right w:w="115" w:type="dxa"/>
      </w:tblCellMar>
    </w:tblPr>
  </w:style>
  <w:style w:type="table" w:customStyle="1" w:styleId="afff9">
    <w:basedOn w:val="TableNormal0"/>
    <w:tblPr>
      <w:tblStyleRowBandSize w:val="1"/>
      <w:tblStyleColBandSize w:val="1"/>
      <w:tblCellMar>
        <w:top w:w="0" w:type="dxa"/>
        <w:left w:w="115" w:type="dxa"/>
        <w:bottom w:w="0" w:type="dxa"/>
        <w:right w:w="115" w:type="dxa"/>
      </w:tblCellMar>
    </w:tblPr>
  </w:style>
  <w:style w:type="table" w:customStyle="1" w:styleId="afffa">
    <w:basedOn w:val="TableNormal0"/>
    <w:tblPr>
      <w:tblStyleRowBandSize w:val="1"/>
      <w:tblStyleColBandSize w:val="1"/>
      <w:tblCellMar>
        <w:top w:w="0" w:type="dxa"/>
        <w:left w:w="115" w:type="dxa"/>
        <w:bottom w:w="0" w:type="dxa"/>
        <w:right w:w="115" w:type="dxa"/>
      </w:tblCellMar>
    </w:tblPr>
  </w:style>
  <w:style w:type="table" w:customStyle="1" w:styleId="afffb">
    <w:basedOn w:val="TableNormal0"/>
    <w:tblPr>
      <w:tblStyleRowBandSize w:val="1"/>
      <w:tblStyleColBandSize w:val="1"/>
      <w:tblCellMar>
        <w:top w:w="0" w:type="dxa"/>
        <w:left w:w="115" w:type="dxa"/>
        <w:bottom w:w="0" w:type="dxa"/>
        <w:right w:w="115" w:type="dxa"/>
      </w:tblCellMar>
    </w:tblPr>
  </w:style>
  <w:style w:type="table" w:customStyle="1" w:styleId="afffc">
    <w:basedOn w:val="TableNormal0"/>
    <w:tblPr>
      <w:tblStyleRowBandSize w:val="1"/>
      <w:tblStyleColBandSize w:val="1"/>
      <w:tblCellMar>
        <w:top w:w="0" w:type="dxa"/>
        <w:left w:w="115" w:type="dxa"/>
        <w:bottom w:w="0" w:type="dxa"/>
        <w:right w:w="115" w:type="dxa"/>
      </w:tblCellMar>
    </w:tblPr>
  </w:style>
  <w:style w:type="table" w:customStyle="1" w:styleId="afffd">
    <w:basedOn w:val="TableNormal0"/>
    <w:tblPr>
      <w:tblStyleRowBandSize w:val="1"/>
      <w:tblStyleColBandSize w:val="1"/>
      <w:tblCellMar>
        <w:top w:w="0" w:type="dxa"/>
        <w:left w:w="115" w:type="dxa"/>
        <w:bottom w:w="0" w:type="dxa"/>
        <w:right w:w="115" w:type="dxa"/>
      </w:tblCellMar>
    </w:tblPr>
  </w:style>
  <w:style w:type="table" w:customStyle="1" w:styleId="afffe">
    <w:basedOn w:val="TableNormal0"/>
    <w:tblPr>
      <w:tblStyleRowBandSize w:val="1"/>
      <w:tblStyleColBandSize w:val="1"/>
      <w:tblCellMar>
        <w:top w:w="0" w:type="dxa"/>
        <w:left w:w="115" w:type="dxa"/>
        <w:bottom w:w="0" w:type="dxa"/>
        <w:right w:w="115" w:type="dxa"/>
      </w:tblCellMar>
    </w:tblPr>
  </w:style>
  <w:style w:type="paragraph" w:styleId="ListParagraph">
    <w:name w:val="List Paragraph"/>
    <w:basedOn w:val="Normal"/>
    <w:uiPriority w:val="34"/>
    <w:qFormat/>
    <w:rsid w:val="002B55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pbf.unizg.hr/zavodi/zavod_za_kemiju_i_biokemiju/laboratorij_za_biokemiju/antonia_paic" TargetMode="External"/><Relationship Id="rId21" Type="http://schemas.openxmlformats.org/officeDocument/2006/relationships/hyperlink" Target="http://www.pbf.unizg.hr/zavodi/zavod_za_opce_programe/katedra_za_tjelesnu_i_zdravstvenu_kulturu/neven_karkovic" TargetMode="External"/><Relationship Id="rId42" Type="http://schemas.openxmlformats.org/officeDocument/2006/relationships/hyperlink" Target="https://doi.org/10.1080/07388551.2018.1498443.2" TargetMode="External"/><Relationship Id="rId63" Type="http://schemas.openxmlformats.org/officeDocument/2006/relationships/hyperlink" Target="http://www.pbf.unizg.hr/zavodi/zavod_za_kemiju_i_biokemiju/laboratorij_za_fizikalnu_kemiju_i_koroziju/anita_horvatic" TargetMode="External"/><Relationship Id="rId84" Type="http://schemas.openxmlformats.org/officeDocument/2006/relationships/hyperlink" Target="http://www.pbf.unizg.hr/zavodi/zavod_za_procesno_inzenjerstvo/kabinet_za_matematiku/ana_vukelic" TargetMode="External"/><Relationship Id="rId138" Type="http://schemas.openxmlformats.org/officeDocument/2006/relationships/hyperlink" Target="http://www.pbf.unizg.hr/studiji/ispitni_rokovi" TargetMode="External"/><Relationship Id="rId159" Type="http://schemas.openxmlformats.org/officeDocument/2006/relationships/hyperlink" Target="http://www.pbf.unizg.hr/zavodi/zavod_za_biokemijsko_inzenjerstvo/laboratorij_za_bi_im_i_tsp/mladen_pavlecic" TargetMode="External"/><Relationship Id="rId170" Type="http://schemas.openxmlformats.org/officeDocument/2006/relationships/hyperlink" Target="http://www.pbf.unizg.hr/studiji/ispitni_rokovi" TargetMode="External"/><Relationship Id="rId107" Type="http://schemas.openxmlformats.org/officeDocument/2006/relationships/hyperlink" Target="http://www.pbf.unizg.hr/zavodi/zavod_za_prehrambeno_tehnolosko_inzenjerstvo/laboratorij_za_tehnologiju_vode/josip_curko" TargetMode="External"/><Relationship Id="rId11" Type="http://schemas.openxmlformats.org/officeDocument/2006/relationships/hyperlink" Target="http://www.pbf.unizg.hr/zavodi/zavod_za_biokemijsko_inzenjerstvo/laboratorij_za_bi_im_i_tsp/anita_slavica" TargetMode="External"/><Relationship Id="rId32" Type="http://schemas.openxmlformats.org/officeDocument/2006/relationships/hyperlink" Target="http://www.pbf.unizg.hr/zavodi/zavod_za_kemiju_i_biokemiju/laboratorij_za_biokemiju/renata_teparic" TargetMode="External"/><Relationship Id="rId53" Type="http://schemas.openxmlformats.org/officeDocument/2006/relationships/hyperlink" Target="http://www.pbf.unizg.hr/zavodi/zavod_za_procesno_inzenjerstvo/kabinet_za_matematiku/goran_drazic" TargetMode="External"/><Relationship Id="rId74" Type="http://schemas.openxmlformats.org/officeDocument/2006/relationships/hyperlink" Target="http://www.pbf.unizg.hr/zavodi/zavod_za_kemiju_i_biokemiju/laboratorij_za_biokemiju/renata_teparic" TargetMode="External"/><Relationship Id="rId128" Type="http://schemas.openxmlformats.org/officeDocument/2006/relationships/hyperlink" Target="https://www.intechopen.com/books/biopharmaceuticals" TargetMode="External"/><Relationship Id="rId149" Type="http://schemas.openxmlformats.org/officeDocument/2006/relationships/hyperlink" Target="http://www.pbf.unizg.hr/studiji/ispitni_rokovi" TargetMode="External"/><Relationship Id="rId5" Type="http://schemas.openxmlformats.org/officeDocument/2006/relationships/footnotes" Target="footnotes.xml"/><Relationship Id="rId95" Type="http://schemas.openxmlformats.org/officeDocument/2006/relationships/hyperlink" Target="http://www.pbf.unizg.hr/zavodi/zavod_za_kemiju_i_biokemiju/laboratorij_za_biokemiju/renata_teparic" TargetMode="External"/><Relationship Id="rId160" Type="http://schemas.openxmlformats.org/officeDocument/2006/relationships/hyperlink" Target="http://www.pbf.unizg.hr/zavodi/zavod_za_biokemijsko_inzenjerstvo/laboratorij_za_bi_im_i_tsp/mladen_pavlecic" TargetMode="External"/><Relationship Id="rId181" Type="http://schemas.openxmlformats.org/officeDocument/2006/relationships/theme" Target="theme/theme1.xml"/><Relationship Id="rId22" Type="http://schemas.openxmlformats.org/officeDocument/2006/relationships/hyperlink" Target="http://www.pbf.unizg.hr/zavodi/zavod_za_kemiju_i_biokemiju/laboratorij_za_biokemiju/igor_stuparevic" TargetMode="External"/><Relationship Id="rId43" Type="http://schemas.openxmlformats.org/officeDocument/2006/relationships/hyperlink" Target="about:blank" TargetMode="External"/><Relationship Id="rId64" Type="http://schemas.openxmlformats.org/officeDocument/2006/relationships/hyperlink" Target="http://www.pbf.unizg.hr/studiji/ispitni_rokovi" TargetMode="External"/><Relationship Id="rId118" Type="http://schemas.openxmlformats.org/officeDocument/2006/relationships/hyperlink" Target="http://dr.sc" TargetMode="External"/><Relationship Id="rId139" Type="http://schemas.openxmlformats.org/officeDocument/2006/relationships/hyperlink" Target="http://www.pbf.unizg.hr/studiji/ispitni_rokovi" TargetMode="External"/><Relationship Id="rId85" Type="http://schemas.openxmlformats.org/officeDocument/2006/relationships/hyperlink" Target="http://www.pbf.unizg.hr/studiji/ispitni_rokovi" TargetMode="External"/><Relationship Id="rId150" Type="http://schemas.openxmlformats.org/officeDocument/2006/relationships/hyperlink" Target="http://www.pbf.unizg.hr/studiji/ispitni_rokovi" TargetMode="External"/><Relationship Id="rId171" Type="http://schemas.openxmlformats.org/officeDocument/2006/relationships/hyperlink" Target="http://www.pbf.unizg.hr/studiji/ispitni_rokovi" TargetMode="External"/><Relationship Id="rId12" Type="http://schemas.openxmlformats.org/officeDocument/2006/relationships/hyperlink" Target="http://www.pbf.unizg.hr/zavodi/zavod_za_opce_programe/katedra_za_strane_jezike_u_struci/ana_kovacic" TargetMode="External"/><Relationship Id="rId33" Type="http://schemas.openxmlformats.org/officeDocument/2006/relationships/hyperlink" Target="http://www.pbf.unizg.hr/zavodi/zavod_za_kemiju_i_biokemiju/laboratorij_za_opcu_i_anorgansku_kemiju_i_elektroanalizu/egon_resetar" TargetMode="External"/><Relationship Id="rId108" Type="http://schemas.openxmlformats.org/officeDocument/2006/relationships/hyperlink" Target="http://www.pbf.unizg.hr/zavodi/zavod_za_prehrambeno_tehnolosko_inzenjerstvo/laboratorij_za_tehnologiju_vode/vlado_crnek" TargetMode="External"/><Relationship Id="rId129" Type="http://schemas.openxmlformats.org/officeDocument/2006/relationships/hyperlink" Target="https://www.intechopen.com/books/biopharmaceuticals" TargetMode="External"/><Relationship Id="rId54" Type="http://schemas.openxmlformats.org/officeDocument/2006/relationships/hyperlink" Target="http://www.pbf.unizg.hr/studiji/ispitni_rokovi" TargetMode="External"/><Relationship Id="rId75" Type="http://schemas.openxmlformats.org/officeDocument/2006/relationships/hyperlink" Target="http://www.pbf.unizg.hr/zavodi/zavod_za_kemiju_i_biokemiju/laboratorij_za_biokemiju/bojan_zunar" TargetMode="External"/><Relationship Id="rId96" Type="http://schemas.openxmlformats.org/officeDocument/2006/relationships/hyperlink" Target="http://www.pbf.unizg.hr/zavodi/zavod_za_kemiju_i_biokemiju/laboratorij_za_biokemiju/bojan_zunar" TargetMode="External"/><Relationship Id="rId140" Type="http://schemas.openxmlformats.org/officeDocument/2006/relationships/hyperlink" Target="http://www.pbf.unizg.hr/studiji/ispitni_rokovi" TargetMode="External"/><Relationship Id="rId161" Type="http://schemas.openxmlformats.org/officeDocument/2006/relationships/hyperlink" Target="http://www.pbf.unizg.hr/zavodi/zavod_za_biokemijsko_inzenjerstvo/laboratorij_za_bi_im_i_tsp/nenad_mardetko" TargetMode="External"/><Relationship Id="rId6" Type="http://schemas.openxmlformats.org/officeDocument/2006/relationships/endnotes" Target="endnotes.xml"/><Relationship Id="rId23" Type="http://schemas.openxmlformats.org/officeDocument/2006/relationships/hyperlink" Target="http://www.pbf.unizg.hr/zavodi/zavod_za_biokemijsko_inzenjerstvo/laboratorij_za_bi_im_i_tsp/suncica_beluhan" TargetMode="External"/><Relationship Id="rId119" Type="http://schemas.openxmlformats.org/officeDocument/2006/relationships/hyperlink" Target="http://www.pbf.unizg.hr/studiji/ispitni_rokovi" TargetMode="External"/><Relationship Id="rId44" Type="http://schemas.openxmlformats.org/officeDocument/2006/relationships/hyperlink" Target="https://hrcak.srce.hr/index.php?show=clanak&amp;id_clanak_jezik=350874" TargetMode="External"/><Relationship Id="rId60" Type="http://schemas.openxmlformats.org/officeDocument/2006/relationships/hyperlink" Target="http://www.pbf.unizg.hr/zavodi/zavod_za_kemiju_i_biokemiju/laboratorij_za_organsku_kemiju/jasmina_lapic" TargetMode="External"/><Relationship Id="rId65" Type="http://schemas.openxmlformats.org/officeDocument/2006/relationships/hyperlink" Target="https://www.pbf.unizg.hr/ana.vukelic" TargetMode="External"/><Relationship Id="rId81" Type="http://schemas.openxmlformats.org/officeDocument/2006/relationships/hyperlink" Target="http://www.pbf.unizg.hr/zavodi/zavod_za_procesno_inzenjerstvo/laboratorij_za_tehnoloske_operacije/tomislav_bosiljkov" TargetMode="External"/><Relationship Id="rId86" Type="http://schemas.openxmlformats.org/officeDocument/2006/relationships/hyperlink" Target="http://www.pbf.unizg.hr/zavodi/zavod_za_opce_programe/katedra_za_strane_jezike_u_struci/diana_njers" TargetMode="External"/><Relationship Id="rId130" Type="http://schemas.openxmlformats.org/officeDocument/2006/relationships/hyperlink" Target="https://link.springer.com/chapter/10.1007/978-3-030-00710-2_14" TargetMode="External"/><Relationship Id="rId135" Type="http://schemas.openxmlformats.org/officeDocument/2006/relationships/hyperlink" Target="http://www1.lsbu.ac.uk/water/enztech/" TargetMode="External"/><Relationship Id="rId151" Type="http://schemas.openxmlformats.org/officeDocument/2006/relationships/hyperlink" Target="http://www.pbf.unizg.hr/studiji/ispitni_rokovi" TargetMode="External"/><Relationship Id="rId156" Type="http://schemas.openxmlformats.org/officeDocument/2006/relationships/hyperlink" Target="http://www.pbf.unizg.hr/studiji/ispitni_rokovi" TargetMode="External"/><Relationship Id="rId177" Type="http://schemas.openxmlformats.org/officeDocument/2006/relationships/hyperlink" Target="http://www.pbf.unizg.hr/studiji/ispitni_rokovi" TargetMode="External"/><Relationship Id="rId172" Type="http://schemas.openxmlformats.org/officeDocument/2006/relationships/hyperlink" Target="http://www.pbf.unizg.hr/studiji/ispitni_rokovi" TargetMode="External"/><Relationship Id="rId13" Type="http://schemas.openxmlformats.org/officeDocument/2006/relationships/hyperlink" Target="http://www.pbf.unizg.hr/zavodi/zavod_za_opce_programe/katedra_za_strane_jezike_u_struci/diana_njers" TargetMode="External"/><Relationship Id="rId18" Type="http://schemas.openxmlformats.org/officeDocument/2006/relationships/hyperlink" Target="http://www.pbf.unizg.hr/zavodi/zavod_za_kemiju_i_biokemiju/laboratorij_za_fizikalnu_kemiju_i_koroziju/filip_supljika" TargetMode="External"/><Relationship Id="rId39" Type="http://schemas.openxmlformats.org/officeDocument/2006/relationships/hyperlink" Target="http://www.pbf.unizg.hr/zavodi/zavod_za_kemiju_i_biokemiju/laboratorij_za_analiticku_kemiju/ines_peremin" TargetMode="External"/><Relationship Id="rId109" Type="http://schemas.openxmlformats.org/officeDocument/2006/relationships/hyperlink" Target="http://www.pbf.unizg.hr/studiji/ispitni_rokovi" TargetMode="External"/><Relationship Id="rId34" Type="http://schemas.openxmlformats.org/officeDocument/2006/relationships/hyperlink" Target="http://www.pbf.unizg.hr/studiji/ispitni_rokovi" TargetMode="External"/><Relationship Id="rId50" Type="http://schemas.openxmlformats.org/officeDocument/2006/relationships/hyperlink" Target="http://www.pbf.unizg.hr/zavodi/zavod_za_opce_programe/katedra_za_strane_jezike_u_struci/diana_njers" TargetMode="External"/><Relationship Id="rId55" Type="http://schemas.openxmlformats.org/officeDocument/2006/relationships/hyperlink" Target="http://www.pbf.unizg.hr/zavodi/zavod_za_opce_programe/katedra_za_tjelesnu_i_zdravstvenu_kulturu/neven_karkovic" TargetMode="External"/><Relationship Id="rId76" Type="http://schemas.openxmlformats.org/officeDocument/2006/relationships/hyperlink" Target="http://www.pbf.unizg.hr/zavodi/zavod_za_kemiju_i_biokemiju/laboratorij_za_biokemiju/antonia_paic" TargetMode="External"/><Relationship Id="rId97" Type="http://schemas.openxmlformats.org/officeDocument/2006/relationships/hyperlink" Target="http://www.pbf.unizg.hr/studiji/ispitni_rokovi" TargetMode="External"/><Relationship Id="rId104" Type="http://schemas.openxmlformats.org/officeDocument/2006/relationships/hyperlink" Target="http://www.pbf.unizg.hr/zavodi/zavod_za_procesno_inzenjerstvo/kabinet_za_matematiku/marjan_praljak" TargetMode="External"/><Relationship Id="rId120" Type="http://schemas.openxmlformats.org/officeDocument/2006/relationships/hyperlink" Target="http://www.pbf.unizg.hr/zavodi/zavod_za_opce_programe/katedra_za_tjelesnu_i_zdravstvenu_kulturu/neven_karkovic" TargetMode="External"/><Relationship Id="rId125" Type="http://schemas.openxmlformats.org/officeDocument/2006/relationships/hyperlink" Target="https://scholar.google.hr/citations?view_op=view_citation&amp;hl=en&amp;user=IrBQzM8AAAAJ&amp;sortby=pubdate&amp;citation_for_view=IrBQzM8AAAAJ:8AbLer7MMksC" TargetMode="External"/><Relationship Id="rId141" Type="http://schemas.openxmlformats.org/officeDocument/2006/relationships/hyperlink" Target="http://www.pbf.unizg.hr/zavodi/zavod_za_biokemijsko_inzenjerstvo/laboratorij_za_bi_im_i_tsp/vesna_zechner_krpan" TargetMode="External"/><Relationship Id="rId146" Type="http://schemas.openxmlformats.org/officeDocument/2006/relationships/hyperlink" Target="http://www.pbf.unizg.hr/zavodi/zavod_za_kemiju_i_biokemiju/laboratorij_za_opcu_i_anorgansku_kemiju_i_elektroanalizu/damir_ivekovic" TargetMode="External"/><Relationship Id="rId167" Type="http://schemas.openxmlformats.org/officeDocument/2006/relationships/hyperlink" Target="https://ec.europa.eu/health/documents/eudralex/vol-4_hr" TargetMode="External"/><Relationship Id="rId7" Type="http://schemas.openxmlformats.org/officeDocument/2006/relationships/image" Target="media/image1.jpg"/><Relationship Id="rId71" Type="http://schemas.openxmlformats.org/officeDocument/2006/relationships/hyperlink" Target="http://www.pbf.unizg.hr/zavodi/zavod_za_biokemijsko_inzenjerstvo/laboratorij_za_opcu_mikrobiologiju_i_mikrobiologiju_namirnica/ksenija_markov" TargetMode="External"/><Relationship Id="rId92" Type="http://schemas.openxmlformats.org/officeDocument/2006/relationships/hyperlink" Target="http://www.pbf.unizg.hr/zavodi/zavod_za_biokemijsko_inzenjerstvo/laboratorij_za_biologiju_i_genetiku_mikroorganizama/marina_svetec_miklenic" TargetMode="External"/><Relationship Id="rId162" Type="http://schemas.openxmlformats.org/officeDocument/2006/relationships/hyperlink" Target="http://www.pbf.unizg.hr/studiji/ispitni_rokovi" TargetMode="External"/><Relationship Id="rId2" Type="http://schemas.openxmlformats.org/officeDocument/2006/relationships/styles" Target="styles.xml"/><Relationship Id="rId29" Type="http://schemas.openxmlformats.org/officeDocument/2006/relationships/hyperlink" Target="http://www.pbf.unizg.hr/zavodi/zavod_za_procesno_inzenjerstvo/kabinet_za_matematiku/marjan_praljak" TargetMode="External"/><Relationship Id="rId24" Type="http://schemas.openxmlformats.org/officeDocument/2006/relationships/hyperlink" Target="http://www.pbf.unizg.hr/zavodi/zavod_za_procesno_inzenjerstvo/laboratorij_za_tehnoloske_operacije/tomislav_bosiljkov" TargetMode="External"/><Relationship Id="rId40" Type="http://schemas.openxmlformats.org/officeDocument/2006/relationships/hyperlink" Target="http://www.pbf.unizg.hr/studiji/ispitni_rokovi" TargetMode="External"/><Relationship Id="rId45" Type="http://schemas.openxmlformats.org/officeDocument/2006/relationships/hyperlink" Target="https://www.ncbi.nlm.nih.gov/" TargetMode="External"/><Relationship Id="rId66" Type="http://schemas.openxmlformats.org/officeDocument/2006/relationships/hyperlink" Target="http://www.pbf.unizg.hr/studiji/ispitni_rokovi" TargetMode="External"/><Relationship Id="rId87" Type="http://schemas.openxmlformats.org/officeDocument/2006/relationships/hyperlink" Target="http://www.pbf.unizg.hr/zavodi/zavod_za_opce_programe/katedra_za_strane_jezike_u_struci/ana_kovacic" TargetMode="External"/><Relationship Id="rId110" Type="http://schemas.openxmlformats.org/officeDocument/2006/relationships/hyperlink" Target="http://www.pbf.unizg.hr/zavodi/zavod_za_biokemijsko_inzenjerstvo/laboratorij_za_bioinformatiku/antonio_starcevic" TargetMode="External"/><Relationship Id="rId115" Type="http://schemas.openxmlformats.org/officeDocument/2006/relationships/hyperlink" Target="http://www.pbf.unizg.hr/zavodi/zavod_za_kemiju_i_biokemiju/laboratorij_za_biokemiju/igor_stuparevic" TargetMode="External"/><Relationship Id="rId131" Type="http://schemas.openxmlformats.org/officeDocument/2006/relationships/hyperlink" Target="https://link.springer.com/chapter/10.1007/978-3-030-00710-2_14" TargetMode="External"/><Relationship Id="rId136" Type="http://schemas.openxmlformats.org/officeDocument/2006/relationships/hyperlink" Target="http://www.chem.qmul.ac.uk/iubmb/enzymes" TargetMode="External"/><Relationship Id="rId157" Type="http://schemas.openxmlformats.org/officeDocument/2006/relationships/hyperlink" Target="http://www.pbf.unizg.hr/zavodi/zavod_za_biokemijsko_inzenjerstvo/laboratorij_za_bi_im_i_tsp/bozidar_santek" TargetMode="External"/><Relationship Id="rId178" Type="http://schemas.openxmlformats.org/officeDocument/2006/relationships/header" Target="header1.xml"/><Relationship Id="rId61" Type="http://schemas.openxmlformats.org/officeDocument/2006/relationships/hyperlink" Target="http://www.pbf.unizg.hr/zavodi/zavod_za_kemiju_i_biokemiju/laboratorij_za_organsku_kemiju/monika_kovacevic" TargetMode="External"/><Relationship Id="rId82" Type="http://schemas.openxmlformats.org/officeDocument/2006/relationships/hyperlink" Target="http://www.pbf.unizg.hr/zavodi/zavod_za_procesno_inzenjerstvo/laboratorij_za_tehnoloske_operacije/marko_skegro" TargetMode="External"/><Relationship Id="rId152" Type="http://schemas.openxmlformats.org/officeDocument/2006/relationships/hyperlink" Target="http://www.pbf.unizg.hr/zavodi/zavod_za_prehrambeno_tehnolosko_inzenjerstvo/laboratorij_za_tehnologiju_vrenja_i_kvasca/damir_stanzer" TargetMode="External"/><Relationship Id="rId173" Type="http://schemas.openxmlformats.org/officeDocument/2006/relationships/hyperlink" Target="http://www.pbf.unizg.hr/studiji/ispitni_rokovi" TargetMode="External"/><Relationship Id="rId19" Type="http://schemas.openxmlformats.org/officeDocument/2006/relationships/hyperlink" Target="http://www.pbf.unizg.hr/zavodi/zavod_za_procesno_inzenjerstvo/kabinet_za_matematiku/julije_jaksetic" TargetMode="External"/><Relationship Id="rId14" Type="http://schemas.openxmlformats.org/officeDocument/2006/relationships/hyperlink" Target="http://www.pbf.unizg.hr/zavodi/zavod_za_procesno_inzenjerstvo/kabinet_za_matematiku/ana_vukelic" TargetMode="External"/><Relationship Id="rId30" Type="http://schemas.openxmlformats.org/officeDocument/2006/relationships/hyperlink" Target="http://www.pbf.unizg.hr/zavodi/zavod_za_prehrambeno_tehnolosko_inzenjerstvo/laboratorij_za_tehnologiju_vode/marin_matosic" TargetMode="External"/><Relationship Id="rId35" Type="http://schemas.openxmlformats.org/officeDocument/2006/relationships/hyperlink" Target="https://www.pmf.unizg.hr/phy/blaz.ivsic" TargetMode="External"/><Relationship Id="rId56" Type="http://schemas.openxmlformats.org/officeDocument/2006/relationships/hyperlink" Target="http://www.pbf.unizg.hr/studiji/ispitni_rokovi" TargetMode="External"/><Relationship Id="rId77" Type="http://schemas.openxmlformats.org/officeDocument/2006/relationships/hyperlink" Target="http://dr.sc" TargetMode="External"/><Relationship Id="rId100" Type="http://schemas.openxmlformats.org/officeDocument/2006/relationships/hyperlink" Target="http://www.pbf.unizg.hr/zavodi/zavod_za_procesno_inzenjerstvo/laboratorij_za_tehnoloske_operacije/sven_karlovic" TargetMode="External"/><Relationship Id="rId105" Type="http://schemas.openxmlformats.org/officeDocument/2006/relationships/hyperlink" Target="http://www.pbf.unizg.hr/studiji/ispitni_rokovi" TargetMode="External"/><Relationship Id="rId126" Type="http://schemas.openxmlformats.org/officeDocument/2006/relationships/hyperlink" Target="https://scholar.google.hr/citations?view_op=view_citation&amp;hl=en&amp;user=IrBQzM8AAAAJ&amp;sortby=pubdate&amp;citation_for_view=IrBQzM8AAAAJ:8AbLer7MMksC" TargetMode="External"/><Relationship Id="rId147" Type="http://schemas.openxmlformats.org/officeDocument/2006/relationships/hyperlink" Target="http://www.pbf.unizg.hr/studiji/ispitni_rokovi" TargetMode="External"/><Relationship Id="rId168" Type="http://schemas.openxmlformats.org/officeDocument/2006/relationships/hyperlink" Target="http://www.pbf.unizg.hr/studiji/ispitni_rokovi" TargetMode="External"/><Relationship Id="rId8" Type="http://schemas.openxmlformats.org/officeDocument/2006/relationships/hyperlink" Target="http://www.pbf.unizg.hr/zavodi/zavod_za_kemiju_i_biokemiju/laboratorij_za_opcu_i_anorgansku_kemiju_i_elektroanalizu/damir_ivekovic" TargetMode="External"/><Relationship Id="rId51" Type="http://schemas.openxmlformats.org/officeDocument/2006/relationships/hyperlink" Target="http://www.pbf.unizg.hr/studiji/ispitni_rokovi" TargetMode="External"/><Relationship Id="rId72" Type="http://schemas.openxmlformats.org/officeDocument/2006/relationships/hyperlink" Target="http://www.pbf.unizg.hr/zavodi/zavod_za_biokemijsko_inzenjerstvo/laboratorij_za_opcu_mikrobiologiju_i_mikrobiologiju_namirnica/iva_canak" TargetMode="External"/><Relationship Id="rId93" Type="http://schemas.openxmlformats.org/officeDocument/2006/relationships/hyperlink" Target="http://www.pbf.unizg.hr/zavodi/zavod_za_biokemijsko_inzenjerstvo/laboratorij_za_biologiju_i_genetiku_mikroorganizama/ana_sliskovic" TargetMode="External"/><Relationship Id="rId98" Type="http://schemas.openxmlformats.org/officeDocument/2006/relationships/hyperlink" Target="http://www.pbf.unizg.hr/zavodi/zavod_za_procesno_inzenjerstvo/laboratorij_za_tehnoloske_operacije/damir_jezek" TargetMode="External"/><Relationship Id="rId121" Type="http://schemas.openxmlformats.org/officeDocument/2006/relationships/hyperlink" Target="http://www.pbf.unizg.hr/studiji/ispitni_rokovi" TargetMode="External"/><Relationship Id="rId142" Type="http://schemas.openxmlformats.org/officeDocument/2006/relationships/hyperlink" Target="http://www.pbf.unizg.hr/zavodi/zavod_za_biokemijsko_inzenjerstvo/laboratorij_za_bi_im_i_tsp/vlatka_petravic_tominac" TargetMode="External"/><Relationship Id="rId163" Type="http://schemas.openxmlformats.org/officeDocument/2006/relationships/hyperlink" Target="http://www.pbf.unizg.hr/studiji/ispitni_rokovi" TargetMode="External"/><Relationship Id="rId3" Type="http://schemas.openxmlformats.org/officeDocument/2006/relationships/settings" Target="settings.xml"/><Relationship Id="rId25" Type="http://schemas.openxmlformats.org/officeDocument/2006/relationships/hyperlink" Target="http://www.pbf.unizg.hr/zavodi/zavod_za_procesno_inzenjerstvo/kabinet_za_matematiku/ana_vukelic" TargetMode="External"/><Relationship Id="rId46" Type="http://schemas.openxmlformats.org/officeDocument/2006/relationships/hyperlink" Target="http://www.pbf.unizg.hr/studiji/ispitni_rokovi" TargetMode="External"/><Relationship Id="rId67" Type="http://schemas.openxmlformats.org/officeDocument/2006/relationships/hyperlink" Target="http://www.pbf.unizg.hr/zavodi/zavod_za_procesno_inzenjerstvo/kabinet_za_osnove_inzenjerstva/maja_benkovic" TargetMode="External"/><Relationship Id="rId116" Type="http://schemas.openxmlformats.org/officeDocument/2006/relationships/hyperlink" Target="http://www.pbf.unizg.hr/zavodi/zavod_za_kemiju_i_biokemiju/laboratorij_za_biokemiju/bojan_zunar" TargetMode="External"/><Relationship Id="rId137" Type="http://schemas.openxmlformats.org/officeDocument/2006/relationships/hyperlink" Target="http://biocem.ucl.ac.uk/bsm/cath" TargetMode="External"/><Relationship Id="rId158" Type="http://schemas.openxmlformats.org/officeDocument/2006/relationships/hyperlink" Target="http://www.pbf.unizg.hr/zavodi/zavod_za_biokemijsko_inzenjerstvo/laboratorij_za_bi_im_i_tsp/suncica_beluhan" TargetMode="External"/><Relationship Id="rId20" Type="http://schemas.openxmlformats.org/officeDocument/2006/relationships/hyperlink" Target="http://www.pbf.unizg.hr/zavodi/zavod_za_procesno_inzenjerstvo/kabinet_za_osnove_inzenjerstva/mirjana_curlin" TargetMode="External"/><Relationship Id="rId41" Type="http://schemas.openxmlformats.org/officeDocument/2006/relationships/hyperlink" Target="http://www.pbf.unizg.hr/zavodi/zavod_za_biokemijsko_inzenjerstvo/laboratorij_za_bi_im_i_tsp/vesna_zechner_krpan" TargetMode="External"/><Relationship Id="rId62" Type="http://schemas.openxmlformats.org/officeDocument/2006/relationships/hyperlink" Target="http://www.pbf.unizg.hr/studiji/ispitni_rokovi" TargetMode="External"/><Relationship Id="rId83" Type="http://schemas.openxmlformats.org/officeDocument/2006/relationships/hyperlink" Target="http://www.pbf.unizg.hr/studiji/ispitni_rokovi" TargetMode="External"/><Relationship Id="rId88" Type="http://schemas.openxmlformats.org/officeDocument/2006/relationships/hyperlink" Target="http://www.pbf.unizg.hr/studiji/ispitni_rokovi" TargetMode="External"/><Relationship Id="rId111" Type="http://schemas.openxmlformats.org/officeDocument/2006/relationships/hyperlink" Target="http://www.pbf.unizg.hr/zavodi/zavod_za_biokemijsko_inzenjerstvo/laboratorij_za_bioinformatiku/jurica_zucko" TargetMode="External"/><Relationship Id="rId132" Type="http://schemas.openxmlformats.org/officeDocument/2006/relationships/hyperlink" Target="http://www.pbf.unizg.hr/studiji/ispitni_rokovi" TargetMode="External"/><Relationship Id="rId153" Type="http://schemas.openxmlformats.org/officeDocument/2006/relationships/hyperlink" Target="http://www.pbf.unizg.hr/zavodi/zavod_za_prehrambeno_tehnolosko_inzenjerstvo/laboratorij_za_tehnologiju_vrenja_i_kvasca/jasna_mrvcic" TargetMode="External"/><Relationship Id="rId174" Type="http://schemas.openxmlformats.org/officeDocument/2006/relationships/hyperlink" Target="http://www.pbf.unizg.hr/studiji/ispitni_rokovi" TargetMode="External"/><Relationship Id="rId179" Type="http://schemas.openxmlformats.org/officeDocument/2006/relationships/footer" Target="footer1.xml"/><Relationship Id="rId15" Type="http://schemas.openxmlformats.org/officeDocument/2006/relationships/hyperlink" Target="http://www.pbf.unizg.hr/zavodi/zavod_za_opce_programe/katedra_za_tjelesnu_i_zdravstvenu_kulturu/neven_karkovic" TargetMode="External"/><Relationship Id="rId36" Type="http://schemas.openxmlformats.org/officeDocument/2006/relationships/hyperlink" Target="http://www.pbf.unizg.hr/studiji/ispitni_rokovi" TargetMode="External"/><Relationship Id="rId57" Type="http://schemas.openxmlformats.org/officeDocument/2006/relationships/hyperlink" Target="http://www.pbf.unizg.hr/zavodi/zavod_za_biokemijsko_inzenjerstvo/laboratorij_za_biologiju_i_genetiku_mikroorganizama/dora_pavic" TargetMode="External"/><Relationship Id="rId106" Type="http://schemas.openxmlformats.org/officeDocument/2006/relationships/hyperlink" Target="http://www.pbf.unizg.hr/zavodi/zavod_za_prehrambeno_tehnolosko_inzenjerstvo/laboratorij_za_tehnologiju_vode/marin_matosic" TargetMode="External"/><Relationship Id="rId127" Type="http://schemas.openxmlformats.org/officeDocument/2006/relationships/hyperlink" Target="http://www.pbf.unizg.hr/studiji/ispitni_rokovi" TargetMode="External"/><Relationship Id="rId10" Type="http://schemas.openxmlformats.org/officeDocument/2006/relationships/hyperlink" Target="http://www.pbf.unizg.hr/zavodi/zavod_za_kemiju_i_biokemiju/laboratorij_za_analiticku_kemiju/ivone_jakasa" TargetMode="External"/><Relationship Id="rId31" Type="http://schemas.openxmlformats.org/officeDocument/2006/relationships/hyperlink" Target="http://www.pbf.unizg.hr/zavodi/zavod_za_biokemijsko_inzenjerstvo/laboratorij_za_bioinformatiku/antonio_starcevic" TargetMode="External"/><Relationship Id="rId52" Type="http://schemas.openxmlformats.org/officeDocument/2006/relationships/hyperlink" Target="http://www.pbf.unizg.hr/zavodi/zavod_za_biokemijsko_inzenjerstvo/laboratorij_za_bioinformatiku/janko_diminic" TargetMode="External"/><Relationship Id="rId73" Type="http://schemas.openxmlformats.org/officeDocument/2006/relationships/hyperlink" Target="http://www.pbf.unizg.hr/zavodi/zavod_za_kemiju_i_biokemiju/laboratorij_za_biokemiju/igor_stuparevic" TargetMode="External"/><Relationship Id="rId78" Type="http://schemas.openxmlformats.org/officeDocument/2006/relationships/hyperlink" Target="http://www.pbf.unizg.hr/studiji/ispitni_rokovi" TargetMode="External"/><Relationship Id="rId94" Type="http://schemas.openxmlformats.org/officeDocument/2006/relationships/hyperlink" Target="http://www.pbf.unizg.hr/zavodi/zavod_za_kemiju_i_biokemiju/laboratorij_za_biokemiju/igor_stuparevic" TargetMode="External"/><Relationship Id="rId99" Type="http://schemas.openxmlformats.org/officeDocument/2006/relationships/hyperlink" Target="http://www.pbf.unizg.hr/zavodi/zavod_za_procesno_inzenjerstvo/laboratorij_za_tehnicku_termodinamiku/mladen_brncic" TargetMode="External"/><Relationship Id="rId101" Type="http://schemas.openxmlformats.org/officeDocument/2006/relationships/hyperlink" Target="http://www.pbf.unizg.hr/zavodi/zavod_za_procesno_inzenjerstvo/laboratorij_za_tehnoloske_operacije/tomislav_bosiljkov" TargetMode="External"/><Relationship Id="rId122" Type="http://schemas.openxmlformats.org/officeDocument/2006/relationships/hyperlink" Target="https://scholar.google.hr/citations?view_op=view_citation&amp;hl=en&amp;user=IrBQzM8AAAAJ&amp;sortby=pubdate&amp;citation_for_view=IrBQzM8AAAAJ:8AbLer7MMksC" TargetMode="External"/><Relationship Id="rId143" Type="http://schemas.openxmlformats.org/officeDocument/2006/relationships/hyperlink" Target="http://www.pbf.unizg.hr/studiji/ispitni_rokovi" TargetMode="External"/><Relationship Id="rId148" Type="http://schemas.openxmlformats.org/officeDocument/2006/relationships/hyperlink" Target="http://www.pbf.unizg.hr/zavodi/zavod_za_kemiju_i_biokemiju/laboratorij_za_opcu_i_anorgansku_kemiju_i_elektroanalizu/damir_ivekovic" TargetMode="External"/><Relationship Id="rId164" Type="http://schemas.openxmlformats.org/officeDocument/2006/relationships/hyperlink" Target="http://www.pbf.unizg.hr/studiji/ispitni_rokovi" TargetMode="External"/><Relationship Id="rId169" Type="http://schemas.openxmlformats.org/officeDocument/2006/relationships/hyperlink" Target="http://www.pbf.unizg.hr/studiji/ispitni_rokovi" TargetMode="External"/><Relationship Id="rId4" Type="http://schemas.openxmlformats.org/officeDocument/2006/relationships/webSettings" Target="webSettings.xml"/><Relationship Id="rId9" Type="http://schemas.openxmlformats.org/officeDocument/2006/relationships/hyperlink" Target="http://www.pbf.unizg.hr/zavodi/zavod_za_procesno_inzenjerstvo/kabinet_za_matematiku/marjan_praljak" TargetMode="External"/><Relationship Id="rId180" Type="http://schemas.openxmlformats.org/officeDocument/2006/relationships/fontTable" Target="fontTable.xml"/><Relationship Id="rId26" Type="http://schemas.openxmlformats.org/officeDocument/2006/relationships/hyperlink" Target="http://www.pbf.unizg.hr/zavodi/zavod_za_biokemijsko_inzenjerstvo/laboratorij_za_biologiju_i_genetiku_mikroorganizama/ivan_kresimir_svetec" TargetMode="External"/><Relationship Id="rId47" Type="http://schemas.openxmlformats.org/officeDocument/2006/relationships/hyperlink" Target="http://www.pbf.unizg.hr/zavodi/zavod_za_opce_programe/katedra_za_strane_jezike_u_struci/ana_kovacic" TargetMode="External"/><Relationship Id="rId68" Type="http://schemas.openxmlformats.org/officeDocument/2006/relationships/hyperlink" Target="http://www.pbf.unizg.hr/studiji/ispitni_rokovi" TargetMode="External"/><Relationship Id="rId89" Type="http://schemas.openxmlformats.org/officeDocument/2006/relationships/hyperlink" Target="http://www.pbf.unizg.hr/zavodi/zavod_za_opce_programe/katedra_za_tjelesnu_i_zdravstvenu_kulturu/neven_karkovic" TargetMode="External"/><Relationship Id="rId112" Type="http://schemas.openxmlformats.org/officeDocument/2006/relationships/hyperlink" Target="http://www.pbf.unizg.hr/zavodi/zavod_za_biokemijsko_inzenjerstvo/laboratorij_za_bioinformatiku/janko_diminic" TargetMode="External"/><Relationship Id="rId133" Type="http://schemas.openxmlformats.org/officeDocument/2006/relationships/hyperlink" Target="http://www.pbf.unizg.hr/studiji/ispitni_rokovi" TargetMode="External"/><Relationship Id="rId154" Type="http://schemas.openxmlformats.org/officeDocument/2006/relationships/hyperlink" Target="http://www.pbf.unizg.hr/zavodi/zavod_za_prehrambeno_tehnolosko_inzenjerstvo/laboratorij_za_tehnologiju_vrenja_i_kvasca/karla_hanousek_cica" TargetMode="External"/><Relationship Id="rId175" Type="http://schemas.openxmlformats.org/officeDocument/2006/relationships/hyperlink" Target="http://www.pbf.unizg.hr/studiji/ispitni_rokovi" TargetMode="External"/><Relationship Id="rId16" Type="http://schemas.openxmlformats.org/officeDocument/2006/relationships/hyperlink" Target="http://www.pbf.unizg.hr/zavodi/zavod_za_biokemijsko_inzenjerstvo/laboratorij_za_biologiju_i_genetiku_mikroorganizama/tomislav_vladusic" TargetMode="External"/><Relationship Id="rId37" Type="http://schemas.openxmlformats.org/officeDocument/2006/relationships/hyperlink" Target="http://www.pbf.unizg.hr/zavodi/zavod_za_procesno_inzenjerstvo/kabinet_za_matematiku/goran_drazic" TargetMode="External"/><Relationship Id="rId58" Type="http://schemas.openxmlformats.org/officeDocument/2006/relationships/hyperlink" Target="http://www.pbf.unizg.hr/studiji/ispitni_rokovi" TargetMode="External"/><Relationship Id="rId79" Type="http://schemas.openxmlformats.org/officeDocument/2006/relationships/hyperlink" Target="http://www.pbf.unizg.hr/zavodi/zavod_za_kemiju_i_biokemiju/laboratorij_za_biokemiju/renata_teparic" TargetMode="External"/><Relationship Id="rId102" Type="http://schemas.openxmlformats.org/officeDocument/2006/relationships/hyperlink" Target="http://www.pbf.unizg.hr/zavodi/zavod_za_procesno_inzenjerstvo/laboratorij_za_tehnicku_termodinamiku/filip_dujmic" TargetMode="External"/><Relationship Id="rId123" Type="http://schemas.openxmlformats.org/officeDocument/2006/relationships/hyperlink" Target="https://scholar.google.hr/citations?view_op=view_citation&amp;hl=en&amp;user=IrBQzM8AAAAJ&amp;sortby=pubdate&amp;citation_for_view=IrBQzM8AAAAJ:8AbLer7MMksC" TargetMode="External"/><Relationship Id="rId144" Type="http://schemas.openxmlformats.org/officeDocument/2006/relationships/hyperlink" Target="http://www.pbf.unizg.hr/studiji/ispitni_rokovi" TargetMode="External"/><Relationship Id="rId90" Type="http://schemas.openxmlformats.org/officeDocument/2006/relationships/hyperlink" Target="http://www.pbf.unizg.hr/studiji/ispitni_rokovi" TargetMode="External"/><Relationship Id="rId165" Type="http://schemas.openxmlformats.org/officeDocument/2006/relationships/hyperlink" Target="http://www.pbf.unizg.hr/studiji/ispitni_rokovi" TargetMode="External"/><Relationship Id="rId27" Type="http://schemas.openxmlformats.org/officeDocument/2006/relationships/hyperlink" Target="http://www.pbf.unizg.hr/zavodi/zavod_za_kemiju_i_biokemiju/laboratorij_za_biokemiju/igor_stuparevic" TargetMode="External"/><Relationship Id="rId48" Type="http://schemas.openxmlformats.org/officeDocument/2006/relationships/hyperlink" Target="http://www.pbf.unizg.hr/zavodi/zavod_za_opce_programe/katedra_za_strane_jezike_u_struci/diana_njers" TargetMode="External"/><Relationship Id="rId69" Type="http://schemas.openxmlformats.org/officeDocument/2006/relationships/hyperlink" Target="http://www.pbf.unizg.hr/zavodi/zavod_za_opce_programe/katedra_za_tjelesnu_i_zdravstvenu_kulturu/neven_karkovic" TargetMode="External"/><Relationship Id="rId113" Type="http://schemas.openxmlformats.org/officeDocument/2006/relationships/hyperlink" Target="http://www.pbf.unizg.hr/zavodi/zavod_za_kemiju_i_biokemiju/laboratorij_za_biokemiju/renata_teparic" TargetMode="External"/><Relationship Id="rId134" Type="http://schemas.openxmlformats.org/officeDocument/2006/relationships/hyperlink" Target="http://www1.lsbu.ac.uk/water/enztech/" TargetMode="External"/><Relationship Id="rId80" Type="http://schemas.openxmlformats.org/officeDocument/2006/relationships/hyperlink" Target="http://www.pbf.unizg.hr/studiji/ispitni_rokovi" TargetMode="External"/><Relationship Id="rId155" Type="http://schemas.openxmlformats.org/officeDocument/2006/relationships/hyperlink" Target="http://www.pbf.unizg.hr/studiji/ispitni_rokovi" TargetMode="External"/><Relationship Id="rId176" Type="http://schemas.openxmlformats.org/officeDocument/2006/relationships/hyperlink" Target="https://www.ncbi.nlm.nih.gov/" TargetMode="External"/><Relationship Id="rId17" Type="http://schemas.openxmlformats.org/officeDocument/2006/relationships/hyperlink" Target="http://www.pbf.unizg.hr/zavodi/zavod_za_kemiju_i_biokemiju/laboratorij_za_organsku_kemiju/senka_djakovic" TargetMode="External"/><Relationship Id="rId38" Type="http://schemas.openxmlformats.org/officeDocument/2006/relationships/hyperlink" Target="http://www.pbf.unizg.hr/studiji/ispitni_rokovi" TargetMode="External"/><Relationship Id="rId59" Type="http://schemas.openxmlformats.org/officeDocument/2006/relationships/hyperlink" Target="http://www.pbf.unizg.hr/zavodi/zavod_za_kemiju_i_biokemiju/laboratorij_za_organsku_kemiju/senka_djakovic" TargetMode="External"/><Relationship Id="rId103" Type="http://schemas.openxmlformats.org/officeDocument/2006/relationships/hyperlink" Target="http://www.pbf.unizg.hr/zavodi/zavod_za_procesno_inzenjerstvo/laboratorij_za_tehnoloske_operacije/marko_skegro" TargetMode="External"/><Relationship Id="rId124" Type="http://schemas.openxmlformats.org/officeDocument/2006/relationships/hyperlink" Target="http://www.pbf.unizg.hr/studiji/ispitni_rokovi" TargetMode="External"/><Relationship Id="rId70" Type="http://schemas.openxmlformats.org/officeDocument/2006/relationships/hyperlink" Target="http://www.pbf.unizg.hr/studiji/ispitni_rokovi" TargetMode="External"/><Relationship Id="rId91" Type="http://schemas.openxmlformats.org/officeDocument/2006/relationships/hyperlink" Target="http://www.pbf.unizg.hr/zavodi/zavod_za_biokemijsko_inzenjerstvo/laboratorij_za_biologiju_i_genetiku_mikroorganizama/ivan_kresimir_svetec" TargetMode="External"/><Relationship Id="rId145" Type="http://schemas.openxmlformats.org/officeDocument/2006/relationships/hyperlink" Target="http://www.pbf.unizg.hr/studiji/ispitni_rokovi" TargetMode="External"/><Relationship Id="rId166" Type="http://schemas.openxmlformats.org/officeDocument/2006/relationships/hyperlink" Target="https://ec.europa.eu/health/documents/eudralex/vol-4_hr" TargetMode="External"/><Relationship Id="rId1" Type="http://schemas.openxmlformats.org/officeDocument/2006/relationships/numbering" Target="numbering.xml"/><Relationship Id="rId28" Type="http://schemas.openxmlformats.org/officeDocument/2006/relationships/hyperlink" Target="http://www.pbf.unizg.hr/zavodi/zavod_za_procesno_inzenjerstvo/laboratorij_za_tehnoloske_operacije/damir_jezek" TargetMode="External"/><Relationship Id="rId49" Type="http://schemas.openxmlformats.org/officeDocument/2006/relationships/hyperlink" Target="http://www.pbf.unizg.hr/studiji/ispitni_rokovi" TargetMode="External"/><Relationship Id="rId114" Type="http://schemas.openxmlformats.org/officeDocument/2006/relationships/hyperlink" Target="http://www.pbf.unizg.hr/zavodi/zavod_za_poznavanje_i_kontrolu_sirovina_i_prehrambenih_proizvoda/laboratorij_za_kemiju_i_biokemiju_hrane/irena_landeka_jurcevic"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154</Pages>
  <Words>70537</Words>
  <Characters>402063</Characters>
  <Application>Microsoft Office Word</Application>
  <DocSecurity>0</DocSecurity>
  <Lines>3350</Lines>
  <Paragraphs>943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Maja</cp:lastModifiedBy>
  <cp:revision>22</cp:revision>
  <dcterms:created xsi:type="dcterms:W3CDTF">2026-07-03T10:52:00Z</dcterms:created>
  <dcterms:modified xsi:type="dcterms:W3CDTF">2026-07-10T10:10:00Z</dcterms:modified>
</cp:coreProperties>
</file>